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12EF" w14:textId="0934E48F" w:rsidR="00B36061" w:rsidRPr="004676B0" w:rsidRDefault="00B36061" w:rsidP="00EC75FF">
      <w:pPr>
        <w:spacing w:line="240" w:lineRule="auto"/>
        <w:rPr>
          <w:rFonts w:eastAsia="Times New Roman" w:cs="Times New Roman"/>
          <w:b/>
          <w:bCs/>
          <w:color w:val="000000"/>
          <w:kern w:val="0"/>
          <w:sz w:val="20"/>
          <w:szCs w:val="20"/>
          <w:u w:val="single"/>
          <w:lang w:eastAsia="nl-BE"/>
          <w14:ligatures w14:val="none"/>
        </w:rPr>
      </w:pPr>
      <w:r w:rsidRPr="004676B0">
        <w:rPr>
          <w:rFonts w:eastAsia="Times New Roman" w:cs="Times New Roman"/>
          <w:b/>
          <w:bCs/>
          <w:color w:val="000000"/>
          <w:kern w:val="0"/>
          <w:sz w:val="20"/>
          <w:szCs w:val="20"/>
          <w:u w:val="single"/>
          <w:lang w:eastAsia="nl-BE"/>
          <w14:ligatures w14:val="none"/>
        </w:rPr>
        <w:t xml:space="preserve">Contextnota bij de marktconsultatie van het PIO project: </w:t>
      </w:r>
      <w:proofErr w:type="spellStart"/>
      <w:r w:rsidRPr="004676B0">
        <w:rPr>
          <w:rFonts w:eastAsia="Times New Roman" w:cs="Times New Roman"/>
          <w:b/>
          <w:bCs/>
          <w:color w:val="000000"/>
          <w:kern w:val="0"/>
          <w:sz w:val="20"/>
          <w:szCs w:val="20"/>
          <w:u w:val="single"/>
          <w:lang w:eastAsia="nl-BE"/>
          <w14:ligatures w14:val="none"/>
        </w:rPr>
        <w:t>Comhortool</w:t>
      </w:r>
      <w:proofErr w:type="spellEnd"/>
      <w:r w:rsidRPr="004676B0">
        <w:rPr>
          <w:rFonts w:eastAsia="Times New Roman" w:cs="Times New Roman"/>
          <w:b/>
          <w:bCs/>
          <w:color w:val="000000"/>
          <w:kern w:val="0"/>
          <w:sz w:val="20"/>
          <w:szCs w:val="20"/>
          <w:u w:val="single"/>
          <w:lang w:eastAsia="nl-BE"/>
          <w14:ligatures w14:val="none"/>
        </w:rPr>
        <w:t xml:space="preserve"> </w:t>
      </w:r>
    </w:p>
    <w:p w14:paraId="0042167E" w14:textId="77777777" w:rsidR="00B36061" w:rsidRPr="004676B0" w:rsidRDefault="00B36061" w:rsidP="00EC75FF">
      <w:pPr>
        <w:spacing w:line="240" w:lineRule="auto"/>
        <w:rPr>
          <w:rFonts w:eastAsia="Times New Roman" w:cs="Times New Roman"/>
          <w:b/>
          <w:bCs/>
          <w:color w:val="000000"/>
          <w:kern w:val="0"/>
          <w:sz w:val="20"/>
          <w:szCs w:val="20"/>
          <w:u w:val="single"/>
          <w:lang w:eastAsia="nl-BE"/>
          <w14:ligatures w14:val="none"/>
        </w:rPr>
      </w:pPr>
    </w:p>
    <w:p w14:paraId="390DD0C4" w14:textId="4E391E09"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Doel</w:t>
      </w:r>
    </w:p>
    <w:p w14:paraId="620EB57C"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Deze contextnota beschrijft behoeften en richtinggevende vereisten van een geplande digitale compensatietool voor planologische compensatie in het kader van de Vlaamse bouwshift.</w:t>
      </w:r>
      <w:r w:rsidRPr="00EC75FF">
        <w:rPr>
          <w:rFonts w:eastAsia="Times New Roman" w:cs="Times New Roman"/>
          <w:color w:val="000000"/>
          <w:kern w:val="0"/>
          <w:sz w:val="20"/>
          <w:szCs w:val="20"/>
          <w:lang w:eastAsia="nl-BE"/>
          <w14:ligatures w14:val="none"/>
        </w:rPr>
        <w:br/>
        <w:t>Het document schrijft geen concrete oplossing, technologie of architectuur voor, maar dient als gemeenschappelijk referentiekader voor marktpartijen ter voorbereiding van de marktconsultatie.</w:t>
      </w:r>
    </w:p>
    <w:p w14:paraId="69553E6B"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1. Afbakening &amp; randvoorwaarden</w:t>
      </w:r>
    </w:p>
    <w:p w14:paraId="0648900D"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Onderstaande afbakening verduidelijkt wat binnen het beoogde systeem valt en wat expliciet niet, en beschrijft de randvoorwaarden waarbinnen mogelijke oplossingsrichtingen moeten worden bekeken. Ze dient als kader voor de marktconsultatie en schrijft geen concrete implementatie voor.</w:t>
      </w:r>
    </w:p>
    <w:p w14:paraId="28CAFBE5"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In scope</w:t>
      </w:r>
    </w:p>
    <w:p w14:paraId="0E2E4A60" w14:textId="77777777" w:rsidR="00EC75FF" w:rsidRPr="00EC75FF" w:rsidRDefault="00EC75FF" w:rsidP="00EC75FF">
      <w:pPr>
        <w:numPr>
          <w:ilvl w:val="0"/>
          <w:numId w:val="1"/>
        </w:numPr>
        <w:spacing w:after="12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Digitale ondersteuning van dossieropbouw, beleidsanalyse, matching en rapportage.</w:t>
      </w:r>
    </w:p>
    <w:p w14:paraId="20E7F19C" w14:textId="77777777" w:rsidR="00EC75FF" w:rsidRPr="00EC75FF" w:rsidRDefault="00EC75FF" w:rsidP="00EC75FF">
      <w:pPr>
        <w:numPr>
          <w:ilvl w:val="0"/>
          <w:numId w:val="1"/>
        </w:numPr>
        <w:spacing w:after="24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Gebruik van GIS-data en beleidsregels ter ondersteuning van beoordeling en besluitvoorbereiding.</w:t>
      </w:r>
    </w:p>
    <w:p w14:paraId="7D2CB201"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Out of scope</w:t>
      </w:r>
    </w:p>
    <w:p w14:paraId="36B5C361" w14:textId="77777777" w:rsidR="00EC75FF" w:rsidRPr="00EC75FF" w:rsidRDefault="00EC75FF" w:rsidP="00EC75FF">
      <w:pPr>
        <w:numPr>
          <w:ilvl w:val="0"/>
          <w:numId w:val="2"/>
        </w:numPr>
        <w:spacing w:after="12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Juridische besluitvorming, politieke afwegingen en interbestuurlijke onderhandelingen.</w:t>
      </w:r>
    </w:p>
    <w:p w14:paraId="7615332E" w14:textId="77777777" w:rsidR="00EC75FF" w:rsidRPr="00EC75FF" w:rsidRDefault="00EC75FF" w:rsidP="00EC75FF">
      <w:pPr>
        <w:numPr>
          <w:ilvl w:val="0"/>
          <w:numId w:val="3"/>
        </w:numPr>
        <w:spacing w:line="240" w:lineRule="auto"/>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Volledig automatische beslissingen zonder menselijke tussenkomst.</w:t>
      </w:r>
    </w:p>
    <w:p w14:paraId="26596ED6"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Niet-onderhandelbare randvoorwaarden</w:t>
      </w:r>
    </w:p>
    <w:p w14:paraId="4FFDDCC9" w14:textId="77777777" w:rsidR="00EC75FF" w:rsidRPr="00EC75FF" w:rsidRDefault="00EC75FF" w:rsidP="00EC75FF">
      <w:pPr>
        <w:numPr>
          <w:ilvl w:val="0"/>
          <w:numId w:val="4"/>
        </w:numPr>
        <w:spacing w:after="12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Transparantie, traceerbaarheid en auditbaarheid.</w:t>
      </w:r>
    </w:p>
    <w:p w14:paraId="590BEB14" w14:textId="77777777" w:rsidR="00EC75FF" w:rsidRPr="00EC75FF" w:rsidRDefault="00EC75FF" w:rsidP="00EC75FF">
      <w:pPr>
        <w:numPr>
          <w:ilvl w:val="0"/>
          <w:numId w:val="4"/>
        </w:numPr>
        <w:spacing w:after="12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Conformiteit met privacywetgeving (GDPR) en overheidsstandaarden.</w:t>
      </w:r>
    </w:p>
    <w:p w14:paraId="394632DC" w14:textId="77777777" w:rsidR="00EC75FF" w:rsidRPr="00EC75FF" w:rsidRDefault="00EC75FF" w:rsidP="00EC75FF">
      <w:pPr>
        <w:numPr>
          <w:ilvl w:val="0"/>
          <w:numId w:val="5"/>
        </w:numPr>
        <w:spacing w:line="240" w:lineRule="auto"/>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Integratie met bestaande systemen en databronnen van de overheid.</w:t>
      </w:r>
    </w:p>
    <w:p w14:paraId="5519FE88"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2. Specifieke behoeften &amp; systeemvereisten (samenvatting)</w:t>
      </w:r>
    </w:p>
    <w:p w14:paraId="614694BA"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Rol van het systeem</w:t>
      </w:r>
    </w:p>
    <w:p w14:paraId="6BC47DEE"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De tool fungeert als een </w:t>
      </w:r>
      <w:proofErr w:type="spellStart"/>
      <w:r w:rsidRPr="00EC75FF">
        <w:rPr>
          <w:rFonts w:eastAsia="Times New Roman" w:cs="Times New Roman"/>
          <w:color w:val="000000"/>
          <w:kern w:val="0"/>
          <w:sz w:val="20"/>
          <w:szCs w:val="20"/>
          <w:lang w:eastAsia="nl-BE"/>
          <w14:ligatures w14:val="none"/>
        </w:rPr>
        <w:t>besluitondersteunend</w:t>
      </w:r>
      <w:proofErr w:type="spellEnd"/>
      <w:r w:rsidRPr="00EC75FF">
        <w:rPr>
          <w:rFonts w:eastAsia="Times New Roman" w:cs="Times New Roman"/>
          <w:color w:val="000000"/>
          <w:kern w:val="0"/>
          <w:sz w:val="20"/>
          <w:szCs w:val="20"/>
          <w:lang w:eastAsia="nl-BE"/>
          <w14:ligatures w14:val="none"/>
        </w:rPr>
        <w:t xml:space="preserve"> en analytisch platform binnen een breder beleids- en planningsproces. De tool maakt een matching tussen vraag en aanbod op basis van een beleidsvisie.</w:t>
      </w:r>
    </w:p>
    <w:p w14:paraId="6C2015E9"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Overkoepelende doelstellingen</w:t>
      </w:r>
    </w:p>
    <w:p w14:paraId="25F56EA0" w14:textId="77777777" w:rsidR="00EC75FF" w:rsidRPr="00EC75FF" w:rsidRDefault="00EC75FF" w:rsidP="00EC75FF">
      <w:pPr>
        <w:numPr>
          <w:ilvl w:val="0"/>
          <w:numId w:val="6"/>
        </w:numPr>
        <w:spacing w:after="12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Gelijktijdige ondersteuning van operationele dossierbehandeling en beleidsmatige monitoring.</w:t>
      </w:r>
    </w:p>
    <w:p w14:paraId="53A1C804" w14:textId="77777777" w:rsidR="00EC75FF" w:rsidRPr="00EC75FF" w:rsidRDefault="00EC75FF" w:rsidP="00EC75FF">
      <w:pPr>
        <w:numPr>
          <w:ilvl w:val="0"/>
          <w:numId w:val="6"/>
        </w:numPr>
        <w:spacing w:after="120"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Consistente toepassing van beleidsregels en ruimtelijke criteria over dossiers heen.</w:t>
      </w:r>
    </w:p>
    <w:p w14:paraId="00831DC5" w14:textId="77777777" w:rsidR="00EC75FF" w:rsidRPr="00EC75FF" w:rsidRDefault="00EC75FF" w:rsidP="00EC75FF">
      <w:pPr>
        <w:numPr>
          <w:ilvl w:val="0"/>
          <w:numId w:val="7"/>
        </w:numPr>
        <w:spacing w:line="240" w:lineRule="auto"/>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Transparante en reproduceerbare evaluaties.</w:t>
      </w:r>
    </w:p>
    <w:p w14:paraId="4119B9A7"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Samengevatte vereisten (richtinggevend)</w:t>
      </w:r>
    </w:p>
    <w:p w14:paraId="12F40028"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Onderstaande vereisten beschrijven wat het beoogde systeem moet ondersteunen, bekeken vanuit verschillende gebruikersperspectieven. Ze zijn bedoeld om duidelijk te maken welke noden het systeem moet afdekken en waar marktinput verwacht wordt, zonder een concrete oplossing voor te schrijven.</w:t>
      </w:r>
    </w:p>
    <w:p w14:paraId="35B6BE39"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A. Vereisten ter ondersteuning van indieners en dossierbehandelaars</w:t>
      </w:r>
    </w:p>
    <w:p w14:paraId="3EAC5352"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i/>
          <w:iCs/>
          <w:color w:val="000000"/>
          <w:kern w:val="0"/>
          <w:sz w:val="20"/>
          <w:szCs w:val="20"/>
          <w:lang w:eastAsia="nl-BE"/>
          <w14:ligatures w14:val="none"/>
        </w:rPr>
        <w:t>(gebruikers die concrete ruimtelijke initiatieven of compensatievoorstellen beoordelen)</w:t>
      </w:r>
    </w:p>
    <w:p w14:paraId="7405369F" w14:textId="47255081" w:rsidR="00EC75FF" w:rsidRPr="00EC75FF" w:rsidRDefault="00EC75FF" w:rsidP="00EC75FF">
      <w:pPr>
        <w:numPr>
          <w:ilvl w:val="0"/>
          <w:numId w:val="8"/>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Het systeem moet ruimtelijke initiatieven en mogelijke </w:t>
      </w:r>
      <w:proofErr w:type="spellStart"/>
      <w:r w:rsidRPr="00EC75FF">
        <w:rPr>
          <w:rFonts w:eastAsia="Times New Roman" w:cs="Times New Roman"/>
          <w:color w:val="000000"/>
          <w:kern w:val="0"/>
          <w:sz w:val="20"/>
          <w:szCs w:val="20"/>
          <w:lang w:eastAsia="nl-BE"/>
          <w14:ligatures w14:val="none"/>
        </w:rPr>
        <w:t>compensatievoorstell</w:t>
      </w:r>
      <w:proofErr w:type="spellEnd"/>
      <w:r w:rsidR="00FC336C" w:rsidRPr="004676B0">
        <w:rPr>
          <w:rFonts w:eastAsia="Times New Roman" w:cs="Times New Roman"/>
          <w:color w:val="000000"/>
          <w:kern w:val="0"/>
          <w:sz w:val="20"/>
          <w:szCs w:val="20"/>
          <w:lang w:eastAsia="nl-BE"/>
          <w14:ligatures w14:val="none"/>
        </w:rPr>
        <w:t xml:space="preserve"> </w:t>
      </w:r>
      <w:r w:rsidRPr="00EC75FF">
        <w:rPr>
          <w:rFonts w:eastAsia="Times New Roman" w:cs="Times New Roman"/>
          <w:color w:val="000000"/>
          <w:kern w:val="0"/>
          <w:sz w:val="20"/>
          <w:szCs w:val="20"/>
          <w:lang w:eastAsia="nl-BE"/>
          <w14:ligatures w14:val="none"/>
        </w:rPr>
        <w:t>en</w:t>
      </w:r>
      <w:r w:rsidR="00FC336C" w:rsidRPr="004676B0">
        <w:rPr>
          <w:rFonts w:eastAsia="Times New Roman" w:cs="Times New Roman"/>
          <w:color w:val="000000"/>
          <w:kern w:val="0"/>
          <w:sz w:val="20"/>
          <w:szCs w:val="20"/>
          <w:lang w:eastAsia="nl-BE"/>
          <w14:ligatures w14:val="none"/>
        </w:rPr>
        <w:t xml:space="preserve"> </w:t>
      </w:r>
      <w:r w:rsidRPr="00EC75FF">
        <w:rPr>
          <w:rFonts w:eastAsia="Times New Roman" w:cs="Times New Roman"/>
          <w:color w:val="000000"/>
          <w:kern w:val="0"/>
          <w:sz w:val="20"/>
          <w:szCs w:val="20"/>
          <w:lang w:eastAsia="nl-BE"/>
          <w14:ligatures w14:val="none"/>
        </w:rPr>
        <w:t xml:space="preserve">aanvragen inhoudelijk kunnen analyseren en beoordelen, zoals door het combineren van GIS-analyses (bv. </w:t>
      </w:r>
      <w:r w:rsidRPr="00EC75FF">
        <w:rPr>
          <w:rFonts w:eastAsia="Times New Roman" w:cs="Times New Roman"/>
          <w:color w:val="000000"/>
          <w:kern w:val="0"/>
          <w:sz w:val="20"/>
          <w:szCs w:val="20"/>
          <w:lang w:eastAsia="nl-BE"/>
          <w14:ligatures w14:val="none"/>
        </w:rPr>
        <w:lastRenderedPageBreak/>
        <w:t>ligging, overlap, afstand, kenmerken van zones) met beleidscriteria, om dossiers op een objectieve en consistente manier te kunnen evalueren, ook over gemeentelijke grenzen heen.</w:t>
      </w:r>
    </w:p>
    <w:p w14:paraId="070D56B2" w14:textId="77777777" w:rsidR="00EC75FF" w:rsidRPr="00EC75FF" w:rsidRDefault="00EC75FF" w:rsidP="00EC75FF">
      <w:pPr>
        <w:numPr>
          <w:ilvl w:val="0"/>
          <w:numId w:val="8"/>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per dossier duidelijk kunnen weergeven welke analyses en criteria werden toegepast en tot welk resultaat dit leidde, om dossierbehandelaarsbevoegde gebruikers  inzicht te geven in de onderbouwing van een beoordeling.</w:t>
      </w:r>
    </w:p>
    <w:p w14:paraId="25C3918E" w14:textId="77777777" w:rsidR="00EC75FF" w:rsidRPr="00EC75FF" w:rsidRDefault="00EC75FF" w:rsidP="00EC75FF">
      <w:pPr>
        <w:numPr>
          <w:ilvl w:val="0"/>
          <w:numId w:val="8"/>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Het systeem moet verschillende beoordelingsuitkomsten kunnen ondersteunen, zoals GO, GO met voorwaarden en NO-GO, om indieners en dossierbehandelaars niet alleen een binaire beslissing te geven, maar ook aan te geven </w:t>
      </w:r>
      <w:r w:rsidRPr="00EC75FF">
        <w:rPr>
          <w:rFonts w:eastAsia="Times New Roman" w:cs="Times New Roman"/>
          <w:i/>
          <w:iCs/>
          <w:color w:val="000000"/>
          <w:kern w:val="0"/>
          <w:sz w:val="20"/>
          <w:szCs w:val="20"/>
          <w:lang w:eastAsia="nl-BE"/>
          <w14:ligatures w14:val="none"/>
        </w:rPr>
        <w:t>onder welke voorwaarden</w:t>
      </w:r>
      <w:r w:rsidRPr="00EC75FF">
        <w:rPr>
          <w:rFonts w:eastAsia="Times New Roman" w:cs="Times New Roman"/>
          <w:color w:val="000000"/>
          <w:kern w:val="0"/>
          <w:sz w:val="20"/>
          <w:szCs w:val="20"/>
          <w:lang w:eastAsia="nl-BE"/>
          <w14:ligatures w14:val="none"/>
        </w:rPr>
        <w:t xml:space="preserve"> een voorstel eventueel aanvaardbaar is.</w:t>
      </w:r>
    </w:p>
    <w:p w14:paraId="5AB3B27A" w14:textId="77777777" w:rsidR="00EC75FF" w:rsidRPr="00EC75FF" w:rsidRDefault="00EC75FF" w:rsidP="00EC75FF">
      <w:pPr>
        <w:numPr>
          <w:ilvl w:val="0"/>
          <w:numId w:val="8"/>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toelaten dat bevoegde gebruikers automatische evaluaties manueel kunnen worden bijgestuurd, zoals het overrulen van een specifieke analyse of regel met expliciete motivatie, om menselijk oordeel en beleidsmatige afweging expliciet te verankeren in het dossierproces.</w:t>
      </w:r>
    </w:p>
    <w:p w14:paraId="3AD2CD82"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B. Vereisten ter ondersteuning van beheerders en beleidsmedewerkers</w:t>
      </w:r>
    </w:p>
    <w:p w14:paraId="4422D03D"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i/>
          <w:iCs/>
          <w:color w:val="000000"/>
          <w:kern w:val="0"/>
          <w:sz w:val="20"/>
          <w:szCs w:val="20"/>
          <w:lang w:eastAsia="nl-BE"/>
          <w14:ligatures w14:val="none"/>
        </w:rPr>
        <w:t>(gebruikers die regels, criteria en kaders beheren)</w:t>
      </w:r>
    </w:p>
    <w:p w14:paraId="069B901A" w14:textId="77777777" w:rsidR="00EC75FF" w:rsidRPr="00EC75FF" w:rsidRDefault="00EC75FF" w:rsidP="00EC75FF">
      <w:pPr>
        <w:numPr>
          <w:ilvl w:val="0"/>
          <w:numId w:val="9"/>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Het systeem moet beleidsregels en beoordelingscriteria expliciet en structureel kunnen modelleren en toepassen, zoals via configureerbare beslissingslogica in plaats van impliciete kennis of </w:t>
      </w:r>
      <w:proofErr w:type="spellStart"/>
      <w:r w:rsidRPr="00EC75FF">
        <w:rPr>
          <w:rFonts w:eastAsia="Times New Roman" w:cs="Times New Roman"/>
          <w:color w:val="000000"/>
          <w:kern w:val="0"/>
          <w:sz w:val="20"/>
          <w:szCs w:val="20"/>
          <w:lang w:eastAsia="nl-BE"/>
          <w14:ligatures w14:val="none"/>
        </w:rPr>
        <w:t>hardgecodeerde</w:t>
      </w:r>
      <w:proofErr w:type="spellEnd"/>
      <w:r w:rsidRPr="00EC75FF">
        <w:rPr>
          <w:rFonts w:eastAsia="Times New Roman" w:cs="Times New Roman"/>
          <w:color w:val="000000"/>
          <w:kern w:val="0"/>
          <w:sz w:val="20"/>
          <w:szCs w:val="20"/>
          <w:lang w:eastAsia="nl-BE"/>
          <w14:ligatures w14:val="none"/>
        </w:rPr>
        <w:t xml:space="preserve"> logica, om gelijke gevallen gelijk te behandelen en beleidskeuzes consistent toe te passen.</w:t>
      </w:r>
    </w:p>
    <w:p w14:paraId="18F3E40E" w14:textId="77777777" w:rsidR="00EC75FF" w:rsidRPr="00EC75FF" w:rsidRDefault="00EC75FF" w:rsidP="00EC75FF">
      <w:pPr>
        <w:numPr>
          <w:ilvl w:val="0"/>
          <w:numId w:val="9"/>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toelaten dat bevoegde gebruikers regels, parameters en drempelwaarden kunnen aanpassen en beheren via gebruikersinterfaces, om beleidswijzigingen beheersbaar en traceerbaar door te voeren zonder permanente IT-tussenkomst.</w:t>
      </w:r>
    </w:p>
    <w:p w14:paraId="5F809FD0" w14:textId="77777777" w:rsidR="00EC75FF" w:rsidRPr="00EC75FF" w:rsidRDefault="00EC75FF" w:rsidP="00EC75FF">
      <w:pPr>
        <w:numPr>
          <w:ilvl w:val="0"/>
          <w:numId w:val="9"/>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ondersteuning bieden voor versiebeheer en geldigheid in de tijd van regels en criteria, om historische dossiers correct te kunnen interpreteren en beleidswijzigingen transparant te documenteren.</w:t>
      </w:r>
    </w:p>
    <w:p w14:paraId="647FC747" w14:textId="77777777" w:rsidR="00EC75FF" w:rsidRPr="00EC75FF" w:rsidRDefault="00EC75FF" w:rsidP="00EC75FF">
      <w:pPr>
        <w:numPr>
          <w:ilvl w:val="0"/>
          <w:numId w:val="9"/>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toelaten om regels en criteria selectief toe te passen (bv. afhankelijk van type dossier, locatie of context), om flexibiliteit te bieden binnen een consistent beleidskader.</w:t>
      </w:r>
    </w:p>
    <w:p w14:paraId="150CCB08"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C. Overkoepelende systeemvereisten</w:t>
      </w:r>
    </w:p>
    <w:p w14:paraId="26D5BC63"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i/>
          <w:iCs/>
          <w:color w:val="000000"/>
          <w:kern w:val="0"/>
          <w:sz w:val="20"/>
          <w:szCs w:val="20"/>
          <w:lang w:eastAsia="nl-BE"/>
          <w14:ligatures w14:val="none"/>
        </w:rPr>
        <w:t>(van toepassing ongeacht gebruikersrol)</w:t>
      </w:r>
    </w:p>
    <w:p w14:paraId="70A8EA91" w14:textId="77777777" w:rsidR="00EC75FF" w:rsidRPr="00EC75FF" w:rsidRDefault="00EC75FF" w:rsidP="00EC75FF">
      <w:pPr>
        <w:numPr>
          <w:ilvl w:val="0"/>
          <w:numId w:val="10"/>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de volledige evaluatieketen inzichtelijk en navolgbaar maken, zoals gebruikte regels, data, tussentijdse resultaten en eindconclusies, om transparantie, uitlegbaarheid, traceerbaarheid en auditbaarheid van beslissingen mogelijk te maken tegenover bestuur, stakeholders en toezicht.</w:t>
      </w:r>
    </w:p>
    <w:p w14:paraId="1B3BBD41" w14:textId="77777777" w:rsidR="00EC75FF" w:rsidRPr="00EC75FF" w:rsidRDefault="00EC75FF" w:rsidP="00EC75FF">
      <w:pPr>
        <w:numPr>
          <w:ilvl w:val="0"/>
          <w:numId w:val="10"/>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Het systeem moet reproduceerbare resultaten opleveren bij herberekening, om consistentie te garanderen wanneer dossiers opnieuw beoordeeld worden (bv. na beleidswijziging of </w:t>
      </w:r>
      <w:proofErr w:type="spellStart"/>
      <w:r w:rsidRPr="00EC75FF">
        <w:rPr>
          <w:rFonts w:eastAsia="Times New Roman" w:cs="Times New Roman"/>
          <w:color w:val="000000"/>
          <w:kern w:val="0"/>
          <w:sz w:val="20"/>
          <w:szCs w:val="20"/>
          <w:lang w:eastAsia="nl-BE"/>
          <w14:ligatures w14:val="none"/>
        </w:rPr>
        <w:t>overruling</w:t>
      </w:r>
      <w:proofErr w:type="spellEnd"/>
      <w:r w:rsidRPr="00EC75FF">
        <w:rPr>
          <w:rFonts w:eastAsia="Times New Roman" w:cs="Times New Roman"/>
          <w:color w:val="000000"/>
          <w:kern w:val="0"/>
          <w:sz w:val="20"/>
          <w:szCs w:val="20"/>
          <w:lang w:eastAsia="nl-BE"/>
          <w14:ligatures w14:val="none"/>
        </w:rPr>
        <w:t>).</w:t>
      </w:r>
    </w:p>
    <w:p w14:paraId="5DD834C3" w14:textId="77777777" w:rsidR="00EC75FF" w:rsidRPr="00EC75FF" w:rsidRDefault="00EC75FF" w:rsidP="00EC75FF">
      <w:pPr>
        <w:numPr>
          <w:ilvl w:val="0"/>
          <w:numId w:val="10"/>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Het systeem moet robuust omgaan met data en integraties, om betrouwbaar te functioneren binnen de bestaande IT- en GIS-omgeving van de overheid.</w:t>
      </w:r>
    </w:p>
    <w:p w14:paraId="4A6D07FD"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3. Richtinggevend conceptueel kader</w:t>
      </w:r>
    </w:p>
    <w:p w14:paraId="53D84502"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Oplossingsruimte</w:t>
      </w:r>
    </w:p>
    <w:p w14:paraId="2ADC3E3C"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Er wordt uitgegaan van een geïntegreerde, gelaagde opzet, waarin gebruikersinteractie, procesondersteuning, beslissingslogica, GIS-data en </w:t>
      </w:r>
      <w:proofErr w:type="spellStart"/>
      <w:r w:rsidRPr="00EC75FF">
        <w:rPr>
          <w:rFonts w:eastAsia="Times New Roman" w:cs="Times New Roman"/>
          <w:color w:val="000000"/>
          <w:kern w:val="0"/>
          <w:sz w:val="20"/>
          <w:szCs w:val="20"/>
          <w:lang w:eastAsia="nl-BE"/>
          <w14:ligatures w14:val="none"/>
        </w:rPr>
        <w:t>governance</w:t>
      </w:r>
      <w:proofErr w:type="spellEnd"/>
      <w:r w:rsidRPr="00EC75FF">
        <w:rPr>
          <w:rFonts w:eastAsia="Times New Roman" w:cs="Times New Roman"/>
          <w:color w:val="000000"/>
          <w:kern w:val="0"/>
          <w:sz w:val="20"/>
          <w:szCs w:val="20"/>
          <w:lang w:eastAsia="nl-BE"/>
          <w14:ligatures w14:val="none"/>
        </w:rPr>
        <w:t xml:space="preserve"> duidelijk gescheiden maar onderling samenhangend zijn.</w:t>
      </w:r>
    </w:p>
    <w:p w14:paraId="5E4C5BD6"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Belangrijke ontwerpvragen (niet vastgelegd)</w:t>
      </w:r>
    </w:p>
    <w:p w14:paraId="326C0AFE" w14:textId="77777777" w:rsidR="00EC75FF" w:rsidRPr="00EC75FF" w:rsidRDefault="00EC75FF" w:rsidP="00EC75FF">
      <w:pPr>
        <w:numPr>
          <w:ilvl w:val="0"/>
          <w:numId w:val="11"/>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lastRenderedPageBreak/>
        <w:t>Hoe beleidsregels en GIS-analyses configureerbaar en beheersbaar gemodelleerd kunnen worden.</w:t>
      </w:r>
    </w:p>
    <w:p w14:paraId="75EE7B7A" w14:textId="77777777" w:rsidR="00EC75FF" w:rsidRPr="00EC75FF" w:rsidRDefault="00EC75FF" w:rsidP="00EC75FF">
      <w:pPr>
        <w:numPr>
          <w:ilvl w:val="0"/>
          <w:numId w:val="11"/>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Hoe </w:t>
      </w:r>
      <w:proofErr w:type="spellStart"/>
      <w:r w:rsidRPr="00EC75FF">
        <w:rPr>
          <w:rFonts w:eastAsia="Times New Roman" w:cs="Times New Roman"/>
          <w:color w:val="000000"/>
          <w:kern w:val="0"/>
          <w:sz w:val="20"/>
          <w:szCs w:val="20"/>
          <w:lang w:eastAsia="nl-BE"/>
          <w14:ligatures w14:val="none"/>
        </w:rPr>
        <w:t>performantie</w:t>
      </w:r>
      <w:proofErr w:type="spellEnd"/>
      <w:r w:rsidRPr="00EC75FF">
        <w:rPr>
          <w:rFonts w:eastAsia="Times New Roman" w:cs="Times New Roman"/>
          <w:color w:val="000000"/>
          <w:kern w:val="0"/>
          <w:sz w:val="20"/>
          <w:szCs w:val="20"/>
          <w:lang w:eastAsia="nl-BE"/>
          <w14:ligatures w14:val="none"/>
        </w:rPr>
        <w:t xml:space="preserve"> gecombineerd kan worden met transparantie en uitlegbaarheid.</w:t>
      </w:r>
    </w:p>
    <w:p w14:paraId="5903E2EB" w14:textId="77777777" w:rsidR="00EC75FF" w:rsidRPr="00EC75FF" w:rsidRDefault="00EC75FF" w:rsidP="00EC75FF">
      <w:pPr>
        <w:numPr>
          <w:ilvl w:val="0"/>
          <w:numId w:val="11"/>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Hoe </w:t>
      </w:r>
      <w:proofErr w:type="spellStart"/>
      <w:r w:rsidRPr="00EC75FF">
        <w:rPr>
          <w:rFonts w:eastAsia="Times New Roman" w:cs="Times New Roman"/>
          <w:color w:val="000000"/>
          <w:kern w:val="0"/>
          <w:sz w:val="20"/>
          <w:szCs w:val="20"/>
          <w:lang w:eastAsia="nl-BE"/>
          <w14:ligatures w14:val="none"/>
        </w:rPr>
        <w:t>self-service</w:t>
      </w:r>
      <w:proofErr w:type="spellEnd"/>
      <w:r w:rsidRPr="00EC75FF">
        <w:rPr>
          <w:rFonts w:eastAsia="Times New Roman" w:cs="Times New Roman"/>
          <w:color w:val="000000"/>
          <w:kern w:val="0"/>
          <w:sz w:val="20"/>
          <w:szCs w:val="20"/>
          <w:lang w:eastAsia="nl-BE"/>
          <w14:ligatures w14:val="none"/>
        </w:rPr>
        <w:t xml:space="preserve"> regelbeheer mogelijk kan zijn zonder kwaliteitsverlies.</w:t>
      </w:r>
    </w:p>
    <w:p w14:paraId="052524EC"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Meerdere benaderingen mogelijk</w:t>
      </w:r>
    </w:p>
    <w:p w14:paraId="7D061326"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Zowel maatwerkoplossingen als combinaties van bestaande platformen, engines en </w:t>
      </w:r>
      <w:proofErr w:type="spellStart"/>
      <w:r w:rsidRPr="00EC75FF">
        <w:rPr>
          <w:rFonts w:eastAsia="Times New Roman" w:cs="Times New Roman"/>
          <w:color w:val="000000"/>
          <w:kern w:val="0"/>
          <w:sz w:val="20"/>
          <w:szCs w:val="20"/>
          <w:lang w:eastAsia="nl-BE"/>
          <w14:ligatures w14:val="none"/>
        </w:rPr>
        <w:t>frameworks</w:t>
      </w:r>
      <w:proofErr w:type="spellEnd"/>
      <w:r w:rsidRPr="00EC75FF">
        <w:rPr>
          <w:rFonts w:eastAsia="Times New Roman" w:cs="Times New Roman"/>
          <w:color w:val="000000"/>
          <w:kern w:val="0"/>
          <w:sz w:val="20"/>
          <w:szCs w:val="20"/>
          <w:lang w:eastAsia="nl-BE"/>
          <w14:ligatures w14:val="none"/>
        </w:rPr>
        <w:t xml:space="preserve"> zijn denkbaar, zolang aan de randvoorwaarden wordt voldaan.</w:t>
      </w:r>
    </w:p>
    <w:p w14:paraId="6D199974"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4. Validatie &amp; vervolgstappen</w:t>
      </w:r>
    </w:p>
    <w:p w14:paraId="0A20F2B3"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Focus van de marktconsultatie</w:t>
      </w:r>
    </w:p>
    <w:p w14:paraId="2D0B84BC"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De marktconsultatie richt zich expliciet op hoog-risico / hoge-waarde componenten waarvoor nog belangrijke technische of methodologische onzekerheden bestaan:</w:t>
      </w:r>
    </w:p>
    <w:p w14:paraId="2DEFF39E" w14:textId="77777777" w:rsidR="00EC75FF" w:rsidRPr="00EC75FF" w:rsidRDefault="00EC75FF" w:rsidP="00EC75FF">
      <w:pPr>
        <w:numPr>
          <w:ilvl w:val="0"/>
          <w:numId w:val="12"/>
        </w:numPr>
        <w:spacing w:line="240" w:lineRule="auto"/>
        <w:ind w:left="717"/>
        <w:textAlignment w:val="baseline"/>
        <w:rPr>
          <w:rFonts w:eastAsia="Times New Roman" w:cs="Times New Roman"/>
          <w:color w:val="000000"/>
          <w:kern w:val="0"/>
          <w:sz w:val="20"/>
          <w:szCs w:val="20"/>
          <w:lang w:eastAsia="nl-BE"/>
          <w14:ligatures w14:val="none"/>
        </w:rPr>
      </w:pPr>
      <w:proofErr w:type="spellStart"/>
      <w:r w:rsidRPr="00EC75FF">
        <w:rPr>
          <w:rFonts w:eastAsia="Times New Roman" w:cs="Times New Roman"/>
          <w:color w:val="000000"/>
          <w:kern w:val="0"/>
          <w:sz w:val="20"/>
          <w:szCs w:val="20"/>
          <w:lang w:eastAsia="nl-BE"/>
          <w14:ligatures w14:val="none"/>
        </w:rPr>
        <w:t>Rule-based</w:t>
      </w:r>
      <w:proofErr w:type="spellEnd"/>
      <w:r w:rsidRPr="00EC75FF">
        <w:rPr>
          <w:rFonts w:eastAsia="Times New Roman" w:cs="Times New Roman"/>
          <w:color w:val="000000"/>
          <w:kern w:val="0"/>
          <w:sz w:val="20"/>
          <w:szCs w:val="20"/>
          <w:lang w:eastAsia="nl-BE"/>
          <w14:ligatures w14:val="none"/>
        </w:rPr>
        <w:t xml:space="preserve"> beslissings- en controle-engine (configureerbaar) - Centrale engine die beleidsregels en ruimtelijke criteria uitvoert om dossiers automatisch en consistent te evalueren, zonder code-aanpassingen.</w:t>
      </w:r>
    </w:p>
    <w:p w14:paraId="6961CDA3" w14:textId="77777777" w:rsidR="00EC75FF" w:rsidRPr="00EC75FF" w:rsidRDefault="00EC75FF" w:rsidP="00EC75FF">
      <w:pPr>
        <w:numPr>
          <w:ilvl w:val="0"/>
          <w:numId w:val="12"/>
        </w:numPr>
        <w:spacing w:line="240" w:lineRule="auto"/>
        <w:ind w:left="717"/>
        <w:textAlignment w:val="baseline"/>
        <w:rPr>
          <w:rFonts w:eastAsia="Times New Roman" w:cs="Times New Roman"/>
          <w:color w:val="000000"/>
          <w:kern w:val="0"/>
          <w:sz w:val="20"/>
          <w:szCs w:val="20"/>
          <w:lang w:eastAsia="nl-BE"/>
          <w14:ligatures w14:val="none"/>
        </w:rPr>
      </w:pPr>
      <w:proofErr w:type="spellStart"/>
      <w:r w:rsidRPr="00EC75FF">
        <w:rPr>
          <w:rFonts w:eastAsia="Times New Roman" w:cs="Times New Roman"/>
          <w:color w:val="000000"/>
          <w:kern w:val="0"/>
          <w:sz w:val="20"/>
          <w:szCs w:val="20"/>
          <w:lang w:eastAsia="nl-BE"/>
          <w14:ligatures w14:val="none"/>
        </w:rPr>
        <w:t>Self-service</w:t>
      </w:r>
      <w:proofErr w:type="spellEnd"/>
      <w:r w:rsidRPr="00EC75FF">
        <w:rPr>
          <w:rFonts w:eastAsia="Times New Roman" w:cs="Times New Roman"/>
          <w:color w:val="000000"/>
          <w:kern w:val="0"/>
          <w:sz w:val="20"/>
          <w:szCs w:val="20"/>
          <w:lang w:eastAsia="nl-BE"/>
          <w14:ligatures w14:val="none"/>
        </w:rPr>
        <w:t xml:space="preserve"> beheer van regels (door beleidsmedewerkers) - Mogelijkheid voor bevoegde gebruikers om regels en parameters zelf te configureren en beheren, met ingebouwde validatie en controle.</w:t>
      </w:r>
    </w:p>
    <w:p w14:paraId="681ACCDD" w14:textId="77777777" w:rsidR="00EC75FF" w:rsidRPr="00EC75FF" w:rsidRDefault="00EC75FF" w:rsidP="00EC75FF">
      <w:pPr>
        <w:numPr>
          <w:ilvl w:val="0"/>
          <w:numId w:val="12"/>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Automatische scoring / optimalisatie (MCDA) - Mechanismen om dossiers of opties te scoren en te vergelijken op basis van meerdere criteria ter ondersteuning van beleidsafwegingen.</w:t>
      </w:r>
    </w:p>
    <w:p w14:paraId="673234A4" w14:textId="77777777" w:rsidR="00EC75FF" w:rsidRPr="00EC75FF" w:rsidRDefault="00EC75FF" w:rsidP="00EC75FF">
      <w:pPr>
        <w:numPr>
          <w:ilvl w:val="0"/>
          <w:numId w:val="12"/>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GO / GO-met-voorwaarden / NO-GO logica - Beslissingslogica die naast binaire uitkomsten ook expliciete voorwaarden kan afleiden en onderbouwen.</w:t>
      </w:r>
    </w:p>
    <w:p w14:paraId="0C1A692C" w14:textId="77777777" w:rsidR="00EC75FF" w:rsidRPr="00EC75FF" w:rsidRDefault="00EC75FF" w:rsidP="00EC75FF">
      <w:pPr>
        <w:numPr>
          <w:ilvl w:val="0"/>
          <w:numId w:val="12"/>
        </w:numPr>
        <w:spacing w:line="240" w:lineRule="auto"/>
        <w:ind w:left="717"/>
        <w:textAlignment w:val="baseline"/>
        <w:rPr>
          <w:rFonts w:eastAsia="Times New Roman" w:cs="Times New Roman"/>
          <w:color w:val="000000"/>
          <w:kern w:val="0"/>
          <w:sz w:val="20"/>
          <w:szCs w:val="20"/>
          <w:lang w:eastAsia="nl-BE"/>
          <w14:ligatures w14:val="none"/>
        </w:rPr>
      </w:pPr>
      <w:proofErr w:type="spellStart"/>
      <w:r w:rsidRPr="00EC75FF">
        <w:rPr>
          <w:rFonts w:eastAsia="Times New Roman" w:cs="Times New Roman"/>
          <w:color w:val="000000"/>
          <w:kern w:val="0"/>
          <w:sz w:val="20"/>
          <w:szCs w:val="20"/>
          <w:lang w:eastAsia="nl-BE"/>
          <w14:ligatures w14:val="none"/>
        </w:rPr>
        <w:t>Overruling</w:t>
      </w:r>
      <w:proofErr w:type="spellEnd"/>
      <w:r w:rsidRPr="00EC75FF">
        <w:rPr>
          <w:rFonts w:eastAsia="Times New Roman" w:cs="Times New Roman"/>
          <w:color w:val="000000"/>
          <w:kern w:val="0"/>
          <w:sz w:val="20"/>
          <w:szCs w:val="20"/>
          <w:lang w:eastAsia="nl-BE"/>
          <w14:ligatures w14:val="none"/>
        </w:rPr>
        <w:t xml:space="preserve"> &amp; motivatie per deelstap - Ondersteuning voor manuele correcties van automatische evaluaties, met expliciete motivatie en volledige traceerbaarheid.</w:t>
      </w:r>
    </w:p>
    <w:p w14:paraId="6C417E8B" w14:textId="77777777" w:rsidR="00EC75FF" w:rsidRPr="00EC75FF" w:rsidRDefault="00EC75FF" w:rsidP="00EC75FF">
      <w:pPr>
        <w:numPr>
          <w:ilvl w:val="0"/>
          <w:numId w:val="12"/>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Technische integratie van GIS-analyses in beslissingslogica - Rechtstreekse en reproduceerbare koppeling tussen GIS-analyses en beslissingsregels.</w:t>
      </w:r>
    </w:p>
    <w:p w14:paraId="27A0983A"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Gebruik van marktinput</w:t>
      </w:r>
    </w:p>
    <w:p w14:paraId="56FCBB1E" w14:textId="77777777" w:rsidR="00EC75FF" w:rsidRPr="00EC75FF" w:rsidRDefault="00EC75FF" w:rsidP="00EC75FF">
      <w:pPr>
        <w:spacing w:line="240" w:lineRule="auto"/>
        <w:rPr>
          <w:rFonts w:eastAsia="Times New Roman" w:cs="Times New Roman"/>
          <w:kern w:val="0"/>
          <w:sz w:val="20"/>
          <w:szCs w:val="20"/>
          <w:lang w:eastAsia="nl-BE"/>
          <w14:ligatures w14:val="none"/>
        </w:rPr>
      </w:pPr>
      <w:r w:rsidRPr="00EC75FF">
        <w:rPr>
          <w:rFonts w:eastAsia="Times New Roman" w:cs="Times New Roman"/>
          <w:color w:val="000000"/>
          <w:kern w:val="0"/>
          <w:sz w:val="20"/>
          <w:szCs w:val="20"/>
          <w:lang w:eastAsia="nl-BE"/>
          <w14:ligatures w14:val="none"/>
        </w:rPr>
        <w:t>De input van marktpartijen zal worden gebruikt om:</w:t>
      </w:r>
    </w:p>
    <w:p w14:paraId="38A343C4" w14:textId="77777777" w:rsidR="00EC75FF" w:rsidRPr="00EC75FF" w:rsidRDefault="00EC75FF" w:rsidP="00EC75FF">
      <w:pPr>
        <w:numPr>
          <w:ilvl w:val="0"/>
          <w:numId w:val="13"/>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aannames en risico’s te toetsen;</w:t>
      </w:r>
    </w:p>
    <w:p w14:paraId="6A6B962F" w14:textId="77777777" w:rsidR="00EC75FF" w:rsidRPr="00EC75FF" w:rsidRDefault="00EC75FF" w:rsidP="00EC75FF">
      <w:pPr>
        <w:numPr>
          <w:ilvl w:val="0"/>
          <w:numId w:val="13"/>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oplossingsrichtingen en architecturale keuzes te verfijnen;</w:t>
      </w:r>
    </w:p>
    <w:p w14:paraId="3C6D7D10" w14:textId="77777777" w:rsidR="00EC75FF" w:rsidRPr="00EC75FF" w:rsidRDefault="00EC75FF" w:rsidP="00EC75FF">
      <w:pPr>
        <w:numPr>
          <w:ilvl w:val="0"/>
          <w:numId w:val="13"/>
        </w:numPr>
        <w:spacing w:line="240" w:lineRule="auto"/>
        <w:ind w:left="717"/>
        <w:textAlignment w:val="baseline"/>
        <w:rPr>
          <w:rFonts w:eastAsia="Times New Roman" w:cs="Times New Roman"/>
          <w:color w:val="000000"/>
          <w:kern w:val="0"/>
          <w:sz w:val="20"/>
          <w:szCs w:val="20"/>
          <w:lang w:eastAsia="nl-BE"/>
          <w14:ligatures w14:val="none"/>
        </w:rPr>
      </w:pPr>
      <w:r w:rsidRPr="00EC75FF">
        <w:rPr>
          <w:rFonts w:eastAsia="Times New Roman" w:cs="Times New Roman"/>
          <w:color w:val="000000"/>
          <w:kern w:val="0"/>
          <w:sz w:val="20"/>
          <w:szCs w:val="20"/>
          <w:lang w:eastAsia="nl-BE"/>
          <w14:ligatures w14:val="none"/>
        </w:rPr>
        <w:t xml:space="preserve">de scope en vereisten van een mogelijke </w:t>
      </w:r>
      <w:proofErr w:type="spellStart"/>
      <w:r w:rsidRPr="00EC75FF">
        <w:rPr>
          <w:rFonts w:eastAsia="Times New Roman" w:cs="Times New Roman"/>
          <w:color w:val="000000"/>
          <w:kern w:val="0"/>
          <w:sz w:val="20"/>
          <w:szCs w:val="20"/>
          <w:lang w:eastAsia="nl-BE"/>
          <w14:ligatures w14:val="none"/>
        </w:rPr>
        <w:t>proof</w:t>
      </w:r>
      <w:proofErr w:type="spellEnd"/>
      <w:r w:rsidRPr="00EC75FF">
        <w:rPr>
          <w:rFonts w:eastAsia="Times New Roman" w:cs="Times New Roman"/>
          <w:color w:val="000000"/>
          <w:kern w:val="0"/>
          <w:sz w:val="20"/>
          <w:szCs w:val="20"/>
          <w:lang w:eastAsia="nl-BE"/>
          <w14:ligatures w14:val="none"/>
        </w:rPr>
        <w:t xml:space="preserve"> of concept of aanbesteding marktconform af te bakenen.</w:t>
      </w:r>
    </w:p>
    <w:p w14:paraId="4F63AF8B" w14:textId="77777777" w:rsidR="00EC75FF" w:rsidRPr="00EC75FF" w:rsidRDefault="00EC75FF" w:rsidP="00EC75FF">
      <w:pPr>
        <w:spacing w:after="0" w:line="240" w:lineRule="auto"/>
        <w:rPr>
          <w:rFonts w:eastAsia="Times New Roman" w:cs="Times New Roman"/>
          <w:kern w:val="0"/>
          <w:sz w:val="20"/>
          <w:szCs w:val="20"/>
          <w:lang w:eastAsia="nl-BE"/>
          <w14:ligatures w14:val="none"/>
        </w:rPr>
      </w:pPr>
    </w:p>
    <w:p w14:paraId="5F6834C9" w14:textId="77777777" w:rsidR="00FB5349" w:rsidRPr="004676B0" w:rsidRDefault="00FB5349">
      <w:pPr>
        <w:rPr>
          <w:sz w:val="20"/>
          <w:szCs w:val="20"/>
          <w:lang w:val="en-GB"/>
        </w:rPr>
      </w:pPr>
    </w:p>
    <w:sectPr w:rsidR="00FB5349" w:rsidRPr="00467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278"/>
    <w:multiLevelType w:val="multilevel"/>
    <w:tmpl w:val="621E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0777"/>
    <w:multiLevelType w:val="multilevel"/>
    <w:tmpl w:val="15C4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181"/>
    <w:multiLevelType w:val="multilevel"/>
    <w:tmpl w:val="2376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B3FBB"/>
    <w:multiLevelType w:val="multilevel"/>
    <w:tmpl w:val="6B0C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549B9"/>
    <w:multiLevelType w:val="multilevel"/>
    <w:tmpl w:val="E204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10C3E"/>
    <w:multiLevelType w:val="multilevel"/>
    <w:tmpl w:val="8DD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A1F4B"/>
    <w:multiLevelType w:val="multilevel"/>
    <w:tmpl w:val="5A42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63F1B"/>
    <w:multiLevelType w:val="multilevel"/>
    <w:tmpl w:val="401C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62B59"/>
    <w:multiLevelType w:val="multilevel"/>
    <w:tmpl w:val="624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63EB4"/>
    <w:multiLevelType w:val="multilevel"/>
    <w:tmpl w:val="8F5A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A506B"/>
    <w:multiLevelType w:val="multilevel"/>
    <w:tmpl w:val="B05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17129"/>
    <w:multiLevelType w:val="multilevel"/>
    <w:tmpl w:val="058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35DA0"/>
    <w:multiLevelType w:val="multilevel"/>
    <w:tmpl w:val="402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B2A83"/>
    <w:multiLevelType w:val="multilevel"/>
    <w:tmpl w:val="1D3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B7CDD"/>
    <w:multiLevelType w:val="multilevel"/>
    <w:tmpl w:val="1E1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D5C6A"/>
    <w:multiLevelType w:val="multilevel"/>
    <w:tmpl w:val="2A7A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BB72D5"/>
    <w:multiLevelType w:val="multilevel"/>
    <w:tmpl w:val="59F0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A05F5"/>
    <w:multiLevelType w:val="multilevel"/>
    <w:tmpl w:val="4C8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D726D"/>
    <w:multiLevelType w:val="multilevel"/>
    <w:tmpl w:val="2578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97500"/>
    <w:multiLevelType w:val="multilevel"/>
    <w:tmpl w:val="994C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A67E6"/>
    <w:multiLevelType w:val="multilevel"/>
    <w:tmpl w:val="70D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85464">
    <w:abstractNumId w:val="11"/>
  </w:num>
  <w:num w:numId="2" w16cid:durableId="1650597309">
    <w:abstractNumId w:val="7"/>
  </w:num>
  <w:num w:numId="3" w16cid:durableId="389228226">
    <w:abstractNumId w:val="4"/>
  </w:num>
  <w:num w:numId="4" w16cid:durableId="1909684985">
    <w:abstractNumId w:val="2"/>
  </w:num>
  <w:num w:numId="5" w16cid:durableId="2013869392">
    <w:abstractNumId w:val="18"/>
  </w:num>
  <w:num w:numId="6" w16cid:durableId="1281838543">
    <w:abstractNumId w:val="1"/>
  </w:num>
  <w:num w:numId="7" w16cid:durableId="562564063">
    <w:abstractNumId w:val="13"/>
  </w:num>
  <w:num w:numId="8" w16cid:durableId="865800233">
    <w:abstractNumId w:val="6"/>
  </w:num>
  <w:num w:numId="9" w16cid:durableId="1423061818">
    <w:abstractNumId w:val="10"/>
  </w:num>
  <w:num w:numId="10" w16cid:durableId="403571519">
    <w:abstractNumId w:val="0"/>
  </w:num>
  <w:num w:numId="11" w16cid:durableId="795872114">
    <w:abstractNumId w:val="8"/>
  </w:num>
  <w:num w:numId="12" w16cid:durableId="506405611">
    <w:abstractNumId w:val="15"/>
  </w:num>
  <w:num w:numId="13" w16cid:durableId="1679767292">
    <w:abstractNumId w:val="12"/>
  </w:num>
  <w:num w:numId="14" w16cid:durableId="1722173578">
    <w:abstractNumId w:val="3"/>
  </w:num>
  <w:num w:numId="15" w16cid:durableId="1098333956">
    <w:abstractNumId w:val="5"/>
  </w:num>
  <w:num w:numId="16" w16cid:durableId="1018626537">
    <w:abstractNumId w:val="9"/>
  </w:num>
  <w:num w:numId="17" w16cid:durableId="1895121319">
    <w:abstractNumId w:val="20"/>
  </w:num>
  <w:num w:numId="18" w16cid:durableId="554925040">
    <w:abstractNumId w:val="17"/>
  </w:num>
  <w:num w:numId="19" w16cid:durableId="1900048143">
    <w:abstractNumId w:val="19"/>
  </w:num>
  <w:num w:numId="20" w16cid:durableId="357660698">
    <w:abstractNumId w:val="16"/>
  </w:num>
  <w:num w:numId="21" w16cid:durableId="317810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FF"/>
    <w:rsid w:val="004676B0"/>
    <w:rsid w:val="00744A6C"/>
    <w:rsid w:val="00B36061"/>
    <w:rsid w:val="00C969C6"/>
    <w:rsid w:val="00EC75FF"/>
    <w:rsid w:val="00FB5349"/>
    <w:rsid w:val="00FC33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78F4"/>
  <w15:chartTrackingRefBased/>
  <w15:docId w15:val="{02F459AF-0753-44A1-98A9-3D02F09A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5FF"/>
    <w:rPr>
      <w:rFonts w:eastAsiaTheme="majorEastAsia" w:cstheme="majorBidi"/>
      <w:color w:val="272727" w:themeColor="text1" w:themeTint="D8"/>
    </w:rPr>
  </w:style>
  <w:style w:type="paragraph" w:styleId="Titel">
    <w:name w:val="Title"/>
    <w:basedOn w:val="Standaard"/>
    <w:next w:val="Standaard"/>
    <w:link w:val="TitelChar"/>
    <w:uiPriority w:val="10"/>
    <w:qFormat/>
    <w:rsid w:val="00EC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5FF"/>
    <w:rPr>
      <w:i/>
      <w:iCs/>
      <w:color w:val="404040" w:themeColor="text1" w:themeTint="BF"/>
    </w:rPr>
  </w:style>
  <w:style w:type="paragraph" w:styleId="Lijstalinea">
    <w:name w:val="List Paragraph"/>
    <w:basedOn w:val="Standaard"/>
    <w:uiPriority w:val="34"/>
    <w:qFormat/>
    <w:rsid w:val="00EC75FF"/>
    <w:pPr>
      <w:ind w:left="720"/>
      <w:contextualSpacing/>
    </w:pPr>
  </w:style>
  <w:style w:type="character" w:styleId="Intensievebenadrukking">
    <w:name w:val="Intense Emphasis"/>
    <w:basedOn w:val="Standaardalinea-lettertype"/>
    <w:uiPriority w:val="21"/>
    <w:qFormat/>
    <w:rsid w:val="00EC75FF"/>
    <w:rPr>
      <w:i/>
      <w:iCs/>
      <w:color w:val="0F4761" w:themeColor="accent1" w:themeShade="BF"/>
    </w:rPr>
  </w:style>
  <w:style w:type="paragraph" w:styleId="Duidelijkcitaat">
    <w:name w:val="Intense Quote"/>
    <w:basedOn w:val="Standaard"/>
    <w:next w:val="Standaard"/>
    <w:link w:val="DuidelijkcitaatChar"/>
    <w:uiPriority w:val="30"/>
    <w:qFormat/>
    <w:rsid w:val="00EC7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5FF"/>
    <w:rPr>
      <w:i/>
      <w:iCs/>
      <w:color w:val="0F4761" w:themeColor="accent1" w:themeShade="BF"/>
    </w:rPr>
  </w:style>
  <w:style w:type="character" w:styleId="Intensieveverwijzing">
    <w:name w:val="Intense Reference"/>
    <w:basedOn w:val="Standaardalinea-lettertype"/>
    <w:uiPriority w:val="32"/>
    <w:qFormat/>
    <w:rsid w:val="00EC7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977</Words>
  <Characters>6546</Characters>
  <Application>Microsoft Office Word</Application>
  <DocSecurity>0</DocSecurity>
  <Lines>116</Lines>
  <Paragraphs>73</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Slabbinck Lut</dc:creator>
  <cp:keywords/>
  <dc:description/>
  <cp:lastModifiedBy>Slabbinck Lut</cp:lastModifiedBy>
  <cp:revision>4</cp:revision>
  <dcterms:created xsi:type="dcterms:W3CDTF">2026-01-29T09:37:00Z</dcterms:created>
  <dcterms:modified xsi:type="dcterms:W3CDTF">2026-01-29T09:43:00Z</dcterms:modified>
</cp:coreProperties>
</file>