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E244" w14:textId="17B20ED7" w:rsidR="008E0B4B" w:rsidRDefault="3C5D64BE" w:rsidP="007721A6">
      <w:pPr>
        <w:pStyle w:val="Kop1"/>
        <w:sectPr w:rsidR="008E0B4B" w:rsidSect="00D078F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Pr>
          <w:noProof/>
        </w:rPr>
        <w:drawing>
          <wp:anchor distT="0" distB="0" distL="114300" distR="114300" simplePos="0" relativeHeight="251658240" behindDoc="1" locked="0" layoutInCell="1" allowOverlap="1" wp14:anchorId="34580533" wp14:editId="020B08DF">
            <wp:simplePos x="0" y="0"/>
            <wp:positionH relativeFrom="page">
              <wp:align>left</wp:align>
            </wp:positionH>
            <wp:positionV relativeFrom="page">
              <wp:posOffset>305711</wp:posOffset>
            </wp:positionV>
            <wp:extent cx="7610920" cy="10756526"/>
            <wp:effectExtent l="0" t="0" r="9525" b="6985"/>
            <wp:wrapNone/>
            <wp:docPr id="1932675036" name="Afbeelding 1932675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10920" cy="10756526"/>
                    </a:xfrm>
                    <a:prstGeom prst="rect">
                      <a:avLst/>
                    </a:prstGeom>
                  </pic:spPr>
                </pic:pic>
              </a:graphicData>
            </a:graphic>
            <wp14:sizeRelH relativeFrom="page">
              <wp14:pctWidth>0</wp14:pctWidth>
            </wp14:sizeRelH>
            <wp14:sizeRelV relativeFrom="page">
              <wp14:pctHeight>0</wp14:pctHeight>
            </wp14:sizeRelV>
          </wp:anchor>
        </w:drawing>
      </w:r>
      <w:r w:rsidR="002E6E3D">
        <w:rPr>
          <w:noProof/>
        </w:rPr>
        <mc:AlternateContent>
          <mc:Choice Requires="wps">
            <w:drawing>
              <wp:inline distT="0" distB="0" distL="114300" distR="114300" wp14:anchorId="00A59EA0" wp14:editId="01FEE98C">
                <wp:extent cx="6146358" cy="6758609"/>
                <wp:effectExtent l="0" t="0" r="0" b="4445"/>
                <wp:docPr id="1858899719" name="Text Box 4" descr="Titel van het document" title="Titel van het document"/>
                <wp:cNvGraphicFramePr/>
                <a:graphic xmlns:a="http://schemas.openxmlformats.org/drawingml/2006/main">
                  <a:graphicData uri="http://schemas.microsoft.com/office/word/2010/wordprocessingShape">
                    <wps:wsp>
                      <wps:cNvSpPr txBox="1"/>
                      <wps:spPr>
                        <a:xfrm>
                          <a:off x="0" y="0"/>
                          <a:ext cx="6146358" cy="6758609"/>
                        </a:xfrm>
                        <a:prstGeom prst="rect">
                          <a:avLst/>
                        </a:prstGeom>
                        <a:noFill/>
                        <a:ln>
                          <a:noFill/>
                        </a:ln>
                        <a:effectLst/>
                        <a:extLst>
                          <a:ext uri="{C572A759-6A51-4108-AA02-DFA0A04FC94B}">
                            <ma14:wrappingTextBoxFlag xmlns:c="http://schemas.openxmlformats.org/drawingml/2006/chart" xmlns:a16="http://schemas.microsoft.com/office/drawing/2014/main"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dec="http://schemas.microsoft.com/office/drawing/2017/decorative"/>
                          </a:ext>
                        </a:extLst>
                      </wps:spPr>
                      <wps:style>
                        <a:lnRef idx="0">
                          <a:schemeClr val="accent1"/>
                        </a:lnRef>
                        <a:fillRef idx="0">
                          <a:schemeClr val="accent1"/>
                        </a:fillRef>
                        <a:effectRef idx="0">
                          <a:schemeClr val="accent1"/>
                        </a:effectRef>
                        <a:fontRef idx="minor">
                          <a:schemeClr val="dk1"/>
                        </a:fontRef>
                      </wps:style>
                      <wps:txbx>
                        <w:txbxContent>
                          <w:p w14:paraId="7CBF06E2" w14:textId="77777777" w:rsidR="00377101" w:rsidRDefault="00377101" w:rsidP="007721A6">
                            <w:pPr>
                              <w:pStyle w:val="Kop1"/>
                            </w:pPr>
                          </w:p>
                          <w:p w14:paraId="64B90FDB" w14:textId="77777777" w:rsidR="00377101" w:rsidRDefault="00377101" w:rsidP="007721A6">
                            <w:pPr>
                              <w:pStyle w:val="Kop1"/>
                            </w:pPr>
                          </w:p>
                          <w:p w14:paraId="2A7D4952" w14:textId="77777777" w:rsidR="00377101" w:rsidRDefault="00377101" w:rsidP="007721A6">
                            <w:pPr>
                              <w:pStyle w:val="Kop1"/>
                            </w:pPr>
                          </w:p>
                          <w:p w14:paraId="2EEEED45" w14:textId="77777777" w:rsidR="00377101" w:rsidRDefault="00377101" w:rsidP="007721A6">
                            <w:pPr>
                              <w:pStyle w:val="Kop1"/>
                            </w:pPr>
                          </w:p>
                          <w:p w14:paraId="0E937018" w14:textId="77777777" w:rsidR="00491A5D" w:rsidRPr="00491A5D" w:rsidRDefault="00491A5D" w:rsidP="00491A5D">
                            <w:pPr>
                              <w:rPr>
                                <w:lang w:eastAsia="nl-NL"/>
                              </w:rPr>
                            </w:pPr>
                          </w:p>
                          <w:p w14:paraId="3BE10A3A" w14:textId="2AEF0711" w:rsidR="00F95B18" w:rsidRPr="000B11AD" w:rsidRDefault="00F95B18" w:rsidP="007721A6">
                            <w:pPr>
                              <w:pStyle w:val="Kop1"/>
                            </w:pPr>
                            <w:r w:rsidRPr="000B11AD">
                              <w:t>Evaluatie pilootoproep</w:t>
                            </w:r>
                            <w:r w:rsidR="00757F83" w:rsidRPr="000B11AD">
                              <w:br/>
                            </w:r>
                            <w:r w:rsidRPr="000B11AD">
                              <w:t>T</w:t>
                            </w:r>
                            <w:r w:rsidR="000A621E" w:rsidRPr="000B11AD">
                              <w:t xml:space="preserve">ransitiecontracten </w:t>
                            </w:r>
                            <w:r w:rsidRPr="000B11AD">
                              <w:t>K</w:t>
                            </w:r>
                            <w:r w:rsidR="000A621E" w:rsidRPr="000B11AD">
                              <w:t>limaatsprong</w:t>
                            </w:r>
                          </w:p>
                          <w:p w14:paraId="6D70A30F" w14:textId="1A464AF5" w:rsidR="00757F83" w:rsidRPr="000B11AD" w:rsidRDefault="00F95B18" w:rsidP="007721A6">
                            <w:pPr>
                              <w:pStyle w:val="Kop1"/>
                            </w:pPr>
                            <w:r w:rsidRPr="000B11AD">
                              <w:t>(</w:t>
                            </w:r>
                            <w:r w:rsidR="000A621E" w:rsidRPr="000B11AD">
                              <w:t>Contracts for Difference</w:t>
                            </w:r>
                            <w:r w:rsidRPr="000B11AD">
                              <w:t>)</w:t>
                            </w:r>
                          </w:p>
                          <w:p w14:paraId="0CF52634" w14:textId="77777777" w:rsidR="002E6E3D" w:rsidRDefault="002E6E3D" w:rsidP="007721A6">
                            <w:pPr>
                              <w:pStyle w:val="Kop1"/>
                            </w:pPr>
                          </w:p>
                          <w:p w14:paraId="152C79A7" w14:textId="745571A1" w:rsidR="00757F83" w:rsidRPr="00745F36" w:rsidRDefault="00F95B18" w:rsidP="007721A6">
                            <w:pPr>
                              <w:pStyle w:val="Kop1"/>
                            </w:pPr>
                            <w:r>
                              <w:rPr>
                                <w:sz w:val="56"/>
                                <w:szCs w:val="56"/>
                              </w:rPr>
                              <w:t>Vragenlijst</w:t>
                            </w:r>
                            <w:r w:rsidR="00757F83" w:rsidRPr="00745F36">
                              <w:br/>
                            </w:r>
                            <w:r w:rsidR="00B46BEB" w:rsidRPr="00491A5D">
                              <w:rPr>
                                <w:sz w:val="32"/>
                                <w:szCs w:val="32"/>
                              </w:rPr>
                              <w:t xml:space="preserve">VERSIE </w:t>
                            </w:r>
                            <w:r w:rsidR="008347BB" w:rsidRPr="00491A5D">
                              <w:rPr>
                                <w:sz w:val="32"/>
                                <w:szCs w:val="32"/>
                              </w:rPr>
                              <w:t>augustus</w:t>
                            </w:r>
                            <w:r w:rsidR="00B46BEB" w:rsidRPr="00491A5D">
                              <w:rPr>
                                <w:sz w:val="32"/>
                                <w:szCs w:val="32"/>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0A59EA0" id="_x0000_t202" coordsize="21600,21600" o:spt="202" path="m,l,21600r21600,l21600,xe">
                <v:stroke joinstyle="miter"/>
                <v:path gradientshapeok="t" o:connecttype="rect"/>
              </v:shapetype>
              <v:shape id="Text Box 4" o:spid="_x0000_s1026" type="#_x0000_t202" alt="Titel: Titel van het document - Beschrijving: Titel van het document" style="width:483.95pt;height:53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" filled="f" stroked="f">
                <v:textbox>
                  <w:txbxContent>
                    <w:p w14:paraId="7CBF06E2" w14:textId="77777777" w:rsidR="00377101" w:rsidRDefault="00377101" w:rsidP="007721A6">
                      <w:pPr>
                        <w:pStyle w:val="Kop1"/>
                      </w:pPr>
                    </w:p>
                    <w:p w14:paraId="64B90FDB" w14:textId="77777777" w:rsidR="00377101" w:rsidRDefault="00377101" w:rsidP="007721A6">
                      <w:pPr>
                        <w:pStyle w:val="Kop1"/>
                      </w:pPr>
                    </w:p>
                    <w:p w14:paraId="2A7D4952" w14:textId="77777777" w:rsidR="00377101" w:rsidRDefault="00377101" w:rsidP="007721A6">
                      <w:pPr>
                        <w:pStyle w:val="Kop1"/>
                      </w:pPr>
                    </w:p>
                    <w:p w14:paraId="2EEEED45" w14:textId="77777777" w:rsidR="00377101" w:rsidRDefault="00377101" w:rsidP="007721A6">
                      <w:pPr>
                        <w:pStyle w:val="Kop1"/>
                      </w:pPr>
                    </w:p>
                    <w:p w14:paraId="0E937018" w14:textId="77777777" w:rsidR="00491A5D" w:rsidRPr="00491A5D" w:rsidRDefault="00491A5D" w:rsidP="00491A5D">
                      <w:pPr>
                        <w:rPr>
                          <w:lang w:eastAsia="nl-NL"/>
                        </w:rPr>
                      </w:pPr>
                    </w:p>
                    <w:p w14:paraId="3BE10A3A" w14:textId="2AEF0711" w:rsidR="00F95B18" w:rsidRPr="000B11AD" w:rsidRDefault="00F95B18" w:rsidP="007721A6">
                      <w:pPr>
                        <w:pStyle w:val="Kop1"/>
                      </w:pPr>
                      <w:r w:rsidRPr="000B11AD">
                        <w:t>Evaluatie pilootoproep</w:t>
                      </w:r>
                      <w:r w:rsidR="00757F83" w:rsidRPr="000B11AD">
                        <w:br/>
                      </w:r>
                      <w:r w:rsidRPr="000B11AD">
                        <w:t>T</w:t>
                      </w:r>
                      <w:r w:rsidR="000A621E" w:rsidRPr="000B11AD">
                        <w:t xml:space="preserve">ransitiecontracten </w:t>
                      </w:r>
                      <w:r w:rsidRPr="000B11AD">
                        <w:t>K</w:t>
                      </w:r>
                      <w:r w:rsidR="000A621E" w:rsidRPr="000B11AD">
                        <w:t>limaatsprong</w:t>
                      </w:r>
                    </w:p>
                    <w:p w14:paraId="6D70A30F" w14:textId="1A464AF5" w:rsidR="00757F83" w:rsidRPr="000B11AD" w:rsidRDefault="00F95B18" w:rsidP="007721A6">
                      <w:pPr>
                        <w:pStyle w:val="Kop1"/>
                      </w:pPr>
                      <w:r w:rsidRPr="000B11AD">
                        <w:t>(</w:t>
                      </w:r>
                      <w:r w:rsidR="000A621E" w:rsidRPr="000B11AD">
                        <w:t>Contracts for Difference</w:t>
                      </w:r>
                      <w:r w:rsidRPr="000B11AD">
                        <w:t>)</w:t>
                      </w:r>
                    </w:p>
                    <w:p w14:paraId="0CF52634" w14:textId="77777777" w:rsidR="002E6E3D" w:rsidRDefault="002E6E3D" w:rsidP="007721A6">
                      <w:pPr>
                        <w:pStyle w:val="Kop1"/>
                      </w:pPr>
                    </w:p>
                    <w:p w14:paraId="152C79A7" w14:textId="745571A1" w:rsidR="00757F83" w:rsidRPr="00745F36" w:rsidRDefault="00F95B18" w:rsidP="007721A6">
                      <w:pPr>
                        <w:pStyle w:val="Kop1"/>
                      </w:pPr>
                      <w:r>
                        <w:rPr>
                          <w:sz w:val="56"/>
                          <w:szCs w:val="56"/>
                        </w:rPr>
                        <w:t>Vragenlijst</w:t>
                      </w:r>
                      <w:r w:rsidR="00757F83" w:rsidRPr="00745F36">
                        <w:br/>
                      </w:r>
                      <w:r w:rsidR="00B46BEB" w:rsidRPr="00491A5D">
                        <w:rPr>
                          <w:sz w:val="32"/>
                          <w:szCs w:val="32"/>
                        </w:rPr>
                        <w:t xml:space="preserve">VERSIE </w:t>
                      </w:r>
                      <w:r w:rsidR="008347BB" w:rsidRPr="00491A5D">
                        <w:rPr>
                          <w:sz w:val="32"/>
                          <w:szCs w:val="32"/>
                        </w:rPr>
                        <w:t>augustus</w:t>
                      </w:r>
                      <w:r w:rsidR="00B46BEB" w:rsidRPr="00491A5D">
                        <w:rPr>
                          <w:sz w:val="32"/>
                          <w:szCs w:val="32"/>
                        </w:rPr>
                        <w:t xml:space="preserve"> 2025</w:t>
                      </w:r>
                    </w:p>
                  </w:txbxContent>
                </v:textbox>
                <w10:anchorlock/>
              </v:shape>
            </w:pict>
          </mc:Fallback>
        </mc:AlternateContent>
      </w:r>
    </w:p>
    <w:p w14:paraId="61D395C1" w14:textId="121CA238" w:rsidR="00FF08D9" w:rsidRPr="007721A6" w:rsidRDefault="00C24368" w:rsidP="007721A6">
      <w:pPr>
        <w:pStyle w:val="Kop1"/>
      </w:pPr>
      <w:r>
        <w:lastRenderedPageBreak/>
        <w:t>Inleiding</w:t>
      </w:r>
    </w:p>
    <w:p w14:paraId="50277DD9" w14:textId="76F250FF" w:rsidR="00C10FCA" w:rsidRDefault="002A37ED" w:rsidP="00A077B0">
      <w:r w:rsidRPr="0020075B">
        <w:t>De pilootoproep</w:t>
      </w:r>
      <w:r w:rsidRPr="0020075B" w:rsidDel="004C16E1">
        <w:t xml:space="preserve"> </w:t>
      </w:r>
      <w:r w:rsidR="00820269" w:rsidRPr="4D630B66">
        <w:rPr>
          <w:b/>
        </w:rPr>
        <w:t>T</w:t>
      </w:r>
      <w:r w:rsidRPr="4D630B66">
        <w:rPr>
          <w:b/>
        </w:rPr>
        <w:t xml:space="preserve">ransitiecontracten </w:t>
      </w:r>
      <w:r w:rsidR="00820269" w:rsidRPr="4D630B66">
        <w:rPr>
          <w:b/>
        </w:rPr>
        <w:t>Klimaatsprong</w:t>
      </w:r>
      <w:r w:rsidRPr="4D630B66">
        <w:rPr>
          <w:b/>
        </w:rPr>
        <w:t xml:space="preserve"> (TRACKS)</w:t>
      </w:r>
      <w:r w:rsidRPr="0020075B">
        <w:t xml:space="preserve"> </w:t>
      </w:r>
      <w:r w:rsidR="00115076" w:rsidRPr="0020075B">
        <w:t xml:space="preserve">liep van </w:t>
      </w:r>
      <w:r w:rsidR="003A2873" w:rsidRPr="0020075B">
        <w:t>februari 2025 tot eind mei 2025.</w:t>
      </w:r>
      <w:r w:rsidR="001536CD" w:rsidRPr="0020075B">
        <w:t xml:space="preserve"> </w:t>
      </w:r>
      <w:r w:rsidR="002C6B89">
        <w:t>De indieners van</w:t>
      </w:r>
      <w:r w:rsidR="002C6B89" w:rsidRPr="0020075B">
        <w:t xml:space="preserve"> </w:t>
      </w:r>
      <w:r w:rsidR="00D62A2C" w:rsidRPr="0020075B">
        <w:t xml:space="preserve">projecten werden in de loop van </w:t>
      </w:r>
      <w:r w:rsidR="0D4BBD1C">
        <w:t>j</w:t>
      </w:r>
      <w:r w:rsidR="00D62A2C">
        <w:t>uni</w:t>
      </w:r>
      <w:r w:rsidR="00D62A2C" w:rsidRPr="0020075B">
        <w:t xml:space="preserve"> op de hoogte gebracht of ze al dan niet </w:t>
      </w:r>
      <w:r w:rsidR="00E26960" w:rsidRPr="0020075B">
        <w:t xml:space="preserve">gunstig gerangschikt zijn. De steuntoekenning </w:t>
      </w:r>
      <w:r w:rsidR="00BE1C20" w:rsidRPr="0020075B">
        <w:t xml:space="preserve">voor de gunstig gerangschikte projecten wordt in de loop van </w:t>
      </w:r>
      <w:r w:rsidR="095D19CD">
        <w:t>s</w:t>
      </w:r>
      <w:r w:rsidR="00BE1C20">
        <w:t>eptember</w:t>
      </w:r>
      <w:r w:rsidR="00BE1C20" w:rsidRPr="0020075B">
        <w:t xml:space="preserve"> voorgelegd </w:t>
      </w:r>
      <w:r w:rsidR="00C10FCA" w:rsidRPr="0020075B">
        <w:t>ter goedkeuring</w:t>
      </w:r>
      <w:r w:rsidR="00DC28D1" w:rsidRPr="0020075B">
        <w:t xml:space="preserve"> aan de Vlaamse regering.</w:t>
      </w:r>
    </w:p>
    <w:p w14:paraId="7860FE0B" w14:textId="77777777" w:rsidR="00ED1891" w:rsidRPr="0020075B" w:rsidRDefault="00ED1891" w:rsidP="00A077B0"/>
    <w:p w14:paraId="0D242C98" w14:textId="7741A5D1" w:rsidR="00C13FFC" w:rsidRDefault="00BB26BD" w:rsidP="00A077B0">
      <w:r w:rsidRPr="0020075B">
        <w:t xml:space="preserve">Het </w:t>
      </w:r>
      <w:r w:rsidRPr="4D630B66">
        <w:rPr>
          <w:b/>
        </w:rPr>
        <w:t>regeerakkoord</w:t>
      </w:r>
      <w:r w:rsidRPr="0020075B">
        <w:t xml:space="preserve"> voorziet dat de oproep geëvalueerd</w:t>
      </w:r>
      <w:r w:rsidR="00855D75" w:rsidRPr="0020075B">
        <w:t xml:space="preserve"> wordt</w:t>
      </w:r>
      <w:r w:rsidRPr="0020075B">
        <w:t xml:space="preserve">. De </w:t>
      </w:r>
      <w:r w:rsidRPr="00BF09BE">
        <w:rPr>
          <w:b/>
        </w:rPr>
        <w:t>evaluatie</w:t>
      </w:r>
      <w:r w:rsidRPr="0020075B">
        <w:t xml:space="preserve"> </w:t>
      </w:r>
      <w:r w:rsidR="00055F63" w:rsidRPr="0020075B">
        <w:t>is een belangrijk element in de</w:t>
      </w:r>
      <w:r w:rsidR="008904D1" w:rsidRPr="0020075B">
        <w:t xml:space="preserve"> politieke</w:t>
      </w:r>
      <w:r w:rsidR="00055F63" w:rsidRPr="0020075B">
        <w:t xml:space="preserve"> beslissing </w:t>
      </w:r>
      <w:r w:rsidR="00467D2B" w:rsidRPr="0020075B">
        <w:t>of er een</w:t>
      </w:r>
      <w:r w:rsidR="00467D2B" w:rsidRPr="4D630B66">
        <w:rPr>
          <w:b/>
        </w:rPr>
        <w:t xml:space="preserve"> vervolgoproep</w:t>
      </w:r>
      <w:r w:rsidR="00467D2B" w:rsidRPr="0020075B">
        <w:t xml:space="preserve"> komt en </w:t>
      </w:r>
      <w:r w:rsidR="00A81878" w:rsidRPr="0020075B">
        <w:t>in welke vorm.</w:t>
      </w:r>
      <w:r w:rsidR="005E7B18" w:rsidRPr="0020075B">
        <w:t xml:space="preserve"> Gezien</w:t>
      </w:r>
      <w:r w:rsidR="001234B7" w:rsidRPr="0020075B">
        <w:t xml:space="preserve"> </w:t>
      </w:r>
      <w:r w:rsidR="00E63CC8" w:rsidRPr="0020075B">
        <w:t xml:space="preserve">de timing van de evaluatie zal deze </w:t>
      </w:r>
      <w:r w:rsidR="00FF66C2" w:rsidRPr="0020075B">
        <w:t>bovenop een aantal gegevens over instroom</w:t>
      </w:r>
      <w:r w:rsidR="008A4A26">
        <w:t xml:space="preserve"> van projectvoorstellen</w:t>
      </w:r>
      <w:r w:rsidR="00FF66C2" w:rsidRPr="0020075B">
        <w:t xml:space="preserve">, in hoofdzaak kwalitatief zijn. </w:t>
      </w:r>
      <w:r w:rsidR="00282420" w:rsidRPr="00282420">
        <w:t>Daarbij is uw feedback als bedrijf dat tot de doelgroep van de oproep behoort, zeer belangrijk</w:t>
      </w:r>
      <w:r w:rsidR="0097418F" w:rsidRPr="0020075B">
        <w:t>.</w:t>
      </w:r>
    </w:p>
    <w:p w14:paraId="73F96763" w14:textId="77777777" w:rsidR="00ED1891" w:rsidRPr="0020075B" w:rsidRDefault="00ED1891" w:rsidP="00A077B0"/>
    <w:p w14:paraId="0BA69BDB" w14:textId="613B5D7E" w:rsidR="00C13FFC" w:rsidRPr="0020075B" w:rsidRDefault="007313C2" w:rsidP="00A077B0">
      <w:r w:rsidRPr="0020075B">
        <w:t xml:space="preserve">Wij vragen om rekening te houden met volgende zaken bij het geven van </w:t>
      </w:r>
      <w:r w:rsidRPr="36868E67">
        <w:rPr>
          <w:b/>
        </w:rPr>
        <w:t>feedback</w:t>
      </w:r>
      <w:r w:rsidRPr="0020075B">
        <w:t>:</w:t>
      </w:r>
    </w:p>
    <w:p w14:paraId="1038D9D0" w14:textId="52C1D604" w:rsidR="00A06180" w:rsidRDefault="00853741" w:rsidP="00A077B0">
      <w:pPr>
        <w:pStyle w:val="Lijstalinea"/>
        <w:numPr>
          <w:ilvl w:val="0"/>
          <w:numId w:val="21"/>
        </w:numPr>
      </w:pPr>
      <w:r>
        <w:t xml:space="preserve">Alle vragen en velden van </w:t>
      </w:r>
      <w:r w:rsidR="0001723A">
        <w:t xml:space="preserve">de vragenlijst zijn </w:t>
      </w:r>
      <w:r w:rsidR="0001723A" w:rsidRPr="27037AA4">
        <w:rPr>
          <w:b/>
        </w:rPr>
        <w:t>optioneel</w:t>
      </w:r>
      <w:r w:rsidR="0001723A">
        <w:t>,</w:t>
      </w:r>
      <w:r w:rsidR="00FC3FC9">
        <w:t xml:space="preserve"> het volstaat om enkel bij </w:t>
      </w:r>
      <w:r w:rsidR="00717291">
        <w:t>de punten die voor u het belangrijkste zijn of waar u een duidelijke mening over heeft feedback te geven.</w:t>
      </w:r>
      <w:r w:rsidR="00A06180">
        <w:t xml:space="preserve"> </w:t>
      </w:r>
    </w:p>
    <w:p w14:paraId="076BEC0B" w14:textId="249AE7A8" w:rsidR="5E95D3A8" w:rsidRDefault="5E95D3A8" w:rsidP="00A077B0">
      <w:pPr>
        <w:pStyle w:val="Lijstalinea"/>
        <w:numPr>
          <w:ilvl w:val="0"/>
          <w:numId w:val="21"/>
        </w:numPr>
      </w:pPr>
      <w:r>
        <w:t xml:space="preserve">Het is belangrijk om </w:t>
      </w:r>
      <w:r w:rsidRPr="27037AA4">
        <w:rPr>
          <w:b/>
          <w:bCs/>
        </w:rPr>
        <w:t>zowel verbeterpunten als sterke punten van de huidige oproep</w:t>
      </w:r>
      <w:r>
        <w:t xml:space="preserve"> te vermelden</w:t>
      </w:r>
      <w:r w:rsidR="026B496F">
        <w:t xml:space="preserve"> </w:t>
      </w:r>
      <w:r w:rsidR="0823EE66">
        <w:t>é</w:t>
      </w:r>
      <w:r w:rsidR="026B496F">
        <w:t xml:space="preserve">n uw feedback te </w:t>
      </w:r>
      <w:r w:rsidR="026B496F" w:rsidRPr="000F61F8">
        <w:rPr>
          <w:b/>
        </w:rPr>
        <w:t>onderbouwen</w:t>
      </w:r>
      <w:r w:rsidR="026B496F">
        <w:t xml:space="preserve"> en te duiden (waarom belangrijk/goed/niet goed voor u).</w:t>
      </w:r>
    </w:p>
    <w:p w14:paraId="2648E174" w14:textId="515AD979" w:rsidR="002841D5" w:rsidRDefault="3B25F29B" w:rsidP="00A077B0">
      <w:pPr>
        <w:pStyle w:val="Lijstalinea"/>
        <w:numPr>
          <w:ilvl w:val="0"/>
          <w:numId w:val="43"/>
        </w:numPr>
      </w:pPr>
      <w:r>
        <w:t xml:space="preserve">Ook als u </w:t>
      </w:r>
      <w:r w:rsidRPr="000C2CBE">
        <w:rPr>
          <w:b/>
          <w:bCs/>
        </w:rPr>
        <w:t>niet hebt deelgenomen</w:t>
      </w:r>
      <w:r>
        <w:t>, niet op de hoogte was of</w:t>
      </w:r>
      <w:r w:rsidR="70D4BF88">
        <w:t xml:space="preserve"> niet</w:t>
      </w:r>
      <w:r>
        <w:t xml:space="preserve"> in aanmerking kwam</w:t>
      </w:r>
      <w:r w:rsidR="009B5AA0">
        <w:t xml:space="preserve"> voor de oproep</w:t>
      </w:r>
      <w:r>
        <w:t xml:space="preserve"> is uw </w:t>
      </w:r>
      <w:r w:rsidRPr="000C2CBE">
        <w:rPr>
          <w:b/>
          <w:bCs/>
        </w:rPr>
        <w:t>feedback waardevol</w:t>
      </w:r>
      <w:r>
        <w:t xml:space="preserve"> voor deze evaluatie</w:t>
      </w:r>
      <w:r w:rsidR="000C2CBE">
        <w:t>.</w:t>
      </w:r>
    </w:p>
    <w:p w14:paraId="422BCFA5" w14:textId="67850AEE" w:rsidR="7B5D36FB" w:rsidRDefault="00BA0FD0" w:rsidP="00A077B0">
      <w:pPr>
        <w:pStyle w:val="Lijstalinea"/>
        <w:numPr>
          <w:ilvl w:val="0"/>
          <w:numId w:val="43"/>
        </w:numPr>
      </w:pPr>
      <w:r>
        <w:t>De</w:t>
      </w:r>
      <w:r w:rsidR="37A43BAF">
        <w:t>ze</w:t>
      </w:r>
      <w:r>
        <w:t xml:space="preserve"> feedback wordt door VLAIO als</w:t>
      </w:r>
      <w:r w:rsidR="000E6762">
        <w:t xml:space="preserve"> </w:t>
      </w:r>
      <w:r w:rsidR="000E6762" w:rsidRPr="00F837F4">
        <w:rPr>
          <w:b/>
        </w:rPr>
        <w:t>strikt</w:t>
      </w:r>
      <w:r w:rsidRPr="00F837F4">
        <w:rPr>
          <w:b/>
        </w:rPr>
        <w:t xml:space="preserve"> vertrouwelijk</w:t>
      </w:r>
      <w:r>
        <w:t xml:space="preserve"> </w:t>
      </w:r>
      <w:r w:rsidR="007B76C7">
        <w:t>be</w:t>
      </w:r>
      <w:r w:rsidR="00AA18E8">
        <w:t xml:space="preserve">handeld en zal </w:t>
      </w:r>
      <w:r w:rsidR="00C02682">
        <w:t xml:space="preserve">niet </w:t>
      </w:r>
      <w:r w:rsidR="00BF6CAC">
        <w:t xml:space="preserve">verder gecommuniceerd of verspreid worden met de naam van de persoon/bedrijf of project </w:t>
      </w:r>
      <w:r w:rsidR="00D727FC">
        <w:t xml:space="preserve">of enig element in de feedback zelf dat toelaat om </w:t>
      </w:r>
      <w:r w:rsidR="00461C55">
        <w:t>die feedback aan een bepaalde persoon/bedrijf of project te linken</w:t>
      </w:r>
      <w:r w:rsidR="00BB2778">
        <w:t>. M</w:t>
      </w:r>
      <w:r w:rsidR="51E2F51A">
        <w:t>ocht</w:t>
      </w:r>
      <w:r w:rsidR="00BB2778">
        <w:t xml:space="preserve"> VLAIO een belang zien om dat wel te doen zal hiervoor expliciet toestemming gevraagd worden.</w:t>
      </w:r>
      <w:r w:rsidR="0001723A">
        <w:t xml:space="preserve"> De feedback zal ook nooit gebruikt worden </w:t>
      </w:r>
      <w:r w:rsidR="006F0344">
        <w:t>bij beoordeling van een toekomstige steunaanvraag.</w:t>
      </w:r>
    </w:p>
    <w:p w14:paraId="6C9A9BFE" w14:textId="77777777" w:rsidR="004B5E74" w:rsidRDefault="004B5E74" w:rsidP="004B5E74">
      <w:pPr>
        <w:pStyle w:val="Lijstalinea"/>
      </w:pPr>
    </w:p>
    <w:p w14:paraId="1243AAE8" w14:textId="1F9685E0" w:rsidR="004B5E74" w:rsidRDefault="004B5E74" w:rsidP="004B5E74">
      <w:r>
        <w:t xml:space="preserve">De vragenlijst is als volgt opgedeeld: </w:t>
      </w:r>
    </w:p>
    <w:p w14:paraId="49003017" w14:textId="77777777" w:rsidR="004B5E74" w:rsidRDefault="004B5E74" w:rsidP="004B5E74">
      <w:pPr>
        <w:pStyle w:val="Lijstalinea"/>
        <w:numPr>
          <w:ilvl w:val="0"/>
          <w:numId w:val="43"/>
        </w:numPr>
      </w:pPr>
      <w:r>
        <w:t xml:space="preserve">Een deel waar info over de respondent en </w:t>
      </w:r>
      <w:r w:rsidRPr="27037AA4">
        <w:rPr>
          <w:b/>
        </w:rPr>
        <w:t>algemene feedback</w:t>
      </w:r>
      <w:r>
        <w:t xml:space="preserve"> over de oproep wordt gevraagd.</w:t>
      </w:r>
    </w:p>
    <w:p w14:paraId="2741C9D5" w14:textId="77777777" w:rsidR="004B5E74" w:rsidRDefault="004B5E74" w:rsidP="004B5E74">
      <w:pPr>
        <w:pStyle w:val="Lijstalinea"/>
        <w:numPr>
          <w:ilvl w:val="0"/>
          <w:numId w:val="43"/>
        </w:numPr>
      </w:pPr>
      <w:r>
        <w:t xml:space="preserve">Een tabel met een samenvatting van de implementatie van de verschillende deelaspecten en ontwerpelementen van de oproep, waar per punt indien gewenst </w:t>
      </w:r>
      <w:r w:rsidRPr="27037AA4">
        <w:rPr>
          <w:b/>
        </w:rPr>
        <w:t>gedetailleerde feedback</w:t>
      </w:r>
      <w:r>
        <w:t xml:space="preserve"> gegeven kan worden</w:t>
      </w:r>
    </w:p>
    <w:p w14:paraId="1F62A999" w14:textId="77777777" w:rsidR="00922DF5" w:rsidRDefault="00922DF5" w:rsidP="00922DF5">
      <w:pPr>
        <w:pStyle w:val="Lijstalinea"/>
      </w:pPr>
    </w:p>
    <w:p w14:paraId="3C3B2D94" w14:textId="4D116CF3" w:rsidR="33B34A1A" w:rsidRPr="00CB58D8" w:rsidRDefault="76DA9E56" w:rsidP="004C117A">
      <w:pPr>
        <w:pBdr>
          <w:left w:val="single" w:sz="48" w:space="4" w:color="00B050"/>
        </w:pBdr>
        <w:ind w:left="360"/>
        <w:rPr>
          <w:b/>
        </w:rPr>
      </w:pPr>
      <w:r>
        <w:t>Wij ontvangen graag</w:t>
      </w:r>
      <w:r w:rsidR="2CFBF032">
        <w:t xml:space="preserve"> uw f</w:t>
      </w:r>
      <w:r w:rsidR="33B34A1A">
        <w:t>eedback</w:t>
      </w:r>
      <w:r w:rsidR="1DC08036">
        <w:t xml:space="preserve"> </w:t>
      </w:r>
      <w:r w:rsidR="33B34A1A" w:rsidRPr="4D630B66">
        <w:rPr>
          <w:b/>
          <w:u w:val="single"/>
        </w:rPr>
        <w:t>v</w:t>
      </w:r>
      <w:r w:rsidR="4E89D9CC" w:rsidRPr="00CB58D8">
        <w:rPr>
          <w:b/>
          <w:bCs/>
          <w:u w:val="single"/>
        </w:rPr>
        <w:t>óó</w:t>
      </w:r>
      <w:r w:rsidR="33B34A1A" w:rsidRPr="4D630B66">
        <w:rPr>
          <w:b/>
          <w:u w:val="single"/>
        </w:rPr>
        <w:t>r 1 oktober 2025</w:t>
      </w:r>
      <w:r w:rsidR="164827F4" w:rsidRPr="00CB58D8">
        <w:rPr>
          <w:b/>
          <w:bCs/>
          <w:u w:val="single"/>
        </w:rPr>
        <w:t>.</w:t>
      </w:r>
      <w:r w:rsidR="00D20966" w:rsidRPr="4D630B66">
        <w:rPr>
          <w:b/>
        </w:rPr>
        <w:t xml:space="preserve"> </w:t>
      </w:r>
      <w:r w:rsidR="164827F4">
        <w:t>Dit kan</w:t>
      </w:r>
      <w:r w:rsidR="164827F4" w:rsidRPr="4D630B66">
        <w:rPr>
          <w:b/>
        </w:rPr>
        <w:t>:</w:t>
      </w:r>
    </w:p>
    <w:p w14:paraId="28A6545E" w14:textId="69597FA5" w:rsidR="33B34A1A" w:rsidRDefault="33B34A1A" w:rsidP="00D20966">
      <w:pPr>
        <w:pStyle w:val="Lijstalinea"/>
        <w:numPr>
          <w:ilvl w:val="0"/>
          <w:numId w:val="21"/>
        </w:numPr>
      </w:pPr>
      <w:r>
        <w:t>Via e</w:t>
      </w:r>
      <w:r w:rsidRPr="4D630B66">
        <w:rPr>
          <w:b/>
          <w:bCs/>
        </w:rPr>
        <w:t xml:space="preserve">-mail </w:t>
      </w:r>
      <w:r>
        <w:t xml:space="preserve">naar </w:t>
      </w:r>
      <w:hyperlink r:id="rId18">
        <w:r w:rsidRPr="4D630B66">
          <w:rPr>
            <w:rStyle w:val="Hyperlink"/>
          </w:rPr>
          <w:t>klimaatsprong@vlaio.be</w:t>
        </w:r>
      </w:hyperlink>
    </w:p>
    <w:p w14:paraId="54DCBE9F" w14:textId="24315465" w:rsidR="00326002" w:rsidRDefault="33B34A1A" w:rsidP="00D20966">
      <w:pPr>
        <w:pStyle w:val="Lijstalinea"/>
        <w:numPr>
          <w:ilvl w:val="0"/>
          <w:numId w:val="21"/>
        </w:numPr>
      </w:pPr>
      <w:r w:rsidRPr="4D630B66">
        <w:rPr>
          <w:b/>
          <w:bCs/>
        </w:rPr>
        <w:t>Mondeling</w:t>
      </w:r>
      <w:r>
        <w:t xml:space="preserve">: </w:t>
      </w:r>
      <w:r w:rsidR="001D70C6">
        <w:t>door</w:t>
      </w:r>
      <w:r>
        <w:t xml:space="preserve"> een </w:t>
      </w:r>
      <w:r w:rsidRPr="4D630B66">
        <w:rPr>
          <w:b/>
          <w:bCs/>
        </w:rPr>
        <w:t>tijdsslot</w:t>
      </w:r>
      <w:r>
        <w:t xml:space="preserve"> </w:t>
      </w:r>
      <w:r w:rsidR="003C39B1">
        <w:t>vast</w:t>
      </w:r>
      <w:r w:rsidR="001D70C6">
        <w:t xml:space="preserve"> te </w:t>
      </w:r>
      <w:r w:rsidR="003C39B1">
        <w:t>leggen</w:t>
      </w:r>
      <w:r>
        <w:t xml:space="preserve"> </w:t>
      </w:r>
      <w:r w:rsidR="003C39B1">
        <w:t xml:space="preserve">via de </w:t>
      </w:r>
      <w:hyperlink r:id="rId19">
        <w:r w:rsidR="003C39B1" w:rsidRPr="4D630B66">
          <w:rPr>
            <w:rStyle w:val="Hyperlink"/>
          </w:rPr>
          <w:t>VLAIO website</w:t>
        </w:r>
      </w:hyperlink>
      <w:r w:rsidR="003C39B1">
        <w:t xml:space="preserve"> </w:t>
      </w:r>
      <w:r>
        <w:t xml:space="preserve">of </w:t>
      </w:r>
      <w:r w:rsidR="00F837F4">
        <w:t>door te mailen</w:t>
      </w:r>
      <w:r>
        <w:t xml:space="preserve"> naar </w:t>
      </w:r>
      <w:hyperlink r:id="rId20">
        <w:r w:rsidRPr="4D630B66">
          <w:rPr>
            <w:rStyle w:val="Hyperlink"/>
          </w:rPr>
          <w:t>klimaatsprong@vlaio.be</w:t>
        </w:r>
      </w:hyperlink>
      <w:r w:rsidR="00D20966">
        <w:t xml:space="preserve"> </w:t>
      </w:r>
      <w:r w:rsidR="00F837F4">
        <w:t xml:space="preserve">om </w:t>
      </w:r>
      <w:r>
        <w:t>een overleg in</w:t>
      </w:r>
      <w:r w:rsidR="00F837F4">
        <w:t xml:space="preserve"> te </w:t>
      </w:r>
      <w:r>
        <w:t>plannen.</w:t>
      </w:r>
    </w:p>
    <w:p w14:paraId="5C1351B8" w14:textId="77777777" w:rsidR="00415623" w:rsidRDefault="00415623" w:rsidP="00415623">
      <w:pPr>
        <w:pStyle w:val="Lijstalinea"/>
      </w:pPr>
    </w:p>
    <w:p w14:paraId="4D075CCA" w14:textId="230ACA53" w:rsidR="00415623" w:rsidRPr="00A253AF" w:rsidRDefault="00E903FE" w:rsidP="00D078FE">
      <w:pPr>
        <w:pBdr>
          <w:left w:val="single" w:sz="48" w:space="4" w:color="00B050"/>
        </w:pBdr>
        <w:ind w:left="360"/>
        <w:rPr>
          <w:b/>
          <w:bCs/>
        </w:rPr>
      </w:pPr>
      <w:r>
        <w:rPr>
          <w:b/>
          <w:bCs/>
        </w:rPr>
        <w:t>Het gedeelte ‘</w:t>
      </w:r>
      <w:r w:rsidR="00415623" w:rsidRPr="00A253AF">
        <w:rPr>
          <w:b/>
          <w:bCs/>
        </w:rPr>
        <w:t>algemene feedback</w:t>
      </w:r>
      <w:r>
        <w:rPr>
          <w:b/>
          <w:bCs/>
        </w:rPr>
        <w:t>’</w:t>
      </w:r>
      <w:r w:rsidR="00415623" w:rsidRPr="00A253AF">
        <w:rPr>
          <w:b/>
          <w:bCs/>
        </w:rPr>
        <w:t xml:space="preserve"> bevat de voornaamste vragen.</w:t>
      </w:r>
      <w:r w:rsidR="00415623" w:rsidRPr="009963F8">
        <w:t xml:space="preserve"> </w:t>
      </w:r>
      <w:r w:rsidR="00596516" w:rsidRPr="009963F8">
        <w:t>Besteed hier het meeste aandacht aan.</w:t>
      </w:r>
      <w:r w:rsidR="00596516">
        <w:rPr>
          <w:b/>
          <w:bCs/>
        </w:rPr>
        <w:t xml:space="preserve"> </w:t>
      </w:r>
      <w:r w:rsidR="00415623" w:rsidRPr="001A469F">
        <w:t>Doorloop de gedetailleerde feedback en beantwoord hier de vragen die voor jou het meest relevant zijn</w:t>
      </w:r>
      <w:r w:rsidR="00415623" w:rsidRPr="00A253AF">
        <w:rPr>
          <w:b/>
          <w:bCs/>
        </w:rPr>
        <w:t>. Aarzel niet om te vragen deze vragen mondeling te overlopen gedurende een half uurtje als alternatief voor het invullen van deze vragenlijst.</w:t>
      </w:r>
    </w:p>
    <w:p w14:paraId="0EEC110C" w14:textId="4F1EE0CF" w:rsidR="0070246E" w:rsidRDefault="0070246E" w:rsidP="00A077B0">
      <w:pPr>
        <w:rPr>
          <w:u w:val="single"/>
        </w:rPr>
      </w:pPr>
    </w:p>
    <w:p w14:paraId="77E1DA29" w14:textId="4D641B50" w:rsidR="008E791B" w:rsidRDefault="008E791B" w:rsidP="007721A6">
      <w:pPr>
        <w:pStyle w:val="Kop1"/>
      </w:pPr>
      <w:r w:rsidRPr="00206B20">
        <w:lastRenderedPageBreak/>
        <w:t xml:space="preserve">Informatie over </w:t>
      </w:r>
      <w:r w:rsidR="00D00631" w:rsidRPr="00206B20">
        <w:t>de respondent</w:t>
      </w:r>
    </w:p>
    <w:p w14:paraId="0209CF68" w14:textId="46806255" w:rsidR="00E45695" w:rsidRPr="003464DD" w:rsidRDefault="00E97BD6" w:rsidP="00A077B0">
      <w:pPr>
        <w:pStyle w:val="Kop2"/>
      </w:pPr>
      <w:bookmarkStart w:id="0" w:name="_Toc188007724"/>
      <w:r>
        <w:t>O</w:t>
      </w:r>
      <w:r w:rsidR="00E45695" w:rsidRPr="003464DD">
        <w:t>nderneming</w:t>
      </w:r>
      <w:bookmarkEnd w:id="0"/>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32"/>
        <w:gridCol w:w="5324"/>
      </w:tblGrid>
      <w:tr w:rsidR="00C0780C" w:rsidRPr="004535A8" w14:paraId="092FB49A" w14:textId="77777777" w:rsidTr="0016763C">
        <w:tc>
          <w:tcPr>
            <w:tcW w:w="2454" w:type="pct"/>
          </w:tcPr>
          <w:p w14:paraId="54361142" w14:textId="300B3EF9" w:rsidR="00C0780C" w:rsidRPr="00057FDD" w:rsidRDefault="00C0780C"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r w:rsidRPr="00057FDD">
              <w:rPr>
                <w:rFonts w:asciiTheme="minorHAnsi" w:eastAsia="Calibri" w:hAnsiTheme="minorHAnsi" w:cstheme="minorHAnsi"/>
                <w:color w:val="000000" w:themeColor="text1"/>
                <w:sz w:val="20"/>
                <w:szCs w:val="20"/>
                <w:u w:color="000000"/>
                <w:bdr w:val="nil"/>
                <w:lang w:eastAsia="nl-NL"/>
              </w:rPr>
              <w:t>Naam onderneming</w:t>
            </w:r>
            <w:r w:rsidR="006D0C34" w:rsidRPr="00057FDD">
              <w:rPr>
                <w:rFonts w:asciiTheme="minorHAnsi" w:eastAsia="Calibri" w:hAnsiTheme="minorHAnsi" w:cstheme="minorHAnsi"/>
                <w:color w:val="000000" w:themeColor="text1"/>
                <w:sz w:val="20"/>
                <w:szCs w:val="20"/>
                <w:u w:color="000000"/>
                <w:bdr w:val="nil"/>
                <w:lang w:eastAsia="nl-NL"/>
              </w:rPr>
              <w:t>/sectorfederatie</w:t>
            </w:r>
          </w:p>
        </w:tc>
        <w:tc>
          <w:tcPr>
            <w:tcW w:w="2546" w:type="pct"/>
          </w:tcPr>
          <w:p w14:paraId="3940E220" w14:textId="77777777" w:rsidR="00C0780C" w:rsidRPr="00057FDD" w:rsidRDefault="00C0780C"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r w:rsidR="00C0780C" w:rsidRPr="004535A8" w14:paraId="568C8386" w14:textId="77777777" w:rsidTr="0016763C">
        <w:tc>
          <w:tcPr>
            <w:tcW w:w="2454" w:type="pct"/>
          </w:tcPr>
          <w:p w14:paraId="06303CA9" w14:textId="77777777" w:rsidR="00C0780C" w:rsidRPr="00057FDD" w:rsidRDefault="00C0780C"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r w:rsidRPr="00057FDD">
              <w:rPr>
                <w:rFonts w:asciiTheme="minorHAnsi" w:eastAsia="Calibri" w:hAnsiTheme="minorHAnsi" w:cstheme="minorHAnsi"/>
                <w:color w:val="000000" w:themeColor="text1"/>
                <w:sz w:val="20"/>
                <w:szCs w:val="20"/>
                <w:u w:color="000000"/>
                <w:bdr w:val="nil"/>
                <w:lang w:eastAsia="nl-NL"/>
              </w:rPr>
              <w:t>Ondernemingsnummer (in formaat BE.0XXX.XXX.XXX)</w:t>
            </w:r>
          </w:p>
        </w:tc>
        <w:tc>
          <w:tcPr>
            <w:tcW w:w="2546" w:type="pct"/>
          </w:tcPr>
          <w:p w14:paraId="0393C22A" w14:textId="77777777" w:rsidR="00C0780C" w:rsidRPr="00057FDD" w:rsidRDefault="00C0780C"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bl>
    <w:p w14:paraId="2E8E9137" w14:textId="6D116168" w:rsidR="000A563A" w:rsidRPr="003464DD" w:rsidRDefault="00C73B51" w:rsidP="00A077B0">
      <w:pPr>
        <w:pStyle w:val="Kop2"/>
      </w:pPr>
      <w:r>
        <w:t>Respondent</w:t>
      </w:r>
    </w:p>
    <w:tbl>
      <w:tblPr>
        <w:tblStyle w:val="Tabelraster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23"/>
        <w:gridCol w:w="8233"/>
      </w:tblGrid>
      <w:tr w:rsidR="000A563A" w:rsidRPr="003464DD" w14:paraId="750D3025" w14:textId="77777777" w:rsidTr="00057FDD">
        <w:tc>
          <w:tcPr>
            <w:tcW w:w="1063" w:type="pct"/>
          </w:tcPr>
          <w:p w14:paraId="2E65A666" w14:textId="77777777" w:rsidR="003C612E" w:rsidRPr="00057FDD" w:rsidRDefault="000A563A"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bookmarkStart w:id="1" w:name="_Hlk109643764"/>
            <w:r w:rsidRPr="00057FDD">
              <w:rPr>
                <w:rFonts w:asciiTheme="minorHAnsi" w:eastAsia="Calibri" w:hAnsiTheme="minorHAnsi" w:cstheme="minorHAnsi"/>
                <w:color w:val="000000" w:themeColor="text1"/>
                <w:sz w:val="20"/>
                <w:szCs w:val="20"/>
                <w:u w:color="000000"/>
                <w:bdr w:val="nil"/>
                <w:lang w:eastAsia="nl-NL"/>
              </w:rPr>
              <w:t>Naam</w:t>
            </w:r>
          </w:p>
        </w:tc>
        <w:tc>
          <w:tcPr>
            <w:tcW w:w="3937" w:type="pct"/>
          </w:tcPr>
          <w:p w14:paraId="0CAD7278" w14:textId="77777777" w:rsidR="000A563A" w:rsidRPr="00057FDD" w:rsidRDefault="000A563A"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r w:rsidR="000A563A" w:rsidRPr="003464DD" w14:paraId="54B10725" w14:textId="77777777" w:rsidTr="00057FDD">
        <w:tc>
          <w:tcPr>
            <w:tcW w:w="1063" w:type="pct"/>
          </w:tcPr>
          <w:p w14:paraId="15FCF162" w14:textId="77777777" w:rsidR="000A563A" w:rsidRPr="00057FDD" w:rsidRDefault="000A563A"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r w:rsidRPr="00057FDD">
              <w:rPr>
                <w:rFonts w:asciiTheme="minorHAnsi" w:eastAsia="Calibri" w:hAnsiTheme="minorHAnsi" w:cstheme="minorHAnsi"/>
                <w:color w:val="000000" w:themeColor="text1"/>
                <w:sz w:val="20"/>
                <w:szCs w:val="20"/>
                <w:u w:color="000000"/>
                <w:bdr w:val="nil"/>
                <w:lang w:eastAsia="nl-NL"/>
              </w:rPr>
              <w:t>Voornaam</w:t>
            </w:r>
          </w:p>
        </w:tc>
        <w:tc>
          <w:tcPr>
            <w:tcW w:w="3937" w:type="pct"/>
          </w:tcPr>
          <w:p w14:paraId="23C4EC7C" w14:textId="77777777" w:rsidR="000A563A" w:rsidRPr="00057FDD" w:rsidRDefault="000A563A"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r w:rsidR="000A563A" w:rsidRPr="003464DD" w14:paraId="3F0BF951" w14:textId="77777777" w:rsidTr="00057FDD">
        <w:tc>
          <w:tcPr>
            <w:tcW w:w="1063" w:type="pct"/>
          </w:tcPr>
          <w:p w14:paraId="266BF5D4" w14:textId="77777777" w:rsidR="000A563A" w:rsidRPr="00057FDD" w:rsidRDefault="000A563A"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r w:rsidRPr="00057FDD">
              <w:rPr>
                <w:rFonts w:asciiTheme="minorHAnsi" w:eastAsia="Calibri" w:hAnsiTheme="minorHAnsi" w:cstheme="minorHAnsi"/>
                <w:color w:val="000000" w:themeColor="text1"/>
                <w:sz w:val="20"/>
                <w:szCs w:val="20"/>
                <w:u w:color="000000"/>
                <w:bdr w:val="nil"/>
                <w:lang w:eastAsia="nl-NL"/>
              </w:rPr>
              <w:t>Functie</w:t>
            </w:r>
          </w:p>
        </w:tc>
        <w:tc>
          <w:tcPr>
            <w:tcW w:w="3937" w:type="pct"/>
          </w:tcPr>
          <w:p w14:paraId="16C28243" w14:textId="77777777" w:rsidR="000A563A" w:rsidRPr="00057FDD" w:rsidRDefault="000A563A"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r w:rsidR="000A563A" w:rsidRPr="003464DD" w14:paraId="3A3D9EBD" w14:textId="77777777" w:rsidTr="00057FDD">
        <w:tc>
          <w:tcPr>
            <w:tcW w:w="1063" w:type="pct"/>
          </w:tcPr>
          <w:p w14:paraId="49685C03" w14:textId="77777777" w:rsidR="000A563A" w:rsidRPr="00057FDD" w:rsidRDefault="000A563A"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r w:rsidRPr="00057FDD">
              <w:rPr>
                <w:rFonts w:asciiTheme="minorHAnsi" w:eastAsia="Calibri" w:hAnsiTheme="minorHAnsi" w:cstheme="minorHAnsi"/>
                <w:color w:val="000000" w:themeColor="text1"/>
                <w:sz w:val="20"/>
                <w:szCs w:val="20"/>
                <w:u w:color="000000"/>
                <w:bdr w:val="nil"/>
                <w:lang w:eastAsia="nl-NL"/>
              </w:rPr>
              <w:t>Telefoonnummer</w:t>
            </w:r>
          </w:p>
        </w:tc>
        <w:tc>
          <w:tcPr>
            <w:tcW w:w="3937" w:type="pct"/>
          </w:tcPr>
          <w:p w14:paraId="439EB2C9" w14:textId="77777777" w:rsidR="000A563A" w:rsidRPr="00057FDD" w:rsidRDefault="000A563A"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r w:rsidR="000A563A" w:rsidRPr="003464DD" w14:paraId="768C0EBE" w14:textId="77777777" w:rsidTr="00057FDD">
        <w:tc>
          <w:tcPr>
            <w:tcW w:w="1063" w:type="pct"/>
          </w:tcPr>
          <w:p w14:paraId="68FF8AB4" w14:textId="77777777" w:rsidR="003C612E" w:rsidRPr="00057FDD" w:rsidRDefault="000A563A"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r w:rsidRPr="00057FDD">
              <w:rPr>
                <w:rFonts w:asciiTheme="minorHAnsi" w:eastAsia="Calibri" w:hAnsiTheme="minorHAnsi" w:cstheme="minorHAnsi"/>
                <w:color w:val="000000" w:themeColor="text1"/>
                <w:sz w:val="20"/>
                <w:szCs w:val="20"/>
                <w:u w:color="000000"/>
                <w:bdr w:val="nil"/>
                <w:lang w:eastAsia="nl-NL"/>
              </w:rPr>
              <w:t>E-mail</w:t>
            </w:r>
          </w:p>
        </w:tc>
        <w:tc>
          <w:tcPr>
            <w:tcW w:w="3937" w:type="pct"/>
          </w:tcPr>
          <w:p w14:paraId="2E7917A0" w14:textId="77777777" w:rsidR="000A563A" w:rsidRPr="00057FDD" w:rsidRDefault="000A563A" w:rsidP="00057FDD">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bookmarkEnd w:id="1"/>
    </w:tbl>
    <w:p w14:paraId="60D02AF8" w14:textId="77777777" w:rsidR="000A563A" w:rsidRDefault="000A563A" w:rsidP="00A077B0"/>
    <w:p w14:paraId="35B1C2C7" w14:textId="48229C98" w:rsidR="7F95A841" w:rsidRDefault="7F95A841" w:rsidP="4D630B66">
      <w:pPr>
        <w:pStyle w:val="Lijstalinea"/>
      </w:pPr>
    </w:p>
    <w:p w14:paraId="768E5835" w14:textId="47C62B8A" w:rsidR="0090442D" w:rsidRPr="00B864F9" w:rsidRDefault="00B817BA" w:rsidP="00A077B0">
      <w:pPr>
        <w:pStyle w:val="Lijstalinea"/>
        <w:numPr>
          <w:ilvl w:val="0"/>
          <w:numId w:val="2"/>
        </w:numPr>
      </w:pPr>
      <w:r w:rsidRPr="00B864F9">
        <w:t xml:space="preserve">Tot welke </w:t>
      </w:r>
      <w:r w:rsidRPr="00E96C9D">
        <w:rPr>
          <w:b/>
        </w:rPr>
        <w:t>fase</w:t>
      </w:r>
      <w:r w:rsidRPr="00B864F9">
        <w:t xml:space="preserve"> heeft uw onderneming deelgenomen</w:t>
      </w:r>
      <w:r w:rsidR="0090442D">
        <w:t xml:space="preserve"> aan de oproep</w:t>
      </w:r>
      <w:r w:rsidRPr="00B864F9">
        <w:t>?</w:t>
      </w:r>
    </w:p>
    <w:p w14:paraId="31B2465C" w14:textId="491F374A" w:rsidR="00574637" w:rsidRDefault="0062421B" w:rsidP="00A077B0">
      <w:sdt>
        <w:sdtPr>
          <w:id w:val="-997878437"/>
          <w14:checkbox>
            <w14:checked w14:val="0"/>
            <w14:checkedState w14:val="2612" w14:font="MS Gothic"/>
            <w14:uncheckedState w14:val="2610" w14:font="MS Gothic"/>
          </w14:checkbox>
        </w:sdtPr>
        <w:sdtEndPr/>
        <w:sdtContent>
          <w:r w:rsidR="0067362B" w:rsidRPr="00A077B0">
            <w:t>☐</w:t>
          </w:r>
        </w:sdtContent>
      </w:sdt>
      <w:r w:rsidR="00DC0A71" w:rsidRPr="00A077B0">
        <w:t xml:space="preserve"> </w:t>
      </w:r>
      <w:r w:rsidR="0070004B" w:rsidRPr="00A077B0">
        <w:tab/>
      </w:r>
      <w:r w:rsidR="00EF60C6" w:rsidRPr="00A077B0">
        <w:t xml:space="preserve">Niet </w:t>
      </w:r>
      <w:r w:rsidR="00427CF3">
        <w:t>d</w:t>
      </w:r>
      <w:r w:rsidR="00427CF3" w:rsidRPr="00A077B0">
        <w:t>eelgenomen</w:t>
      </w:r>
    </w:p>
    <w:p w14:paraId="6DF98571" w14:textId="7D5E88B7" w:rsidR="006A3FED" w:rsidRDefault="0062421B" w:rsidP="006A3FED">
      <w:sdt>
        <w:sdtPr>
          <w:id w:val="1390920312"/>
          <w14:checkbox>
            <w14:checked w14:val="0"/>
            <w14:checkedState w14:val="2612" w14:font="MS Gothic"/>
            <w14:uncheckedState w14:val="2610" w14:font="MS Gothic"/>
          </w14:checkbox>
        </w:sdtPr>
        <w:sdtEndPr/>
        <w:sdtContent>
          <w:r w:rsidR="006A3FED" w:rsidRPr="00A077B0">
            <w:t>☐</w:t>
          </w:r>
        </w:sdtContent>
      </w:sdt>
      <w:r w:rsidR="006A3FED" w:rsidRPr="00A077B0">
        <w:t xml:space="preserve"> </w:t>
      </w:r>
      <w:r w:rsidR="006A3FED" w:rsidRPr="00A077B0">
        <w:tab/>
      </w:r>
      <w:r w:rsidR="0008141C">
        <w:t>Contact opgenomen met VLAIO, maar geen vooraanmelding gedaan</w:t>
      </w:r>
    </w:p>
    <w:p w14:paraId="275710A1" w14:textId="1C49D1B2" w:rsidR="00574637" w:rsidRPr="00A077B0" w:rsidRDefault="0062421B" w:rsidP="00A077B0">
      <w:sdt>
        <w:sdtPr>
          <w:id w:val="-1044824888"/>
          <w14:checkbox>
            <w14:checked w14:val="0"/>
            <w14:checkedState w14:val="2612" w14:font="MS Gothic"/>
            <w14:uncheckedState w14:val="2610" w14:font="MS Gothic"/>
          </w14:checkbox>
        </w:sdtPr>
        <w:sdtEndPr/>
        <w:sdtContent>
          <w:r w:rsidR="0067362B" w:rsidRPr="00A077B0">
            <w:t>☐</w:t>
          </w:r>
        </w:sdtContent>
      </w:sdt>
      <w:r w:rsidR="00574637" w:rsidRPr="00A077B0">
        <w:t xml:space="preserve"> </w:t>
      </w:r>
      <w:r w:rsidR="0070004B" w:rsidRPr="00A077B0">
        <w:tab/>
      </w:r>
      <w:r w:rsidR="00574637" w:rsidRPr="00A077B0">
        <w:t>Alleen een vooraanmelding gedaan, maar geen bod ingediend</w:t>
      </w:r>
    </w:p>
    <w:bookmarkStart w:id="2" w:name="_Hlk207011713"/>
    <w:p w14:paraId="4B4E7AAD" w14:textId="53419C68" w:rsidR="00574637" w:rsidRPr="00A077B0" w:rsidRDefault="0062421B" w:rsidP="00A077B0">
      <w:sdt>
        <w:sdtPr>
          <w:id w:val="835418254"/>
          <w14:checkbox>
            <w14:checked w14:val="0"/>
            <w14:checkedState w14:val="2612" w14:font="MS Gothic"/>
            <w14:uncheckedState w14:val="2610" w14:font="MS Gothic"/>
          </w14:checkbox>
        </w:sdtPr>
        <w:sdtEndPr/>
        <w:sdtContent>
          <w:r w:rsidR="002B5493" w:rsidRPr="00A077B0">
            <w:t>☐</w:t>
          </w:r>
        </w:sdtContent>
      </w:sdt>
      <w:r w:rsidR="0067362B" w:rsidRPr="00A077B0">
        <w:t xml:space="preserve"> </w:t>
      </w:r>
      <w:r w:rsidR="0070004B" w:rsidRPr="00A077B0">
        <w:tab/>
      </w:r>
      <w:r w:rsidR="002B5493" w:rsidRPr="00A077B0">
        <w:t>Een bod ingediend</w:t>
      </w:r>
    </w:p>
    <w:bookmarkEnd w:id="2"/>
    <w:p w14:paraId="7978545E" w14:textId="77777777" w:rsidR="0090442D" w:rsidRPr="00B864F9" w:rsidRDefault="0090442D" w:rsidP="00A077B0">
      <w:pPr>
        <w:pStyle w:val="Lijstalinea"/>
      </w:pPr>
    </w:p>
    <w:p w14:paraId="4AF821AD" w14:textId="5FEDE106" w:rsidR="00B817BA" w:rsidRDefault="00B817BA" w:rsidP="00A077B0">
      <w:pPr>
        <w:pStyle w:val="Lijstalinea"/>
        <w:numPr>
          <w:ilvl w:val="0"/>
          <w:numId w:val="2"/>
        </w:numPr>
      </w:pPr>
      <w:r w:rsidRPr="00B864F9">
        <w:t xml:space="preserve">Indien uw onderneming </w:t>
      </w:r>
      <w:r w:rsidRPr="00E96C9D">
        <w:rPr>
          <w:b/>
        </w:rPr>
        <w:t>geen vooraanmelding</w:t>
      </w:r>
      <w:r w:rsidRPr="00B864F9">
        <w:t xml:space="preserve"> heeft gedaan, wat waren de redenen?</w:t>
      </w:r>
      <w:r w:rsidR="00A95E9A">
        <w:t xml:space="preserve"> (meerdere antwoorden zijn mogelijk)</w:t>
      </w:r>
    </w:p>
    <w:p w14:paraId="33534F26" w14:textId="77777777" w:rsidR="0070004B" w:rsidRPr="00B864F9" w:rsidRDefault="0070004B" w:rsidP="00A077B0">
      <w:pPr>
        <w:pStyle w:val="Lijstalinea"/>
      </w:pPr>
    </w:p>
    <w:p w14:paraId="4C7616BD" w14:textId="22BD9BBA" w:rsidR="00DC0A71" w:rsidRPr="0070004B" w:rsidRDefault="0062421B" w:rsidP="008049DA">
      <w:pPr>
        <w:pStyle w:val="Lijstalinea"/>
        <w:ind w:left="0"/>
      </w:pPr>
      <w:sdt>
        <w:sdtPr>
          <w:id w:val="-299312597"/>
          <w14:checkbox>
            <w14:checked w14:val="0"/>
            <w14:checkedState w14:val="2612" w14:font="MS Gothic"/>
            <w14:uncheckedState w14:val="2610" w14:font="MS Gothic"/>
          </w14:checkbox>
        </w:sdtPr>
        <w:sdtEndPr/>
        <w:sdtContent>
          <w:r w:rsidR="00241D25">
            <w:rPr>
              <w:rFonts w:ascii="MS Gothic" w:eastAsia="MS Gothic" w:hAnsi="MS Gothic" w:hint="eastAsia"/>
            </w:rPr>
            <w:t>☐</w:t>
          </w:r>
        </w:sdtContent>
      </w:sdt>
      <w:r w:rsidR="0067362B" w:rsidRPr="0070004B">
        <w:t xml:space="preserve"> </w:t>
      </w:r>
      <w:r w:rsidR="0070004B">
        <w:tab/>
      </w:r>
      <w:r w:rsidR="0058280B">
        <w:t>We waren</w:t>
      </w:r>
      <w:r w:rsidR="0067362B" w:rsidRPr="0070004B">
        <w:t xml:space="preserve"> niet op de hoogte</w:t>
      </w:r>
    </w:p>
    <w:p w14:paraId="4DF0BC49" w14:textId="1AEE030C" w:rsidR="0067362B" w:rsidRPr="0070004B" w:rsidRDefault="0062421B" w:rsidP="4D630B66">
      <w:pPr>
        <w:pStyle w:val="Lijstalinea"/>
        <w:ind w:left="0"/>
      </w:pPr>
      <w:sdt>
        <w:sdtPr>
          <w:rPr>
            <w:rFonts w:eastAsia="MS Gothic"/>
          </w:rPr>
          <w:id w:val="110106615"/>
          <w14:checkbox>
            <w14:checked w14:val="0"/>
            <w14:checkedState w14:val="2612" w14:font="MS Gothic"/>
            <w14:uncheckedState w14:val="2610" w14:font="MS Gothic"/>
          </w14:checkbox>
        </w:sdtPr>
        <w:sdtEndPr/>
        <w:sdtContent>
          <w:r w:rsidR="00241D25">
            <w:rPr>
              <w:rFonts w:ascii="MS Gothic" w:eastAsia="MS Gothic" w:hAnsi="MS Gothic" w:hint="eastAsia"/>
            </w:rPr>
            <w:t>☐</w:t>
          </w:r>
        </w:sdtContent>
      </w:sdt>
      <w:r w:rsidR="0067362B">
        <w:t xml:space="preserve"> </w:t>
      </w:r>
      <w:r w:rsidR="0070004B">
        <w:tab/>
      </w:r>
      <w:r w:rsidR="0067362B" w:rsidRPr="0070004B">
        <w:t>De aanvraag bleek niet ontvankelijk</w:t>
      </w:r>
    </w:p>
    <w:p w14:paraId="65D8A384" w14:textId="633AC798" w:rsidR="00DC0A71" w:rsidRPr="0070004B" w:rsidRDefault="0062421B" w:rsidP="4D630B66">
      <w:pPr>
        <w:pStyle w:val="Lijstalinea"/>
        <w:ind w:left="0"/>
      </w:pPr>
      <w:sdt>
        <w:sdtPr>
          <w:rPr>
            <w:rFonts w:eastAsia="MS Gothic"/>
          </w:rPr>
          <w:id w:val="866173633"/>
          <w14:checkbox>
            <w14:checked w14:val="0"/>
            <w14:checkedState w14:val="2612" w14:font="MS Gothic"/>
            <w14:uncheckedState w14:val="2610" w14:font="MS Gothic"/>
          </w14:checkbox>
        </w:sdtPr>
        <w:sdtEndPr/>
        <w:sdtContent>
          <w:r w:rsidR="00241D25">
            <w:rPr>
              <w:rFonts w:ascii="MS Gothic" w:eastAsia="MS Gothic" w:hAnsi="MS Gothic" w:hint="eastAsia"/>
            </w:rPr>
            <w:t>☐</w:t>
          </w:r>
        </w:sdtContent>
      </w:sdt>
      <w:r w:rsidR="00DC0A71" w:rsidRPr="0070004B">
        <w:t xml:space="preserve"> </w:t>
      </w:r>
      <w:r w:rsidR="0070004B">
        <w:tab/>
      </w:r>
      <w:r w:rsidR="0067362B" w:rsidRPr="0070004B">
        <w:t>De investering was al gestart</w:t>
      </w:r>
    </w:p>
    <w:p w14:paraId="1E16717C" w14:textId="1D47EBD8" w:rsidR="00DC0A71" w:rsidRDefault="0062421B" w:rsidP="008049DA">
      <w:pPr>
        <w:pStyle w:val="Lijstalinea"/>
        <w:ind w:left="0"/>
      </w:pPr>
      <w:sdt>
        <w:sdtPr>
          <w:rPr>
            <w:rFonts w:eastAsia="MS Gothic"/>
          </w:rPr>
          <w:id w:val="-903754463"/>
          <w14:checkbox>
            <w14:checked w14:val="0"/>
            <w14:checkedState w14:val="2612" w14:font="MS Gothic"/>
            <w14:uncheckedState w14:val="2610" w14:font="MS Gothic"/>
          </w14:checkbox>
        </w:sdtPr>
        <w:sdtEndPr/>
        <w:sdtContent>
          <w:r w:rsidR="00241D25">
            <w:rPr>
              <w:rFonts w:ascii="MS Gothic" w:eastAsia="MS Gothic" w:hAnsi="MS Gothic" w:hint="eastAsia"/>
            </w:rPr>
            <w:t>☐</w:t>
          </w:r>
        </w:sdtContent>
      </w:sdt>
      <w:r w:rsidR="0067362B" w:rsidRPr="00B864F9">
        <w:rPr>
          <w:rFonts w:eastAsia="MS Gothic"/>
        </w:rPr>
        <w:t xml:space="preserve"> </w:t>
      </w:r>
      <w:r w:rsidR="0070004B">
        <w:tab/>
      </w:r>
      <w:r w:rsidR="00525310">
        <w:t>De t</w:t>
      </w:r>
      <w:r w:rsidR="00525310" w:rsidRPr="00B864F9">
        <w:t>iming kwam te vroeg,</w:t>
      </w:r>
      <w:r w:rsidR="00525310">
        <w:t xml:space="preserve"> de</w:t>
      </w:r>
      <w:r w:rsidR="00525310" w:rsidRPr="00B864F9">
        <w:t xml:space="preserve"> installatie zou niet op tijd klaar zijn</w:t>
      </w:r>
    </w:p>
    <w:p w14:paraId="7A5DBF35" w14:textId="469AC0E1" w:rsidR="00525310" w:rsidRPr="00B864F9" w:rsidRDefault="0062421B" w:rsidP="00525310">
      <w:pPr>
        <w:pStyle w:val="Lijstalinea"/>
        <w:ind w:left="0"/>
      </w:pPr>
      <w:sdt>
        <w:sdtPr>
          <w:id w:val="2064896273"/>
          <w14:checkbox>
            <w14:checked w14:val="0"/>
            <w14:checkedState w14:val="2612" w14:font="MS Gothic"/>
            <w14:uncheckedState w14:val="2610" w14:font="MS Gothic"/>
          </w14:checkbox>
        </w:sdtPr>
        <w:sdtEndPr/>
        <w:sdtContent>
          <w:r w:rsidR="00241D25">
            <w:rPr>
              <w:rFonts w:ascii="MS Gothic" w:eastAsia="MS Gothic" w:hAnsi="MS Gothic" w:hint="eastAsia"/>
            </w:rPr>
            <w:t>☐</w:t>
          </w:r>
        </w:sdtContent>
      </w:sdt>
      <w:r w:rsidR="00525310" w:rsidRPr="00B864F9">
        <w:t xml:space="preserve"> </w:t>
      </w:r>
      <w:r w:rsidR="00525310">
        <w:tab/>
        <w:t>De netbeheerder kon niet tijdig het nodige vermogen ter beschikking stellen</w:t>
      </w:r>
    </w:p>
    <w:p w14:paraId="509040CB" w14:textId="301CEA29" w:rsidR="0067362B" w:rsidRPr="00B864F9" w:rsidRDefault="0062421B" w:rsidP="008049DA">
      <w:pPr>
        <w:pStyle w:val="Lijstalinea"/>
        <w:ind w:left="0"/>
      </w:pPr>
      <w:sdt>
        <w:sdtPr>
          <w:rPr>
            <w:rFonts w:eastAsia="MS Gothic"/>
          </w:rPr>
          <w:id w:val="-1560628593"/>
          <w14:checkbox>
            <w14:checked w14:val="0"/>
            <w14:checkedState w14:val="2612" w14:font="MS Gothic"/>
            <w14:uncheckedState w14:val="2610" w14:font="MS Gothic"/>
          </w14:checkbox>
        </w:sdtPr>
        <w:sdtEndPr/>
        <w:sdtContent>
          <w:r w:rsidR="00241D25">
            <w:rPr>
              <w:rFonts w:ascii="MS Gothic" w:eastAsia="MS Gothic" w:hAnsi="MS Gothic" w:hint="eastAsia"/>
            </w:rPr>
            <w:t>☐</w:t>
          </w:r>
        </w:sdtContent>
      </w:sdt>
      <w:r w:rsidR="0067362B" w:rsidRPr="00B864F9">
        <w:t xml:space="preserve"> </w:t>
      </w:r>
      <w:r w:rsidR="0070004B">
        <w:tab/>
      </w:r>
      <w:r w:rsidR="0067362B" w:rsidRPr="00B864F9">
        <w:t>Het steunmechanisme was te complex</w:t>
      </w:r>
    </w:p>
    <w:p w14:paraId="49129BEA" w14:textId="44C7DEF9" w:rsidR="0067362B" w:rsidRPr="00B864F9" w:rsidRDefault="0062421B" w:rsidP="008049DA">
      <w:pPr>
        <w:pStyle w:val="Lijstalinea"/>
        <w:ind w:left="0"/>
      </w:pPr>
      <w:sdt>
        <w:sdtPr>
          <w:rPr>
            <w:rFonts w:eastAsia="MS Gothic"/>
          </w:rPr>
          <w:id w:val="-2066474009"/>
          <w14:checkbox>
            <w14:checked w14:val="0"/>
            <w14:checkedState w14:val="2612" w14:font="MS Gothic"/>
            <w14:uncheckedState w14:val="2610" w14:font="MS Gothic"/>
          </w14:checkbox>
        </w:sdtPr>
        <w:sdtEndPr/>
        <w:sdtContent>
          <w:r w:rsidR="00241D25">
            <w:rPr>
              <w:rFonts w:ascii="MS Gothic" w:eastAsia="MS Gothic" w:hAnsi="MS Gothic" w:hint="eastAsia"/>
            </w:rPr>
            <w:t>☐</w:t>
          </w:r>
        </w:sdtContent>
      </w:sdt>
      <w:r w:rsidR="0067362B" w:rsidRPr="00B864F9">
        <w:t xml:space="preserve"> </w:t>
      </w:r>
      <w:r w:rsidR="0070004B">
        <w:tab/>
      </w:r>
      <w:r w:rsidR="0067362B" w:rsidRPr="00B864F9">
        <w:t xml:space="preserve">Het steunbedrag was te laag </w:t>
      </w:r>
    </w:p>
    <w:p w14:paraId="69F4369F" w14:textId="406C5882" w:rsidR="0067362B" w:rsidRPr="00B864F9" w:rsidRDefault="0062421B" w:rsidP="008049DA">
      <w:pPr>
        <w:pStyle w:val="Lijstalinea"/>
        <w:ind w:left="0"/>
      </w:pPr>
      <w:sdt>
        <w:sdtPr>
          <w:rPr>
            <w:rFonts w:eastAsia="MS Gothic"/>
          </w:rPr>
          <w:id w:val="-1348558449"/>
          <w14:checkbox>
            <w14:checked w14:val="0"/>
            <w14:checkedState w14:val="2612" w14:font="MS Gothic"/>
            <w14:uncheckedState w14:val="2610" w14:font="MS Gothic"/>
          </w14:checkbox>
        </w:sdtPr>
        <w:sdtEndPr/>
        <w:sdtContent>
          <w:r w:rsidR="00241D25">
            <w:rPr>
              <w:rFonts w:ascii="MS Gothic" w:eastAsia="MS Gothic" w:hAnsi="MS Gothic" w:hint="eastAsia"/>
            </w:rPr>
            <w:t>☐</w:t>
          </w:r>
        </w:sdtContent>
      </w:sdt>
      <w:r w:rsidR="0067362B" w:rsidRPr="00B864F9">
        <w:t xml:space="preserve"> </w:t>
      </w:r>
      <w:r w:rsidR="0070004B">
        <w:tab/>
      </w:r>
      <w:r w:rsidR="00E06387" w:rsidRPr="00B864F9">
        <w:t>Ander steunmechanisme gekozen</w:t>
      </w:r>
    </w:p>
    <w:p w14:paraId="5459D76F" w14:textId="6ED5DEA9" w:rsidR="00520614" w:rsidRPr="0070004B" w:rsidRDefault="0062421B" w:rsidP="00520614">
      <w:pPr>
        <w:pStyle w:val="Lijstalinea"/>
        <w:ind w:left="0"/>
      </w:pPr>
      <w:sdt>
        <w:sdtPr>
          <w:rPr>
            <w:rFonts w:eastAsia="MS Gothic"/>
          </w:rPr>
          <w:id w:val="-1367133922"/>
          <w14:checkbox>
            <w14:checked w14:val="0"/>
            <w14:checkedState w14:val="2612" w14:font="MS Gothic"/>
            <w14:uncheckedState w14:val="2610" w14:font="MS Gothic"/>
          </w14:checkbox>
        </w:sdtPr>
        <w:sdtEndPr/>
        <w:sdtContent>
          <w:r w:rsidR="00520614">
            <w:rPr>
              <w:rFonts w:ascii="MS Gothic" w:eastAsia="MS Gothic" w:hAnsi="MS Gothic" w:hint="eastAsia"/>
            </w:rPr>
            <w:t>☐</w:t>
          </w:r>
        </w:sdtContent>
      </w:sdt>
      <w:r w:rsidR="00520614">
        <w:t xml:space="preserve"> </w:t>
      </w:r>
      <w:r w:rsidR="00520614">
        <w:tab/>
      </w:r>
      <w:r w:rsidR="00704490">
        <w:t xml:space="preserve">We kozen voor een andere technologie dan deze </w:t>
      </w:r>
      <w:r w:rsidR="00671331">
        <w:t>opgenomen in de oproep</w:t>
      </w:r>
    </w:p>
    <w:p w14:paraId="28376CEF" w14:textId="07A7A235" w:rsidR="00E06387" w:rsidRPr="00B864F9" w:rsidRDefault="0062421B" w:rsidP="008049DA">
      <w:pPr>
        <w:pStyle w:val="Lijstalinea"/>
        <w:ind w:left="0"/>
      </w:pPr>
      <w:sdt>
        <w:sdtPr>
          <w:rPr>
            <w:rFonts w:eastAsia="MS Gothic"/>
          </w:rPr>
          <w:id w:val="1329024392"/>
          <w14:checkbox>
            <w14:checked w14:val="0"/>
            <w14:checkedState w14:val="2612" w14:font="MS Gothic"/>
            <w14:uncheckedState w14:val="2610" w14:font="MS Gothic"/>
          </w14:checkbox>
        </w:sdtPr>
        <w:sdtEndPr/>
        <w:sdtContent>
          <w:r w:rsidR="00241D25">
            <w:rPr>
              <w:rFonts w:ascii="MS Gothic" w:eastAsia="MS Gothic" w:hAnsi="MS Gothic" w:hint="eastAsia"/>
            </w:rPr>
            <w:t>☐</w:t>
          </w:r>
        </w:sdtContent>
      </w:sdt>
      <w:r w:rsidR="00E06387" w:rsidRPr="00B864F9">
        <w:t xml:space="preserve"> </w:t>
      </w:r>
      <w:r w:rsidR="0070004B">
        <w:tab/>
      </w:r>
      <w:r w:rsidR="00E06387" w:rsidRPr="00B864F9">
        <w:t>Managementbeslissing</w:t>
      </w:r>
    </w:p>
    <w:p w14:paraId="6940ACB7" w14:textId="123987BF" w:rsidR="00480CF2" w:rsidRPr="00EF20D0" w:rsidRDefault="0062421B" w:rsidP="00F449C8">
      <w:pPr>
        <w:pStyle w:val="Lijstalinea"/>
        <w:keepNext/>
        <w:ind w:left="0"/>
        <w:rPr>
          <w:u w:color="000000"/>
          <w:bdr w:val="nil"/>
          <w:lang w:eastAsia="nl-NL"/>
        </w:rPr>
      </w:pPr>
      <w:sdt>
        <w:sdtPr>
          <w:id w:val="-1154521397"/>
          <w14:checkbox>
            <w14:checked w14:val="0"/>
            <w14:checkedState w14:val="2612" w14:font="MS Gothic"/>
            <w14:uncheckedState w14:val="2610" w14:font="MS Gothic"/>
          </w14:checkbox>
        </w:sdtPr>
        <w:sdtEndPr/>
        <w:sdtContent>
          <w:r w:rsidR="00241D25">
            <w:rPr>
              <w:rFonts w:ascii="MS Gothic" w:eastAsia="MS Gothic" w:hAnsi="MS Gothic" w:hint="eastAsia"/>
            </w:rPr>
            <w:t>☐</w:t>
          </w:r>
        </w:sdtContent>
      </w:sdt>
      <w:r w:rsidR="00E06387" w:rsidRPr="00B864F9">
        <w:t xml:space="preserve"> </w:t>
      </w:r>
      <w:r w:rsidR="0070004B">
        <w:tab/>
      </w:r>
      <w:r w:rsidR="00E06387" w:rsidRPr="00B864F9">
        <w:t xml:space="preserve">Andere, namelijk: </w:t>
      </w:r>
    </w:p>
    <w:tbl>
      <w:tblPr>
        <w:tblStyle w:val="Tabelraster1"/>
        <w:tblW w:w="4663" w:type="pct"/>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51"/>
      </w:tblGrid>
      <w:tr w:rsidR="00480CF2" w:rsidRPr="00EF20D0" w14:paraId="2ECC9CD1" w14:textId="77777777" w:rsidTr="36868E67">
        <w:trPr>
          <w:trHeight w:val="300"/>
        </w:trPr>
        <w:tc>
          <w:tcPr>
            <w:tcW w:w="5000" w:type="pct"/>
          </w:tcPr>
          <w:p w14:paraId="712EE323" w14:textId="51E34895" w:rsidR="00480CF2" w:rsidRPr="00EF20D0" w:rsidRDefault="393E2724" w:rsidP="36868E67">
            <w:pPr>
              <w:autoSpaceDE w:val="0"/>
              <w:autoSpaceDN w:val="0"/>
              <w:spacing w:before="120" w:after="120"/>
              <w:jc w:val="left"/>
              <w:rPr>
                <w:rFonts w:asciiTheme="minorHAnsi" w:eastAsia="Calibri" w:hAnsiTheme="minorHAnsi" w:cstheme="minorBidi"/>
                <w:i/>
                <w:color w:val="000000" w:themeColor="text1"/>
                <w:sz w:val="20"/>
                <w:szCs w:val="20"/>
                <w:bdr w:val="nil"/>
                <w:lang w:eastAsia="nl-NL"/>
              </w:rPr>
            </w:pPr>
            <w:r w:rsidRPr="36868E67">
              <w:rPr>
                <w:rFonts w:asciiTheme="minorHAnsi" w:eastAsia="Calibri" w:hAnsiTheme="minorHAnsi" w:cstheme="minorBidi"/>
                <w:i/>
                <w:iCs/>
                <w:color w:val="000000" w:themeColor="text1"/>
                <w:sz w:val="20"/>
                <w:szCs w:val="20"/>
                <w:lang w:eastAsia="nl-NL"/>
              </w:rPr>
              <w:t>Extra feedback:</w:t>
            </w:r>
          </w:p>
        </w:tc>
      </w:tr>
    </w:tbl>
    <w:p w14:paraId="7AA8D55D" w14:textId="77777777" w:rsidR="00480CF2" w:rsidRPr="005C24E3" w:rsidRDefault="00480CF2" w:rsidP="00480CF2">
      <w:pPr>
        <w:pStyle w:val="Lijstalinea"/>
      </w:pPr>
    </w:p>
    <w:p w14:paraId="6DDD11B2" w14:textId="3F3A1ED4" w:rsidR="00B817BA" w:rsidRDefault="00B817BA" w:rsidP="36868E67">
      <w:pPr>
        <w:keepNext/>
        <w:numPr>
          <w:ilvl w:val="0"/>
          <w:numId w:val="2"/>
        </w:numPr>
      </w:pPr>
      <w:r w:rsidRPr="00B864F9">
        <w:t xml:space="preserve">Indien uw onderneming </w:t>
      </w:r>
      <w:r w:rsidR="00E96C9D">
        <w:t>wél</w:t>
      </w:r>
      <w:r w:rsidRPr="00B864F9">
        <w:t xml:space="preserve"> een vooraanmelding heeft gedaan, maar </w:t>
      </w:r>
      <w:r w:rsidRPr="00E96C9D">
        <w:rPr>
          <w:b/>
        </w:rPr>
        <w:t>geen bod</w:t>
      </w:r>
      <w:r w:rsidRPr="00B864F9">
        <w:t xml:space="preserve"> heeft ingediend, wat waren hiervoor de redenen?</w:t>
      </w:r>
      <w:r w:rsidR="00393867" w:rsidRPr="00393867">
        <w:t xml:space="preserve"> (meerdere antwoorden zijn mogelijk)</w:t>
      </w:r>
    </w:p>
    <w:p w14:paraId="43E13EED" w14:textId="77777777" w:rsidR="00421450" w:rsidRPr="00B864F9" w:rsidRDefault="00421450" w:rsidP="00E335C7">
      <w:pPr>
        <w:pStyle w:val="Lijstalinea"/>
        <w:keepNext/>
        <w:ind w:left="357"/>
      </w:pPr>
    </w:p>
    <w:p w14:paraId="405E4971" w14:textId="19599841" w:rsidR="00E06387" w:rsidRDefault="0062421B" w:rsidP="00421450">
      <w:pPr>
        <w:pStyle w:val="Lijstalinea"/>
        <w:ind w:left="0"/>
      </w:pPr>
      <w:sdt>
        <w:sdtPr>
          <w:id w:val="-1249578676"/>
          <w14:checkbox>
            <w14:checked w14:val="0"/>
            <w14:checkedState w14:val="2612" w14:font="MS Gothic"/>
            <w14:uncheckedState w14:val="2610" w14:font="MS Gothic"/>
          </w14:checkbox>
        </w:sdtPr>
        <w:sdtEndPr/>
        <w:sdtContent>
          <w:r w:rsidR="008A7379">
            <w:rPr>
              <w:rFonts w:ascii="MS Gothic" w:eastAsia="MS Gothic" w:hAnsi="MS Gothic" w:hint="eastAsia"/>
            </w:rPr>
            <w:t>☐</w:t>
          </w:r>
        </w:sdtContent>
      </w:sdt>
      <w:r w:rsidR="00E06387" w:rsidRPr="00B864F9">
        <w:t xml:space="preserve"> </w:t>
      </w:r>
      <w:r w:rsidR="00421450">
        <w:tab/>
      </w:r>
      <w:r w:rsidR="00572A14">
        <w:t>De</w:t>
      </w:r>
      <w:r w:rsidR="0064472E" w:rsidRPr="00B864F9">
        <w:t xml:space="preserve"> aanvraag werd niet ontvankelijk verklaard</w:t>
      </w:r>
    </w:p>
    <w:p w14:paraId="202D9B9A" w14:textId="211C2B48" w:rsidR="008A7379" w:rsidRDefault="0062421B" w:rsidP="008A7379">
      <w:pPr>
        <w:pStyle w:val="Lijstalinea"/>
        <w:ind w:left="0"/>
      </w:pPr>
      <w:sdt>
        <w:sdtPr>
          <w:id w:val="1540157635"/>
          <w14:checkbox>
            <w14:checked w14:val="0"/>
            <w14:checkedState w14:val="2612" w14:font="MS Gothic"/>
            <w14:uncheckedState w14:val="2610" w14:font="MS Gothic"/>
          </w14:checkbox>
        </w:sdtPr>
        <w:sdtEndPr/>
        <w:sdtContent>
          <w:r w:rsidR="008A7379">
            <w:rPr>
              <w:rFonts w:ascii="MS Gothic" w:eastAsia="MS Gothic" w:hAnsi="MS Gothic" w:hint="eastAsia"/>
            </w:rPr>
            <w:t>☐</w:t>
          </w:r>
        </w:sdtContent>
      </w:sdt>
      <w:r w:rsidR="008A7379" w:rsidRPr="00421450">
        <w:t xml:space="preserve"> </w:t>
      </w:r>
      <w:r w:rsidR="008A7379">
        <w:tab/>
        <w:t>De t</w:t>
      </w:r>
      <w:r w:rsidR="008A7379" w:rsidRPr="00B864F9">
        <w:t>iming kwam te vroeg,</w:t>
      </w:r>
      <w:r w:rsidR="008A7379">
        <w:t xml:space="preserve"> de</w:t>
      </w:r>
      <w:r w:rsidR="008A7379" w:rsidRPr="00B864F9">
        <w:t xml:space="preserve"> installatie zou niet op tijd klaar zijn </w:t>
      </w:r>
    </w:p>
    <w:p w14:paraId="10B735BF" w14:textId="2328DD88" w:rsidR="008A7379" w:rsidRPr="00B864F9" w:rsidRDefault="0062421B" w:rsidP="008A7379">
      <w:pPr>
        <w:pStyle w:val="Lijstalinea"/>
        <w:ind w:left="0"/>
      </w:pPr>
      <w:sdt>
        <w:sdtPr>
          <w:id w:val="524453395"/>
          <w14:checkbox>
            <w14:checked w14:val="0"/>
            <w14:checkedState w14:val="2612" w14:font="MS Gothic"/>
            <w14:uncheckedState w14:val="2610" w14:font="MS Gothic"/>
          </w14:checkbox>
        </w:sdtPr>
        <w:sdtEndPr/>
        <w:sdtContent>
          <w:r w:rsidR="008A7379">
            <w:rPr>
              <w:rFonts w:ascii="MS Gothic" w:eastAsia="MS Gothic" w:hAnsi="MS Gothic" w:hint="eastAsia"/>
            </w:rPr>
            <w:t>☐</w:t>
          </w:r>
        </w:sdtContent>
      </w:sdt>
      <w:r w:rsidR="008A7379" w:rsidRPr="00B864F9">
        <w:t xml:space="preserve"> </w:t>
      </w:r>
      <w:r w:rsidR="008A7379">
        <w:tab/>
        <w:t>De netbeheerder kon niet tijdig het nodige vermogen ter beschikking stellen</w:t>
      </w:r>
    </w:p>
    <w:p w14:paraId="7C345022" w14:textId="7C56766C" w:rsidR="00E06387" w:rsidRPr="00B864F9" w:rsidRDefault="0062421B" w:rsidP="00421450">
      <w:pPr>
        <w:pStyle w:val="Lijstalinea"/>
        <w:ind w:left="0"/>
      </w:pPr>
      <w:sdt>
        <w:sdtPr>
          <w:id w:val="1456759230"/>
          <w14:checkbox>
            <w14:checked w14:val="0"/>
            <w14:checkedState w14:val="2612" w14:font="MS Gothic"/>
            <w14:uncheckedState w14:val="2610" w14:font="MS Gothic"/>
          </w14:checkbox>
        </w:sdtPr>
        <w:sdtEndPr/>
        <w:sdtContent>
          <w:r w:rsidR="008A7379">
            <w:rPr>
              <w:rFonts w:ascii="MS Gothic" w:eastAsia="MS Gothic" w:hAnsi="MS Gothic" w:hint="eastAsia"/>
            </w:rPr>
            <w:t>☐</w:t>
          </w:r>
        </w:sdtContent>
      </w:sdt>
      <w:r w:rsidR="00E06387" w:rsidRPr="00B864F9">
        <w:t xml:space="preserve"> </w:t>
      </w:r>
      <w:r w:rsidR="00421450">
        <w:tab/>
      </w:r>
      <w:r w:rsidR="0064472E" w:rsidRPr="00B864F9">
        <w:t xml:space="preserve">Het </w:t>
      </w:r>
      <w:r w:rsidR="004D3B40">
        <w:t>steun</w:t>
      </w:r>
      <w:r w:rsidR="0064472E" w:rsidRPr="00B864F9">
        <w:t>mechanisme was te complex</w:t>
      </w:r>
    </w:p>
    <w:p w14:paraId="7DF3319E" w14:textId="1BA111D6" w:rsidR="00E06387" w:rsidRPr="00B864F9" w:rsidRDefault="0062421B" w:rsidP="00421450">
      <w:pPr>
        <w:pStyle w:val="Lijstalinea"/>
        <w:ind w:left="0"/>
      </w:pPr>
      <w:sdt>
        <w:sdtPr>
          <w:id w:val="45117696"/>
          <w14:checkbox>
            <w14:checked w14:val="0"/>
            <w14:checkedState w14:val="2612" w14:font="MS Gothic"/>
            <w14:uncheckedState w14:val="2610" w14:font="MS Gothic"/>
          </w14:checkbox>
        </w:sdtPr>
        <w:sdtEndPr/>
        <w:sdtContent>
          <w:r w:rsidR="008A7379">
            <w:rPr>
              <w:rFonts w:ascii="MS Gothic" w:eastAsia="MS Gothic" w:hAnsi="MS Gothic" w:hint="eastAsia"/>
            </w:rPr>
            <w:t>☐</w:t>
          </w:r>
        </w:sdtContent>
      </w:sdt>
      <w:r w:rsidR="00E06387" w:rsidRPr="00B864F9">
        <w:t xml:space="preserve"> </w:t>
      </w:r>
      <w:r w:rsidR="00421450">
        <w:tab/>
      </w:r>
      <w:r w:rsidR="006B327E" w:rsidRPr="00B864F9">
        <w:t>Het steunbedrag was te laag</w:t>
      </w:r>
    </w:p>
    <w:p w14:paraId="65EA4736" w14:textId="14273005" w:rsidR="00E06387" w:rsidRPr="00B864F9" w:rsidRDefault="0062421B" w:rsidP="00421450">
      <w:pPr>
        <w:pStyle w:val="Lijstalinea"/>
        <w:ind w:left="0"/>
      </w:pPr>
      <w:sdt>
        <w:sdtPr>
          <w:id w:val="-873306204"/>
          <w14:checkbox>
            <w14:checked w14:val="0"/>
            <w14:checkedState w14:val="2612" w14:font="MS Gothic"/>
            <w14:uncheckedState w14:val="2610" w14:font="MS Gothic"/>
          </w14:checkbox>
        </w:sdtPr>
        <w:sdtEndPr/>
        <w:sdtContent>
          <w:r w:rsidR="008A7379">
            <w:rPr>
              <w:rFonts w:ascii="MS Gothic" w:eastAsia="MS Gothic" w:hAnsi="MS Gothic" w:hint="eastAsia"/>
            </w:rPr>
            <w:t>☐</w:t>
          </w:r>
        </w:sdtContent>
      </w:sdt>
      <w:r w:rsidR="00E06387" w:rsidRPr="00B864F9">
        <w:t xml:space="preserve"> </w:t>
      </w:r>
      <w:r w:rsidR="00421450">
        <w:tab/>
      </w:r>
      <w:r w:rsidR="00966D0A" w:rsidRPr="00B864F9">
        <w:t>Ander steunmechanisme gekozen</w:t>
      </w:r>
    </w:p>
    <w:p w14:paraId="51AD223D" w14:textId="6FA41ED7" w:rsidR="00E06387" w:rsidRPr="00B864F9" w:rsidRDefault="0062421B" w:rsidP="00421450">
      <w:pPr>
        <w:pStyle w:val="Lijstalinea"/>
        <w:ind w:left="0"/>
      </w:pPr>
      <w:sdt>
        <w:sdtPr>
          <w:id w:val="818624639"/>
          <w14:checkbox>
            <w14:checked w14:val="0"/>
            <w14:checkedState w14:val="2612" w14:font="MS Gothic"/>
            <w14:uncheckedState w14:val="2610" w14:font="MS Gothic"/>
          </w14:checkbox>
        </w:sdtPr>
        <w:sdtEndPr/>
        <w:sdtContent>
          <w:r w:rsidR="008A7379">
            <w:rPr>
              <w:rFonts w:ascii="MS Gothic" w:eastAsia="MS Gothic" w:hAnsi="MS Gothic" w:hint="eastAsia"/>
            </w:rPr>
            <w:t>☐</w:t>
          </w:r>
        </w:sdtContent>
      </w:sdt>
      <w:r w:rsidR="00E06387" w:rsidRPr="00B864F9">
        <w:t xml:space="preserve"> </w:t>
      </w:r>
      <w:r w:rsidR="00421450">
        <w:tab/>
      </w:r>
      <w:r w:rsidR="00E06387" w:rsidRPr="00B864F9">
        <w:t>Managementbeslissing</w:t>
      </w:r>
    </w:p>
    <w:p w14:paraId="7599CD5A" w14:textId="124846A5" w:rsidR="36868E67" w:rsidRDefault="0062421B" w:rsidP="00F449C8">
      <w:pPr>
        <w:pStyle w:val="Lijstalinea"/>
        <w:keepNext/>
        <w:ind w:left="0"/>
      </w:pPr>
      <w:sdt>
        <w:sdtPr>
          <w:id w:val="-1523236658"/>
          <w14:checkbox>
            <w14:checked w14:val="0"/>
            <w14:checkedState w14:val="2612" w14:font="MS Gothic"/>
            <w14:uncheckedState w14:val="2610" w14:font="MS Gothic"/>
          </w14:checkbox>
        </w:sdtPr>
        <w:sdtEndPr/>
        <w:sdtContent>
          <w:r w:rsidR="008A7379">
            <w:rPr>
              <w:rFonts w:ascii="MS Gothic" w:eastAsia="MS Gothic" w:hAnsi="MS Gothic" w:hint="eastAsia"/>
            </w:rPr>
            <w:t>☐</w:t>
          </w:r>
        </w:sdtContent>
      </w:sdt>
      <w:r w:rsidR="00E06387" w:rsidRPr="00B864F9">
        <w:t xml:space="preserve"> </w:t>
      </w:r>
      <w:r w:rsidR="00421450">
        <w:tab/>
      </w:r>
      <w:r w:rsidR="00E06387" w:rsidRPr="00B864F9">
        <w:t xml:space="preserve">Andere, namelijk: </w:t>
      </w:r>
    </w:p>
    <w:tbl>
      <w:tblPr>
        <w:tblStyle w:val="Tabelraster1"/>
        <w:tblW w:w="4663" w:type="pct"/>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51"/>
      </w:tblGrid>
      <w:tr w:rsidR="00480CF2" w:rsidRPr="00EF20D0" w14:paraId="0A7FF621" w14:textId="77777777" w:rsidTr="36868E67">
        <w:trPr>
          <w:trHeight w:val="300"/>
        </w:trPr>
        <w:tc>
          <w:tcPr>
            <w:tcW w:w="5000" w:type="pct"/>
          </w:tcPr>
          <w:p w14:paraId="7A50D81E" w14:textId="66B94298" w:rsidR="00480CF2" w:rsidRPr="00EF20D0" w:rsidRDefault="67629D0D" w:rsidP="36868E67">
            <w:pPr>
              <w:autoSpaceDE w:val="0"/>
              <w:autoSpaceDN w:val="0"/>
              <w:spacing w:before="120" w:after="120"/>
              <w:jc w:val="left"/>
              <w:rPr>
                <w:rFonts w:asciiTheme="minorHAnsi" w:eastAsia="Calibri" w:hAnsiTheme="minorHAnsi" w:cstheme="minorBidi"/>
                <w:i/>
                <w:color w:val="000000" w:themeColor="text1"/>
                <w:sz w:val="20"/>
                <w:szCs w:val="20"/>
                <w:bdr w:val="nil"/>
                <w:lang w:eastAsia="nl-NL"/>
              </w:rPr>
            </w:pPr>
            <w:r w:rsidRPr="36868E67">
              <w:rPr>
                <w:rFonts w:asciiTheme="minorHAnsi" w:eastAsia="Calibri" w:hAnsiTheme="minorHAnsi" w:cstheme="minorBidi"/>
                <w:i/>
                <w:iCs/>
                <w:color w:val="000000" w:themeColor="text1"/>
                <w:sz w:val="20"/>
                <w:szCs w:val="20"/>
                <w:lang w:eastAsia="nl-NL"/>
              </w:rPr>
              <w:t>Extra feedback:</w:t>
            </w:r>
          </w:p>
        </w:tc>
      </w:tr>
    </w:tbl>
    <w:p w14:paraId="6A1213F2" w14:textId="77777777" w:rsidR="00480CF2" w:rsidRPr="005C24E3" w:rsidRDefault="00480CF2" w:rsidP="00480CF2">
      <w:pPr>
        <w:pStyle w:val="Lijstalinea"/>
      </w:pPr>
    </w:p>
    <w:p w14:paraId="47A6F30F" w14:textId="4992F4EC" w:rsidR="00752B08" w:rsidRPr="00224496" w:rsidRDefault="00752B08" w:rsidP="007721A6">
      <w:pPr>
        <w:pStyle w:val="Kop1"/>
      </w:pPr>
      <w:r w:rsidRPr="00224496">
        <w:t>Algemene feedback</w:t>
      </w:r>
    </w:p>
    <w:p w14:paraId="7D64543B" w14:textId="4C570B0D" w:rsidR="0056247C" w:rsidRDefault="0056247C" w:rsidP="00B634C6">
      <w:pPr>
        <w:pStyle w:val="Lijstalinea"/>
        <w:numPr>
          <w:ilvl w:val="0"/>
          <w:numId w:val="2"/>
        </w:numPr>
      </w:pPr>
      <w:r w:rsidRPr="005C24E3">
        <w:t>Hoe beoorde</w:t>
      </w:r>
      <w:r w:rsidR="005351D7">
        <w:t>elt</w:t>
      </w:r>
      <w:r w:rsidRPr="005C24E3">
        <w:t xml:space="preserve"> u</w:t>
      </w:r>
      <w:r>
        <w:t>/</w:t>
      </w:r>
      <w:r w:rsidRPr="005C24E3">
        <w:t xml:space="preserve">uw </w:t>
      </w:r>
      <w:r>
        <w:t>onderneming</w:t>
      </w:r>
      <w:r w:rsidRPr="005C24E3">
        <w:t xml:space="preserve"> de ervaring met </w:t>
      </w:r>
      <w:r w:rsidR="257E82A6">
        <w:t xml:space="preserve">het </w:t>
      </w:r>
      <w:r w:rsidR="257E82A6" w:rsidRPr="00E96C9D">
        <w:rPr>
          <w:b/>
        </w:rPr>
        <w:t>steunmechanisme van</w:t>
      </w:r>
      <w:r w:rsidRPr="00E96C9D">
        <w:rPr>
          <w:b/>
        </w:rPr>
        <w:t xml:space="preserve"> </w:t>
      </w:r>
      <w:proofErr w:type="spellStart"/>
      <w:r w:rsidRPr="00E96C9D">
        <w:rPr>
          <w:b/>
        </w:rPr>
        <w:t>C</w:t>
      </w:r>
      <w:r w:rsidR="5FF8560D" w:rsidRPr="00E96C9D">
        <w:rPr>
          <w:b/>
        </w:rPr>
        <w:t>ontracts</w:t>
      </w:r>
      <w:proofErr w:type="spellEnd"/>
      <w:r w:rsidR="5FF8560D" w:rsidRPr="00E96C9D">
        <w:rPr>
          <w:b/>
        </w:rPr>
        <w:t xml:space="preserve"> for </w:t>
      </w:r>
      <w:proofErr w:type="spellStart"/>
      <w:r w:rsidR="5FF8560D" w:rsidRPr="00E96C9D">
        <w:rPr>
          <w:b/>
        </w:rPr>
        <w:t>Difference</w:t>
      </w:r>
      <w:proofErr w:type="spellEnd"/>
      <w:r w:rsidR="5FF8560D" w:rsidRPr="00E96C9D">
        <w:rPr>
          <w:b/>
        </w:rPr>
        <w:t xml:space="preserve"> (</w:t>
      </w:r>
      <w:proofErr w:type="spellStart"/>
      <w:r w:rsidRPr="00E96C9D">
        <w:rPr>
          <w:b/>
        </w:rPr>
        <w:t>CfD</w:t>
      </w:r>
      <w:proofErr w:type="spellEnd"/>
      <w:r w:rsidR="5FF8560D" w:rsidRPr="00E96C9D">
        <w:rPr>
          <w:b/>
        </w:rPr>
        <w:t>)</w:t>
      </w:r>
      <w:r w:rsidRPr="005C24E3">
        <w:t xml:space="preserve"> in vergelijking met andere steunmechanismen</w:t>
      </w:r>
      <w:r>
        <w:t xml:space="preserve"> (Vlaams/federaal/Europees)</w:t>
      </w:r>
      <w:r w:rsidRPr="005C24E3">
        <w: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EF20D0" w:rsidRPr="00EF20D0" w14:paraId="698A2396" w14:textId="77777777" w:rsidTr="0016763C">
        <w:tc>
          <w:tcPr>
            <w:tcW w:w="5000" w:type="pct"/>
          </w:tcPr>
          <w:p w14:paraId="40A3DE0B" w14:textId="616175A0" w:rsidR="00EF20D0" w:rsidRPr="00EF20D0" w:rsidRDefault="00EF20D0" w:rsidP="00EF20D0">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bookmarkStart w:id="3" w:name="_Hlk207013261"/>
          </w:p>
        </w:tc>
      </w:tr>
      <w:bookmarkEnd w:id="3"/>
    </w:tbl>
    <w:p w14:paraId="1FBD06A1" w14:textId="77777777" w:rsidR="00957541" w:rsidRPr="005C24E3" w:rsidRDefault="00957541" w:rsidP="00A077B0">
      <w:pPr>
        <w:pStyle w:val="Lijstalinea"/>
      </w:pPr>
    </w:p>
    <w:p w14:paraId="0D00690E" w14:textId="3EDD585C" w:rsidR="00EF20D0" w:rsidRDefault="0056247C" w:rsidP="00B634C6">
      <w:pPr>
        <w:pStyle w:val="Lijstalinea"/>
        <w:numPr>
          <w:ilvl w:val="0"/>
          <w:numId w:val="2"/>
        </w:numPr>
      </w:pPr>
      <w:r w:rsidRPr="005C24E3">
        <w:t xml:space="preserve">Wat zijn volgens u de belangrijkste </w:t>
      </w:r>
      <w:r w:rsidRPr="00E96C9D">
        <w:rPr>
          <w:b/>
        </w:rPr>
        <w:t>voordelen</w:t>
      </w:r>
      <w:r w:rsidRPr="005C24E3">
        <w:t xml:space="preserve"> van </w:t>
      </w:r>
      <w:proofErr w:type="spellStart"/>
      <w:r w:rsidRPr="005C24E3">
        <w:t>CfD</w:t>
      </w:r>
      <w:proofErr w:type="spellEnd"/>
      <w:r w:rsidRPr="005C24E3">
        <w: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EF20D0" w:rsidRPr="00EF20D0" w14:paraId="39A1340F" w14:textId="77777777" w:rsidTr="0016763C">
        <w:tc>
          <w:tcPr>
            <w:tcW w:w="5000" w:type="pct"/>
          </w:tcPr>
          <w:p w14:paraId="55EB296E" w14:textId="77777777" w:rsidR="00EF20D0" w:rsidRPr="00EF20D0" w:rsidRDefault="00EF20D0" w:rsidP="00EF20D0">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bl>
    <w:p w14:paraId="5CB1087E" w14:textId="77777777" w:rsidR="00B97CEF" w:rsidRPr="005C24E3" w:rsidRDefault="00B97CEF" w:rsidP="001368BD">
      <w:pPr>
        <w:pStyle w:val="Lijstalinea"/>
      </w:pPr>
    </w:p>
    <w:p w14:paraId="40FF3823" w14:textId="3B54D099" w:rsidR="00EF20D0" w:rsidRDefault="0056247C" w:rsidP="00B634C6">
      <w:pPr>
        <w:pStyle w:val="Lijstalinea"/>
        <w:numPr>
          <w:ilvl w:val="0"/>
          <w:numId w:val="2"/>
        </w:numPr>
      </w:pPr>
      <w:r w:rsidRPr="005C24E3">
        <w:t xml:space="preserve">Wat beschouwt u als de belangrijkste </w:t>
      </w:r>
      <w:r w:rsidRPr="00E96C9D">
        <w:rPr>
          <w:b/>
        </w:rPr>
        <w:t>nadelen</w:t>
      </w:r>
      <w:r w:rsidRPr="005C24E3">
        <w:t xml:space="preserve"> van </w:t>
      </w:r>
      <w:proofErr w:type="spellStart"/>
      <w:r w:rsidRPr="005C24E3">
        <w:t>CfD</w:t>
      </w:r>
      <w:proofErr w:type="spellEnd"/>
      <w:r w:rsidRPr="005C24E3">
        <w: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EF20D0" w:rsidRPr="00EF20D0" w14:paraId="08A283A8" w14:textId="77777777" w:rsidTr="0016763C">
        <w:tc>
          <w:tcPr>
            <w:tcW w:w="5000" w:type="pct"/>
          </w:tcPr>
          <w:p w14:paraId="71D4B7F7" w14:textId="77777777" w:rsidR="00EF20D0" w:rsidRPr="00EF20D0" w:rsidRDefault="00EF20D0" w:rsidP="00EF20D0">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bl>
    <w:p w14:paraId="48A418EA" w14:textId="77777777" w:rsidR="00EF20D0" w:rsidRPr="005C24E3" w:rsidRDefault="00EF20D0" w:rsidP="00F71799">
      <w:pPr>
        <w:pStyle w:val="Lijstalinea"/>
      </w:pPr>
    </w:p>
    <w:p w14:paraId="7B123973" w14:textId="4A8F2B59" w:rsidR="0056247C" w:rsidRDefault="0056247C" w:rsidP="00B634C6">
      <w:pPr>
        <w:pStyle w:val="Lijstalinea"/>
        <w:numPr>
          <w:ilvl w:val="0"/>
          <w:numId w:val="2"/>
        </w:numPr>
      </w:pPr>
      <w:r w:rsidRPr="005C24E3">
        <w:t xml:space="preserve">Zijn er </w:t>
      </w:r>
      <w:r w:rsidRPr="00E96C9D">
        <w:rPr>
          <w:b/>
        </w:rPr>
        <w:t>technologieën</w:t>
      </w:r>
      <w:r w:rsidRPr="005C24E3">
        <w:t xml:space="preserve"> die volgens u </w:t>
      </w:r>
      <w:r w:rsidRPr="00302436">
        <w:rPr>
          <w:b/>
        </w:rPr>
        <w:t>ontbr</w:t>
      </w:r>
      <w:r w:rsidR="000B02E9" w:rsidRPr="00302436">
        <w:rPr>
          <w:b/>
        </w:rPr>
        <w:t>aken</w:t>
      </w:r>
      <w:r w:rsidRPr="005C24E3">
        <w:t xml:space="preserve"> </w:t>
      </w:r>
      <w:r w:rsidR="000B02E9">
        <w:t>in</w:t>
      </w:r>
      <w:r w:rsidRPr="005C24E3">
        <w:t xml:space="preserve"> d</w:t>
      </w:r>
      <w:r>
        <w:t>eze oproep</w:t>
      </w:r>
      <w:r w:rsidRPr="005C24E3">
        <w:t>? Zo ja, welke?</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EF20D0" w:rsidRPr="00EF20D0" w14:paraId="6DF141F9" w14:textId="77777777" w:rsidTr="0016763C">
        <w:tc>
          <w:tcPr>
            <w:tcW w:w="5000" w:type="pct"/>
          </w:tcPr>
          <w:p w14:paraId="78C30DB1" w14:textId="77777777" w:rsidR="00EF20D0" w:rsidRPr="00EF20D0" w:rsidRDefault="00EF20D0" w:rsidP="00EF20D0">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bookmarkStart w:id="4" w:name="_Hlk207007299"/>
          </w:p>
        </w:tc>
      </w:tr>
      <w:bookmarkEnd w:id="4"/>
    </w:tbl>
    <w:p w14:paraId="5B7CE544" w14:textId="77777777" w:rsidR="00EF20D0" w:rsidRPr="005C24E3" w:rsidRDefault="00EF20D0" w:rsidP="00EF20D0">
      <w:pPr>
        <w:pStyle w:val="Lijstalinea"/>
      </w:pPr>
    </w:p>
    <w:p w14:paraId="51366B5B" w14:textId="77777777" w:rsidR="007506C7" w:rsidRDefault="007506C7" w:rsidP="00B634C6">
      <w:pPr>
        <w:pStyle w:val="Lijstalinea"/>
        <w:numPr>
          <w:ilvl w:val="0"/>
          <w:numId w:val="2"/>
        </w:numPr>
      </w:pPr>
      <w:r w:rsidRPr="005C24E3">
        <w:t xml:space="preserve">Waren er </w:t>
      </w:r>
      <w:r>
        <w:t xml:space="preserve">nog </w:t>
      </w:r>
      <w:r w:rsidRPr="007506C7">
        <w:rPr>
          <w:b/>
          <w:bCs/>
        </w:rPr>
        <w:t>andere voorwaarden</w:t>
      </w:r>
      <w:r w:rsidRPr="005C24E3">
        <w:t xml:space="preserve"> die als te beperkend werden ervaren? Zo ja, w</w:t>
      </w:r>
      <w:r>
        <w:t>elke en waarom</w:t>
      </w:r>
      <w:r w:rsidRPr="005C24E3">
        <w: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7506C7" w:rsidRPr="00EF20D0" w14:paraId="29E381BA" w14:textId="77777777" w:rsidTr="008E3341">
        <w:tc>
          <w:tcPr>
            <w:tcW w:w="5000" w:type="pct"/>
          </w:tcPr>
          <w:p w14:paraId="2FC168F0" w14:textId="77777777" w:rsidR="007506C7" w:rsidRPr="00EF20D0" w:rsidRDefault="007506C7" w:rsidP="008E3341">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bl>
    <w:p w14:paraId="48C88F83" w14:textId="77777777" w:rsidR="007506C7" w:rsidRDefault="007506C7" w:rsidP="007506C7">
      <w:pPr>
        <w:pStyle w:val="Lijstalinea"/>
        <w:ind w:left="360"/>
      </w:pPr>
    </w:p>
    <w:p w14:paraId="70724A59" w14:textId="17CA5917" w:rsidR="00CA5523" w:rsidRDefault="00CA5523" w:rsidP="00B634C6">
      <w:pPr>
        <w:pStyle w:val="Lijstalinea"/>
        <w:keepNext/>
        <w:numPr>
          <w:ilvl w:val="0"/>
          <w:numId w:val="2"/>
        </w:numPr>
        <w:ind w:left="357" w:hanging="357"/>
      </w:pPr>
      <w:r>
        <w:lastRenderedPageBreak/>
        <w:t xml:space="preserve">Zijn er </w:t>
      </w:r>
      <w:r w:rsidRPr="00302436">
        <w:rPr>
          <w:b/>
          <w:bCs/>
        </w:rPr>
        <w:t>technologieën</w:t>
      </w:r>
      <w:r>
        <w:t xml:space="preserve"> die volgens u eerder </w:t>
      </w:r>
      <w:r w:rsidRPr="00302436">
        <w:rPr>
          <w:b/>
          <w:bCs/>
        </w:rPr>
        <w:t>niet thuishoren</w:t>
      </w:r>
      <w:r>
        <w:t xml:space="preserve"> in deze oproep?  Zo ja, welke</w:t>
      </w:r>
      <w:r w:rsidR="00302436">
        <w:t>?</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302436" w:rsidRPr="00EF20D0" w14:paraId="23498144" w14:textId="77777777" w:rsidTr="008E3341">
        <w:tc>
          <w:tcPr>
            <w:tcW w:w="5000" w:type="pct"/>
          </w:tcPr>
          <w:p w14:paraId="7E768140" w14:textId="77777777" w:rsidR="00302436" w:rsidRPr="00EF20D0" w:rsidRDefault="00302436" w:rsidP="008E3341">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bl>
    <w:p w14:paraId="47954453" w14:textId="77777777" w:rsidR="00302436" w:rsidRDefault="00302436" w:rsidP="00302436">
      <w:pPr>
        <w:pStyle w:val="Lijstalinea"/>
        <w:ind w:left="360"/>
      </w:pPr>
    </w:p>
    <w:p w14:paraId="32266FE1" w14:textId="6B789ABB" w:rsidR="00B7132F" w:rsidRDefault="00AB4F7F" w:rsidP="00B634C6">
      <w:pPr>
        <w:pStyle w:val="Lijstalinea"/>
        <w:numPr>
          <w:ilvl w:val="0"/>
          <w:numId w:val="2"/>
        </w:numPr>
      </w:pPr>
      <w:r>
        <w:t xml:space="preserve">De huidige oproep had </w:t>
      </w:r>
      <w:r w:rsidRPr="003B6A8A">
        <w:rPr>
          <w:b/>
          <w:bCs/>
        </w:rPr>
        <w:t>1 budget</w:t>
      </w:r>
      <w:r>
        <w:t>, onafhankelijk van de technologie, type bedrijf (ETS/</w:t>
      </w:r>
      <w:r w:rsidR="000853C4">
        <w:t>niet-ETS</w:t>
      </w:r>
      <w:r>
        <w:t xml:space="preserve">), </w:t>
      </w:r>
      <w:r w:rsidR="00E84E25">
        <w:t xml:space="preserve">temperatuur… </w:t>
      </w:r>
      <w:r w:rsidR="00D01BC6">
        <w:t>Bent u van oordeel dat er best</w:t>
      </w:r>
      <w:r w:rsidR="00E84E25">
        <w:t xml:space="preserve"> budgetten worden gereserveerd</w:t>
      </w:r>
      <w:r w:rsidR="008B2D6E">
        <w:t xml:space="preserve"> of meer</w:t>
      </w:r>
      <w:r w:rsidR="00D01BC6">
        <w:t xml:space="preserve"> aparte oproepen gedaan worden</w:t>
      </w:r>
      <w:r w:rsidR="008B2D6E">
        <w:t xml:space="preserve"> (bv</w:t>
      </w:r>
      <w:r w:rsidR="000853C4">
        <w:t>.</w:t>
      </w:r>
      <w:r w:rsidR="008B2D6E">
        <w:t xml:space="preserve"> voor specifieke technologieën, verdere opsplitsing</w:t>
      </w:r>
      <w:r w:rsidR="00D01BC6">
        <w:t xml:space="preserve"> voor ETS</w:t>
      </w:r>
      <w:r w:rsidR="008B2D6E">
        <w:t>/</w:t>
      </w:r>
      <w:r w:rsidR="000853C4">
        <w:t xml:space="preserve">niet-ETS </w:t>
      </w:r>
      <w:r w:rsidR="008B2D6E">
        <w:t>…)</w:t>
      </w:r>
      <w:r w:rsidR="00D01BC6">
        <w:t>? Zo ja, waarom</w:t>
      </w:r>
      <w:r w:rsidR="008B2D6E">
        <w:t xml:space="preserve"> en hoe?</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D87A87" w:rsidRPr="005313D1" w14:paraId="36957D47" w14:textId="77777777" w:rsidTr="008E3341">
        <w:trPr>
          <w:trHeight w:val="300"/>
        </w:trPr>
        <w:tc>
          <w:tcPr>
            <w:tcW w:w="5000" w:type="pct"/>
          </w:tcPr>
          <w:p w14:paraId="67A4C138" w14:textId="77777777" w:rsidR="00D87A87" w:rsidRPr="005313D1" w:rsidRDefault="00D87A87" w:rsidP="008E3341">
            <w:pPr>
              <w:autoSpaceDE w:val="0"/>
              <w:autoSpaceDN w:val="0"/>
              <w:spacing w:before="120" w:after="120"/>
              <w:jc w:val="left"/>
              <w:rPr>
                <w:rFonts w:asciiTheme="minorHAnsi" w:eastAsia="Calibri" w:hAnsiTheme="minorHAnsi" w:cstheme="minorBidi"/>
                <w:color w:val="000000" w:themeColor="text1"/>
                <w:sz w:val="20"/>
                <w:szCs w:val="20"/>
                <w:bdr w:val="nil"/>
                <w:lang w:eastAsia="nl-NL"/>
              </w:rPr>
            </w:pPr>
          </w:p>
        </w:tc>
      </w:tr>
    </w:tbl>
    <w:p w14:paraId="2772FEC6" w14:textId="77777777" w:rsidR="00D87A87" w:rsidRDefault="00D87A87" w:rsidP="00D87A87">
      <w:pPr>
        <w:pStyle w:val="Lijstalinea"/>
        <w:ind w:left="360"/>
      </w:pPr>
    </w:p>
    <w:p w14:paraId="49092BC2" w14:textId="3566570D" w:rsidR="00C13E2D" w:rsidRDefault="00C13E2D" w:rsidP="00B634C6">
      <w:pPr>
        <w:pStyle w:val="Lijstalinea"/>
        <w:numPr>
          <w:ilvl w:val="0"/>
          <w:numId w:val="2"/>
        </w:numPr>
      </w:pPr>
      <w:r>
        <w:t xml:space="preserve">Heeft uw onderneming </w:t>
      </w:r>
      <w:r w:rsidRPr="00302436">
        <w:rPr>
          <w:b/>
        </w:rPr>
        <w:t xml:space="preserve">concrete </w:t>
      </w:r>
      <w:r w:rsidR="00F6289A" w:rsidRPr="00302436">
        <w:rPr>
          <w:b/>
        </w:rPr>
        <w:t>plannen</w:t>
      </w:r>
      <w:r w:rsidR="00F6289A">
        <w:t xml:space="preserve"> om de komende jaren verder te investeren in energie-efficiëntie en/of </w:t>
      </w:r>
      <w:proofErr w:type="spellStart"/>
      <w:r w:rsidR="00F6289A">
        <w:t>decarboni</w:t>
      </w:r>
      <w:r w:rsidR="005313D1">
        <w:t>satie</w:t>
      </w:r>
      <w:proofErr w:type="spellEnd"/>
      <w:r w:rsidR="005313D1">
        <w:t xml:space="preserve">? Zo ja, in welke technieken zou dit zijn en wat is de </w:t>
      </w:r>
      <w:proofErr w:type="spellStart"/>
      <w:r w:rsidR="005313D1">
        <w:t>grootte-orde</w:t>
      </w:r>
      <w:proofErr w:type="spellEnd"/>
      <w:r w:rsidR="005313D1">
        <w:t xml:space="preserve"> van deze investeringen (in euro)?</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5313D1" w:rsidRPr="005313D1" w14:paraId="51FEF9CB" w14:textId="77777777" w:rsidTr="36868E67">
        <w:trPr>
          <w:trHeight w:val="300"/>
        </w:trPr>
        <w:tc>
          <w:tcPr>
            <w:tcW w:w="5000" w:type="pct"/>
          </w:tcPr>
          <w:p w14:paraId="50A4813E" w14:textId="77777777" w:rsidR="005313D1" w:rsidRPr="005313D1" w:rsidRDefault="005313D1" w:rsidP="36868E67">
            <w:pPr>
              <w:autoSpaceDE w:val="0"/>
              <w:autoSpaceDN w:val="0"/>
              <w:spacing w:before="120" w:after="120"/>
              <w:jc w:val="left"/>
              <w:rPr>
                <w:rFonts w:asciiTheme="minorHAnsi" w:eastAsia="Calibri" w:hAnsiTheme="minorHAnsi" w:cstheme="minorBidi"/>
                <w:color w:val="000000" w:themeColor="text1"/>
                <w:sz w:val="20"/>
                <w:szCs w:val="20"/>
                <w:bdr w:val="nil"/>
                <w:lang w:eastAsia="nl-NL"/>
              </w:rPr>
            </w:pPr>
            <w:bookmarkStart w:id="5" w:name="_Hlk207010751"/>
          </w:p>
        </w:tc>
      </w:tr>
      <w:bookmarkEnd w:id="5"/>
    </w:tbl>
    <w:p w14:paraId="54F8AA7D" w14:textId="77777777" w:rsidR="007506C7" w:rsidRDefault="007506C7" w:rsidP="007506C7">
      <w:pPr>
        <w:pStyle w:val="Lijstalinea"/>
        <w:ind w:left="360"/>
      </w:pPr>
    </w:p>
    <w:p w14:paraId="6D29F6E0" w14:textId="47B063FD" w:rsidR="008956B0" w:rsidRDefault="008956B0" w:rsidP="00B634C6">
      <w:pPr>
        <w:pStyle w:val="Lijstalinea"/>
        <w:numPr>
          <w:ilvl w:val="0"/>
          <w:numId w:val="2"/>
        </w:numPr>
      </w:pPr>
      <w:r w:rsidRPr="008956B0">
        <w:t xml:space="preserve">Is er een behoefte aan </w:t>
      </w:r>
      <w:r w:rsidR="00A63730">
        <w:t xml:space="preserve">(financiële) </w:t>
      </w:r>
      <w:r w:rsidRPr="008956B0">
        <w:t xml:space="preserve">ondersteuning voor het </w:t>
      </w:r>
      <w:r w:rsidRPr="00302436">
        <w:rPr>
          <w:b/>
        </w:rPr>
        <w:t>voorbereidende traject</w:t>
      </w:r>
      <w:r w:rsidRPr="008956B0">
        <w:t>, zoals een haalbaarheidsstudi</w:t>
      </w:r>
      <w:r w:rsidR="00DD17C2">
        <w:t>e?</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EF482F" w:rsidRPr="00EF482F" w14:paraId="17A1C8CD" w14:textId="77777777" w:rsidTr="36868E67">
        <w:trPr>
          <w:trHeight w:val="300"/>
        </w:trPr>
        <w:tc>
          <w:tcPr>
            <w:tcW w:w="5000" w:type="pct"/>
          </w:tcPr>
          <w:p w14:paraId="074C5D3E" w14:textId="77777777" w:rsidR="00EF482F" w:rsidRPr="00EF482F" w:rsidRDefault="00EF482F" w:rsidP="36868E67">
            <w:pPr>
              <w:autoSpaceDE w:val="0"/>
              <w:autoSpaceDN w:val="0"/>
              <w:spacing w:before="120" w:after="120"/>
              <w:jc w:val="left"/>
              <w:rPr>
                <w:rFonts w:asciiTheme="minorHAnsi" w:eastAsia="Calibri" w:hAnsiTheme="minorHAnsi" w:cstheme="minorBidi"/>
                <w:color w:val="000000" w:themeColor="text1"/>
                <w:sz w:val="20"/>
                <w:szCs w:val="20"/>
                <w:bdr w:val="nil"/>
                <w:lang w:eastAsia="nl-NL"/>
              </w:rPr>
            </w:pPr>
          </w:p>
        </w:tc>
      </w:tr>
    </w:tbl>
    <w:p w14:paraId="34A11992" w14:textId="77777777" w:rsidR="00EF482F" w:rsidRPr="005C24E3" w:rsidRDefault="00EF482F" w:rsidP="00EF482F">
      <w:pPr>
        <w:pStyle w:val="Lijstalinea"/>
      </w:pPr>
    </w:p>
    <w:p w14:paraId="7DF0F09F" w14:textId="3F3D800D" w:rsidR="008956B0" w:rsidRPr="008956B0" w:rsidRDefault="008956B0" w:rsidP="00E32349">
      <w:pPr>
        <w:pStyle w:val="Lijstalinea"/>
        <w:keepNext/>
        <w:numPr>
          <w:ilvl w:val="0"/>
          <w:numId w:val="2"/>
        </w:numPr>
        <w:ind w:left="357" w:hanging="357"/>
      </w:pPr>
      <w:r w:rsidRPr="008956B0">
        <w:t xml:space="preserve">Voldoet de </w:t>
      </w:r>
      <w:r w:rsidR="1A00516B">
        <w:t>huidige</w:t>
      </w:r>
      <w:r>
        <w:t xml:space="preserve"> </w:t>
      </w:r>
      <w:r w:rsidRPr="008956B0">
        <w:t xml:space="preserve">oproep aan de (economische) </w:t>
      </w:r>
      <w:r w:rsidRPr="00302436">
        <w:rPr>
          <w:b/>
        </w:rPr>
        <w:t xml:space="preserve">verwachtingen </w:t>
      </w:r>
      <w:r w:rsidRPr="008956B0">
        <w:t>die het</w:t>
      </w:r>
      <w:r w:rsidRPr="00302436">
        <w:rPr>
          <w:b/>
        </w:rPr>
        <w:t xml:space="preserve"> bedrijf</w:t>
      </w:r>
      <w:r w:rsidRPr="008956B0">
        <w:t xml:space="preserve"> heeft om een investeringsbeslissing te nemen?</w:t>
      </w:r>
      <w:r>
        <w:t xml:space="preserve"> </w:t>
      </w:r>
      <w:r w:rsidRPr="008956B0">
        <w:t>(</w:t>
      </w:r>
      <w:r w:rsidR="00EE333B">
        <w:t>Scope,</w:t>
      </w:r>
      <w:r w:rsidR="00B7132F">
        <w:t xml:space="preserve"> technologieselectie,</w:t>
      </w:r>
      <w:r w:rsidR="00EE333B">
        <w:t xml:space="preserve"> v</w:t>
      </w:r>
      <w:r w:rsidRPr="008956B0">
        <w:t>oldoende steun, voldoende beperking van het risico, contractperiode niet te lang, snelheid van beslissing, type contract, …)</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8956B0" w:rsidRPr="008956B0" w14:paraId="6F763CD9" w14:textId="77777777" w:rsidTr="36868E67">
        <w:trPr>
          <w:trHeight w:val="300"/>
        </w:trPr>
        <w:tc>
          <w:tcPr>
            <w:tcW w:w="5000" w:type="pct"/>
          </w:tcPr>
          <w:p w14:paraId="41C9A2C5" w14:textId="77777777" w:rsidR="008956B0" w:rsidRPr="008956B0" w:rsidRDefault="008956B0" w:rsidP="36868E67">
            <w:pPr>
              <w:autoSpaceDE w:val="0"/>
              <w:autoSpaceDN w:val="0"/>
              <w:spacing w:before="120" w:after="120"/>
              <w:jc w:val="left"/>
              <w:rPr>
                <w:rFonts w:asciiTheme="minorHAnsi" w:eastAsia="Calibri" w:hAnsiTheme="minorHAnsi" w:cstheme="minorBidi"/>
                <w:color w:val="000000" w:themeColor="text1"/>
                <w:sz w:val="20"/>
                <w:szCs w:val="20"/>
                <w:bdr w:val="nil"/>
                <w:lang w:eastAsia="nl-NL"/>
              </w:rPr>
            </w:pPr>
          </w:p>
        </w:tc>
      </w:tr>
    </w:tbl>
    <w:p w14:paraId="19D494E8" w14:textId="77777777" w:rsidR="00F71799" w:rsidRDefault="00F71799" w:rsidP="00F71799">
      <w:pPr>
        <w:pStyle w:val="Lijstalinea"/>
      </w:pPr>
    </w:p>
    <w:p w14:paraId="6C322D76" w14:textId="711DA875" w:rsidR="00F71799" w:rsidRDefault="00F71799" w:rsidP="00E32349">
      <w:pPr>
        <w:pStyle w:val="Lijstalinea"/>
        <w:keepNext/>
        <w:numPr>
          <w:ilvl w:val="0"/>
          <w:numId w:val="2"/>
        </w:numPr>
        <w:ind w:left="357" w:hanging="357"/>
      </w:pPr>
      <w:r>
        <w:t xml:space="preserve">Bent u vertrouwd met de Europese </w:t>
      </w:r>
      <w:hyperlink r:id="rId21" w:history="1">
        <w:r w:rsidRPr="006C6C4E">
          <w:rPr>
            <w:rStyle w:val="Hyperlink"/>
          </w:rPr>
          <w:t>“</w:t>
        </w:r>
        <w:proofErr w:type="spellStart"/>
        <w:r w:rsidRPr="006C6C4E">
          <w:rPr>
            <w:rStyle w:val="Hyperlink"/>
          </w:rPr>
          <w:t>Auction</w:t>
        </w:r>
        <w:proofErr w:type="spellEnd"/>
        <w:r w:rsidRPr="006C6C4E">
          <w:rPr>
            <w:rStyle w:val="Hyperlink"/>
          </w:rPr>
          <w:t xml:space="preserve"> as a Service”</w:t>
        </w:r>
      </w:hyperlink>
      <w:r>
        <w:t xml:space="preserve"> mogelijkheden (</w:t>
      </w:r>
      <w:proofErr w:type="spellStart"/>
      <w:r>
        <w:t>AaaS</w:t>
      </w:r>
      <w:proofErr w:type="spellEnd"/>
      <w:r>
        <w:t>)?</w:t>
      </w:r>
    </w:p>
    <w:p w14:paraId="5C06ECB8" w14:textId="77777777" w:rsidR="00F71799" w:rsidRDefault="0062421B" w:rsidP="00F71799">
      <w:sdt>
        <w:sdtPr>
          <w:id w:val="-580052105"/>
          <w14:checkbox>
            <w14:checked w14:val="0"/>
            <w14:checkedState w14:val="2612" w14:font="MS Gothic"/>
            <w14:uncheckedState w14:val="2610" w14:font="MS Gothic"/>
          </w14:checkbox>
        </w:sdtPr>
        <w:sdtEndPr/>
        <w:sdtContent>
          <w:r w:rsidR="00F71799" w:rsidRPr="00A077B0">
            <w:t>☐</w:t>
          </w:r>
        </w:sdtContent>
      </w:sdt>
      <w:r w:rsidR="00F71799" w:rsidRPr="00A077B0">
        <w:t xml:space="preserve"> </w:t>
      </w:r>
      <w:r w:rsidR="00F71799" w:rsidRPr="00A077B0">
        <w:tab/>
      </w:r>
      <w:r w:rsidR="00F71799">
        <w:t>Nee (ga naar vraag 7)</w:t>
      </w:r>
    </w:p>
    <w:p w14:paraId="10B43B91" w14:textId="77777777" w:rsidR="00F71799" w:rsidRDefault="0062421B" w:rsidP="00F71799">
      <w:sdt>
        <w:sdtPr>
          <w:id w:val="-1886399934"/>
          <w14:checkbox>
            <w14:checked w14:val="0"/>
            <w14:checkedState w14:val="2612" w14:font="MS Gothic"/>
            <w14:uncheckedState w14:val="2610" w14:font="MS Gothic"/>
          </w14:checkbox>
        </w:sdtPr>
        <w:sdtEndPr/>
        <w:sdtContent>
          <w:r w:rsidR="00F71799" w:rsidRPr="00A077B0">
            <w:t>☐</w:t>
          </w:r>
        </w:sdtContent>
      </w:sdt>
      <w:r w:rsidR="00F71799" w:rsidRPr="00A077B0">
        <w:t xml:space="preserve"> </w:t>
      </w:r>
      <w:r w:rsidR="00F71799" w:rsidRPr="00A077B0">
        <w:tab/>
      </w:r>
      <w:r w:rsidR="00F71799">
        <w:t>Ja</w:t>
      </w:r>
    </w:p>
    <w:p w14:paraId="6D5DF2A7" w14:textId="77777777" w:rsidR="00F71799" w:rsidRDefault="00F71799" w:rsidP="00E32349"/>
    <w:p w14:paraId="4832EDB9" w14:textId="77777777" w:rsidR="00F71799" w:rsidRDefault="00F71799" w:rsidP="00E32349">
      <w:pPr>
        <w:pStyle w:val="Lijstalinea"/>
        <w:keepNext/>
        <w:numPr>
          <w:ilvl w:val="0"/>
          <w:numId w:val="2"/>
        </w:numPr>
        <w:ind w:left="357" w:hanging="357"/>
      </w:pPr>
      <w:r>
        <w:t xml:space="preserve">Vindt u dat Vlaanderen ook zou moeten inzetten op (toekomstige) Europese </w:t>
      </w:r>
      <w:proofErr w:type="spellStart"/>
      <w:r>
        <w:t>AaaS</w:t>
      </w:r>
      <w:proofErr w:type="spellEnd"/>
      <w:r>
        <w:t>-initiatieven, waarbij ontvankelijke projecten die niet geselecteerd werden voor Europese steun vanuit Vlaanderen toch steun zouden kunnen krijgen? Zo ja, onder welke voorwaarden lijkt u dit interessant (technologie, randvoorwaarden…)?</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F71799" w:rsidRPr="00EF20D0" w14:paraId="1B7ECF6E" w14:textId="77777777" w:rsidTr="00330C89">
        <w:tc>
          <w:tcPr>
            <w:tcW w:w="5000" w:type="pct"/>
          </w:tcPr>
          <w:p w14:paraId="64D6B230" w14:textId="77777777" w:rsidR="00F71799" w:rsidRPr="00EF20D0" w:rsidRDefault="00F71799" w:rsidP="00330C89">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bl>
    <w:p w14:paraId="24AE3AEE" w14:textId="77777777" w:rsidR="008956B0" w:rsidRPr="005C24E3" w:rsidRDefault="008956B0" w:rsidP="00E32349">
      <w:pPr>
        <w:pStyle w:val="Lijstalinea"/>
      </w:pPr>
    </w:p>
    <w:p w14:paraId="340D5CB5" w14:textId="1DC369D7" w:rsidR="008956B0" w:rsidRPr="00C34BA3" w:rsidRDefault="00B97CEF" w:rsidP="00E32349">
      <w:pPr>
        <w:pStyle w:val="Lijstalinea"/>
        <w:keepNext/>
        <w:numPr>
          <w:ilvl w:val="0"/>
          <w:numId w:val="2"/>
        </w:numPr>
        <w:ind w:left="357" w:hanging="357"/>
      </w:pPr>
      <w:r w:rsidRPr="00B97CEF">
        <w:rPr>
          <w:bCs/>
        </w:rPr>
        <w:t xml:space="preserve">Heeft u nog </w:t>
      </w:r>
      <w:r>
        <w:rPr>
          <w:b/>
        </w:rPr>
        <w:t>a</w:t>
      </w:r>
      <w:r w:rsidR="008956B0" w:rsidRPr="00E96C9D">
        <w:rPr>
          <w:b/>
        </w:rPr>
        <w:t>ndere feedback/tips/suggesties</w:t>
      </w:r>
      <w:r w:rsidR="008956B0" w:rsidRPr="00C34BA3">
        <w:t xml:space="preserve"> voor het</w:t>
      </w:r>
      <w:r w:rsidR="008956B0">
        <w:t xml:space="preserve"> verbeteren van dit steunmechanisme:</w:t>
      </w:r>
    </w:p>
    <w:tbl>
      <w:tblPr>
        <w:tblStyle w:val="Tabelraster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8956B0" w:rsidRPr="00EF20D0" w14:paraId="454ABDF0" w14:textId="77777777" w:rsidTr="00ED5D0F">
        <w:tc>
          <w:tcPr>
            <w:tcW w:w="5000" w:type="pct"/>
          </w:tcPr>
          <w:p w14:paraId="7FAA59FA" w14:textId="77777777" w:rsidR="008956B0" w:rsidRPr="00EF20D0" w:rsidRDefault="008956B0" w:rsidP="00ED5D0F">
            <w:pPr>
              <w:autoSpaceDE w:val="0"/>
              <w:autoSpaceDN w:val="0"/>
              <w:spacing w:before="120" w:after="120"/>
              <w:contextualSpacing w:val="0"/>
              <w:jc w:val="left"/>
              <w:rPr>
                <w:rFonts w:asciiTheme="minorHAnsi" w:eastAsia="Calibri" w:hAnsiTheme="minorHAnsi" w:cstheme="minorHAnsi"/>
                <w:color w:val="000000" w:themeColor="text1"/>
                <w:sz w:val="20"/>
                <w:szCs w:val="20"/>
                <w:u w:color="000000"/>
                <w:bdr w:val="nil"/>
                <w:lang w:eastAsia="nl-NL"/>
              </w:rPr>
            </w:pPr>
          </w:p>
        </w:tc>
      </w:tr>
    </w:tbl>
    <w:p w14:paraId="5F656C3D" w14:textId="77777777" w:rsidR="008956B0" w:rsidRPr="005C24E3" w:rsidRDefault="008956B0" w:rsidP="008956B0">
      <w:pPr>
        <w:pStyle w:val="Lijstalinea"/>
      </w:pPr>
    </w:p>
    <w:p w14:paraId="571FFDF2" w14:textId="77777777" w:rsidR="003F10E3" w:rsidRPr="00C34BA3" w:rsidRDefault="003F10E3" w:rsidP="00A077B0">
      <w:pPr>
        <w:pStyle w:val="Lijstalinea"/>
      </w:pPr>
    </w:p>
    <w:p w14:paraId="58B88409" w14:textId="77777777" w:rsidR="0069525B" w:rsidRDefault="003A3B00" w:rsidP="00A077B0">
      <w:pPr>
        <w:sectPr w:rsidR="0069525B" w:rsidSect="00AB67AF">
          <w:footerReference w:type="default" r:id="rId22"/>
          <w:pgSz w:w="11906" w:h="16838"/>
          <w:pgMar w:top="720" w:right="720" w:bottom="720" w:left="720" w:header="708" w:footer="708" w:gutter="0"/>
          <w:pgNumType w:start="1"/>
          <w:cols w:space="708"/>
          <w:docGrid w:linePitch="360"/>
        </w:sectPr>
      </w:pPr>
      <w:r w:rsidRPr="00C34BA3">
        <w:br w:type="page"/>
      </w:r>
    </w:p>
    <w:p w14:paraId="544ACA9F" w14:textId="21B82812" w:rsidR="004C52C7" w:rsidRDefault="00B07589" w:rsidP="007721A6">
      <w:pPr>
        <w:pStyle w:val="Kop1"/>
      </w:pPr>
      <w:r>
        <w:lastRenderedPageBreak/>
        <w:t>Feedback op specifieke ontwerpkeuzes</w:t>
      </w:r>
    </w:p>
    <w:p w14:paraId="61753258" w14:textId="4EC7C1D1" w:rsidR="00B07589" w:rsidRPr="00224496" w:rsidRDefault="002C534F" w:rsidP="00A077B0">
      <w:pPr>
        <w:pStyle w:val="Kop3"/>
      </w:pPr>
      <w:r w:rsidRPr="00224496">
        <w:t>Voorwaarden</w:t>
      </w:r>
    </w:p>
    <w:tbl>
      <w:tblPr>
        <w:tblStyle w:val="Tabelraster"/>
        <w:tblW w:w="15374" w:type="dxa"/>
        <w:tblLook w:val="04A0" w:firstRow="1" w:lastRow="0" w:firstColumn="1" w:lastColumn="0" w:noHBand="0" w:noVBand="1"/>
      </w:tblPr>
      <w:tblGrid>
        <w:gridCol w:w="2963"/>
        <w:gridCol w:w="5396"/>
        <w:gridCol w:w="7015"/>
      </w:tblGrid>
      <w:tr w:rsidR="004C52C7" w:rsidRPr="00ED57DB" w14:paraId="2F4C6D0A" w14:textId="77777777" w:rsidTr="001C3E58">
        <w:trPr>
          <w:trHeight w:val="567"/>
          <w:tblHeader/>
        </w:trPr>
        <w:tc>
          <w:tcPr>
            <w:tcW w:w="2963" w:type="dxa"/>
            <w:shd w:val="clear" w:color="auto" w:fill="FFFFFF" w:themeFill="background1"/>
            <w:vAlign w:val="center"/>
          </w:tcPr>
          <w:p w14:paraId="544C0AF4" w14:textId="77777777" w:rsidR="004C52C7" w:rsidRPr="00212398" w:rsidRDefault="004C52C7" w:rsidP="00A077B0">
            <w:pPr>
              <w:rPr>
                <w:b/>
                <w:bCs/>
                <w:sz w:val="20"/>
                <w:szCs w:val="20"/>
              </w:rPr>
            </w:pPr>
            <w:r w:rsidRPr="00212398">
              <w:rPr>
                <w:b/>
                <w:bCs/>
                <w:sz w:val="20"/>
                <w:szCs w:val="20"/>
              </w:rPr>
              <w:t>Element</w:t>
            </w:r>
          </w:p>
        </w:tc>
        <w:tc>
          <w:tcPr>
            <w:tcW w:w="5396" w:type="dxa"/>
            <w:shd w:val="clear" w:color="auto" w:fill="FFFFFF" w:themeFill="background1"/>
            <w:vAlign w:val="center"/>
          </w:tcPr>
          <w:p w14:paraId="044D20A4" w14:textId="1CBE7BF7" w:rsidR="004C52C7" w:rsidRPr="00212398" w:rsidRDefault="004C52C7" w:rsidP="00A077B0">
            <w:pPr>
              <w:rPr>
                <w:b/>
                <w:bCs/>
                <w:sz w:val="20"/>
                <w:szCs w:val="20"/>
              </w:rPr>
            </w:pPr>
            <w:r w:rsidRPr="00212398">
              <w:rPr>
                <w:b/>
                <w:bCs/>
                <w:sz w:val="20"/>
                <w:szCs w:val="20"/>
              </w:rPr>
              <w:t>Implementatie in pilootoproep TRACKS</w:t>
            </w:r>
          </w:p>
        </w:tc>
        <w:tc>
          <w:tcPr>
            <w:tcW w:w="7015" w:type="dxa"/>
            <w:shd w:val="clear" w:color="auto" w:fill="FFFFFF" w:themeFill="background1"/>
            <w:vAlign w:val="center"/>
          </w:tcPr>
          <w:p w14:paraId="1DE9D992" w14:textId="77777777" w:rsidR="004C52C7" w:rsidRPr="00212398" w:rsidRDefault="004C52C7" w:rsidP="00A077B0">
            <w:pPr>
              <w:rPr>
                <w:b/>
                <w:bCs/>
                <w:sz w:val="20"/>
                <w:szCs w:val="20"/>
              </w:rPr>
            </w:pPr>
            <w:r w:rsidRPr="00212398">
              <w:rPr>
                <w:b/>
                <w:bCs/>
                <w:sz w:val="20"/>
                <w:szCs w:val="20"/>
              </w:rPr>
              <w:t>Feedback</w:t>
            </w:r>
          </w:p>
        </w:tc>
      </w:tr>
      <w:tr w:rsidR="004C52C7" w14:paraId="12810762" w14:textId="77777777" w:rsidTr="001C3E58">
        <w:trPr>
          <w:trHeight w:val="470"/>
        </w:trPr>
        <w:tc>
          <w:tcPr>
            <w:tcW w:w="2963" w:type="dxa"/>
          </w:tcPr>
          <w:p w14:paraId="21FFD88C" w14:textId="0CFEB603" w:rsidR="00212398" w:rsidRPr="001C3E58" w:rsidRDefault="004C52C7" w:rsidP="0002220A">
            <w:pPr>
              <w:autoSpaceDE w:val="0"/>
              <w:autoSpaceDN w:val="0"/>
              <w:spacing w:before="120" w:after="120"/>
              <w:contextualSpacing w:val="0"/>
              <w:jc w:val="left"/>
              <w:rPr>
                <w:rFonts w:eastAsia="Calibri" w:cstheme="minorHAnsi"/>
                <w:b/>
                <w:color w:val="000000" w:themeColor="text1"/>
                <w:kern w:val="0"/>
                <w:sz w:val="20"/>
                <w:szCs w:val="20"/>
                <w:u w:color="000000"/>
                <w:bdr w:val="nil"/>
                <w:lang w:eastAsia="nl-NL"/>
                <w14:ligatures w14:val="none"/>
              </w:rPr>
            </w:pPr>
            <w:r w:rsidRPr="001C3E58">
              <w:rPr>
                <w:rFonts w:eastAsia="Calibri" w:cstheme="minorHAnsi"/>
                <w:b/>
                <w:color w:val="000000" w:themeColor="text1"/>
                <w:kern w:val="0"/>
                <w:sz w:val="20"/>
                <w:szCs w:val="20"/>
                <w:u w:color="000000"/>
                <w:bdr w:val="nil"/>
                <w:lang w:eastAsia="nl-NL"/>
                <w14:ligatures w14:val="none"/>
              </w:rPr>
              <w:t>Voorwaarden op ondernemingsniveau</w:t>
            </w:r>
          </w:p>
        </w:tc>
        <w:tc>
          <w:tcPr>
            <w:tcW w:w="5396" w:type="dxa"/>
          </w:tcPr>
          <w:p w14:paraId="6F234A60" w14:textId="33D88E83" w:rsidR="004C52C7" w:rsidRPr="00134846" w:rsidRDefault="004C52C7" w:rsidP="0002220A">
            <w:pPr>
              <w:pStyle w:val="Lijstalinea"/>
              <w:numPr>
                <w:ilvl w:val="0"/>
                <w:numId w:val="14"/>
              </w:numPr>
              <w:spacing w:before="120" w:after="120"/>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Minstens 10.000 ton directe CO</w:t>
            </w:r>
            <w:r w:rsidRPr="006F6D12">
              <w:rPr>
                <w:rFonts w:eastAsia="Calibri" w:cstheme="minorHAnsi"/>
                <w:color w:val="000000" w:themeColor="text1"/>
                <w:kern w:val="0"/>
                <w:sz w:val="20"/>
                <w:szCs w:val="20"/>
                <w:u w:color="000000"/>
                <w:bdr w:val="nil"/>
                <w:vertAlign w:val="subscript"/>
                <w:lang w:eastAsia="nl-NL"/>
                <w14:ligatures w14:val="none"/>
              </w:rPr>
              <w:t>2</w:t>
            </w:r>
            <w:r w:rsidRPr="00134846">
              <w:rPr>
                <w:rFonts w:eastAsia="Calibri" w:cstheme="minorHAnsi"/>
                <w:color w:val="000000" w:themeColor="text1"/>
                <w:kern w:val="0"/>
                <w:sz w:val="20"/>
                <w:szCs w:val="20"/>
                <w:u w:color="000000"/>
                <w:bdr w:val="nil"/>
                <w:lang w:eastAsia="nl-NL"/>
                <w14:ligatures w14:val="none"/>
              </w:rPr>
              <w:t xml:space="preserve"> emissies in 2022 op vestigingsniveau</w:t>
            </w:r>
            <w:r w:rsidR="003438A4" w:rsidRPr="00134846">
              <w:rPr>
                <w:rFonts w:eastAsia="Calibri" w:cstheme="minorHAnsi"/>
                <w:color w:val="000000" w:themeColor="text1"/>
                <w:kern w:val="0"/>
                <w:sz w:val="20"/>
                <w:szCs w:val="20"/>
                <w:u w:color="000000"/>
                <w:bdr w:val="nil"/>
                <w:lang w:eastAsia="nl-NL"/>
                <w14:ligatures w14:val="none"/>
              </w:rPr>
              <w:t xml:space="preserve"> </w:t>
            </w:r>
          </w:p>
          <w:p w14:paraId="063219E3" w14:textId="77777777" w:rsidR="004C52C7" w:rsidRPr="00134846" w:rsidRDefault="004C52C7" w:rsidP="0002220A">
            <w:pPr>
              <w:pStyle w:val="Lijstalinea"/>
              <w:numPr>
                <w:ilvl w:val="0"/>
                <w:numId w:val="14"/>
              </w:numPr>
              <w:spacing w:before="120" w:after="120"/>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Geen onderneming in moeilijkheden (volgens Europese regels)</w:t>
            </w:r>
          </w:p>
          <w:p w14:paraId="4B17BCAE" w14:textId="78C11B52" w:rsidR="004C52C7" w:rsidRPr="00134846" w:rsidRDefault="004C52C7" w:rsidP="0002220A">
            <w:pPr>
              <w:pStyle w:val="Lijstalinea"/>
              <w:numPr>
                <w:ilvl w:val="0"/>
                <w:numId w:val="14"/>
              </w:numPr>
              <w:spacing w:before="120" w:after="120"/>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Geen onderneming met als hoofdactiviteit elektriciteitsproductie tenzij onder voorwaarden in samenwerkingsverband voor het leveren van warmte</w:t>
            </w:r>
            <w:r w:rsidR="00C325BE" w:rsidRPr="00134846">
              <w:rPr>
                <w:rFonts w:eastAsia="Calibri" w:cstheme="minorHAnsi"/>
                <w:color w:val="000000" w:themeColor="text1"/>
                <w:kern w:val="0"/>
                <w:sz w:val="20"/>
                <w:szCs w:val="20"/>
                <w:u w:color="000000"/>
                <w:bdr w:val="nil"/>
                <w:lang w:eastAsia="nl-NL"/>
                <w14:ligatures w14:val="none"/>
              </w:rPr>
              <w:t xml:space="preserve"> </w:t>
            </w:r>
            <w:r w:rsidR="007B53AF" w:rsidRPr="00134846">
              <w:rPr>
                <w:rFonts w:eastAsia="Calibri" w:cstheme="minorHAnsi"/>
                <w:color w:val="000000" w:themeColor="text1"/>
                <w:kern w:val="0"/>
                <w:sz w:val="20"/>
                <w:szCs w:val="20"/>
                <w:u w:color="000000"/>
                <w:bdr w:val="nil"/>
                <w:lang w:eastAsia="nl-NL"/>
                <w14:ligatures w14:val="none"/>
              </w:rPr>
              <w:t>(geen restwarmte van eigen elektriciteitsproductie)</w:t>
            </w:r>
            <w:r w:rsidR="00C325BE" w:rsidRPr="00134846">
              <w:rPr>
                <w:rFonts w:eastAsia="Calibri" w:cstheme="minorHAnsi"/>
                <w:color w:val="000000" w:themeColor="text1"/>
                <w:kern w:val="0"/>
                <w:sz w:val="20"/>
                <w:szCs w:val="20"/>
                <w:u w:color="000000"/>
                <w:bdr w:val="nil"/>
                <w:lang w:eastAsia="nl-NL"/>
                <w14:ligatures w14:val="none"/>
              </w:rPr>
              <w:t xml:space="preserve"> </w:t>
            </w:r>
          </w:p>
          <w:p w14:paraId="68AE4749" w14:textId="77777777" w:rsidR="004C52C7" w:rsidRPr="00134846" w:rsidRDefault="004C52C7" w:rsidP="0002220A">
            <w:pPr>
              <w:pStyle w:val="Lijstalinea"/>
              <w:numPr>
                <w:ilvl w:val="0"/>
                <w:numId w:val="14"/>
              </w:numPr>
              <w:spacing w:before="120" w:after="120"/>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Geen overheid of onderneming met dominerende overheidsinvloed</w:t>
            </w:r>
          </w:p>
          <w:p w14:paraId="00F1A0D4" w14:textId="30805DE4" w:rsidR="00973155" w:rsidRPr="00134846" w:rsidRDefault="004C52C7" w:rsidP="0002220A">
            <w:pPr>
              <w:pStyle w:val="Lijstalinea"/>
              <w:numPr>
                <w:ilvl w:val="0"/>
                <w:numId w:val="14"/>
              </w:numPr>
              <w:spacing w:before="120" w:after="120"/>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Geen openstaande, onbetwiste schulden bij VLAIO of terugvorderingsprocedure van steun op Europees niveau</w:t>
            </w:r>
          </w:p>
        </w:tc>
        <w:tc>
          <w:tcPr>
            <w:tcW w:w="7015" w:type="dxa"/>
          </w:tcPr>
          <w:p w14:paraId="50B3884E" w14:textId="77777777" w:rsidR="004C52C7" w:rsidRPr="00134846"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4C52C7" w14:paraId="03DB198C" w14:textId="77777777" w:rsidTr="001C3E58">
        <w:trPr>
          <w:trHeight w:val="470"/>
        </w:trPr>
        <w:tc>
          <w:tcPr>
            <w:tcW w:w="2963" w:type="dxa"/>
          </w:tcPr>
          <w:p w14:paraId="7B0500E2" w14:textId="0EA5F56D" w:rsidR="004C52C7" w:rsidRPr="00212398"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212398">
              <w:rPr>
                <w:rFonts w:eastAsia="Calibri" w:cstheme="minorHAnsi"/>
                <w:color w:val="000000" w:themeColor="text1"/>
                <w:kern w:val="0"/>
                <w:sz w:val="20"/>
                <w:szCs w:val="20"/>
                <w:u w:color="000000"/>
                <w:bdr w:val="nil"/>
                <w:lang w:eastAsia="nl-NL"/>
                <w14:ligatures w14:val="none"/>
              </w:rPr>
              <w:t xml:space="preserve">Is het voor uw onderneming zinvol dat betrokkenheid van een </w:t>
            </w:r>
            <w:r w:rsidRPr="001C3E58">
              <w:rPr>
                <w:rFonts w:eastAsia="Calibri" w:cstheme="minorHAnsi"/>
                <w:b/>
                <w:color w:val="000000" w:themeColor="text1"/>
                <w:kern w:val="0"/>
                <w:sz w:val="20"/>
                <w:szCs w:val="20"/>
                <w:u w:color="000000"/>
                <w:bdr w:val="nil"/>
                <w:lang w:eastAsia="nl-NL"/>
                <w14:ligatures w14:val="none"/>
              </w:rPr>
              <w:t>3</w:t>
            </w:r>
            <w:r w:rsidR="0009663F" w:rsidRPr="001C3E58">
              <w:rPr>
                <w:rFonts w:eastAsia="Calibri" w:cstheme="minorHAnsi"/>
                <w:b/>
                <w:color w:val="000000" w:themeColor="text1"/>
                <w:kern w:val="0"/>
                <w:sz w:val="20"/>
                <w:szCs w:val="20"/>
                <w:u w:color="000000"/>
                <w:bdr w:val="nil"/>
                <w:lang w:eastAsia="nl-NL"/>
                <w14:ligatures w14:val="none"/>
              </w:rPr>
              <w:t>d</w:t>
            </w:r>
            <w:r w:rsidRPr="001C3E58">
              <w:rPr>
                <w:rFonts w:eastAsia="Calibri" w:cstheme="minorHAnsi"/>
                <w:b/>
                <w:color w:val="000000" w:themeColor="text1"/>
                <w:kern w:val="0"/>
                <w:sz w:val="20"/>
                <w:szCs w:val="20"/>
                <w:u w:color="000000"/>
                <w:bdr w:val="nil"/>
                <w:lang w:eastAsia="nl-NL"/>
                <w14:ligatures w14:val="none"/>
              </w:rPr>
              <w:t>e partij</w:t>
            </w:r>
            <w:r w:rsidRPr="00212398">
              <w:rPr>
                <w:rFonts w:eastAsia="Calibri" w:cstheme="minorHAnsi"/>
                <w:color w:val="000000" w:themeColor="text1"/>
                <w:kern w:val="0"/>
                <w:sz w:val="20"/>
                <w:szCs w:val="20"/>
                <w:u w:color="000000"/>
                <w:bdr w:val="nil"/>
                <w:lang w:eastAsia="nl-NL"/>
                <w14:ligatures w14:val="none"/>
              </w:rPr>
              <w:t xml:space="preserve"> bij het project als aanvrager, eigenaar van de activa, uitbater van de installatie of eindgebruiker van de warmte toegelaten wordt in het kader van deze steun</w:t>
            </w:r>
            <w:r w:rsidR="00CB5891">
              <w:rPr>
                <w:rFonts w:eastAsia="Calibri" w:cstheme="minorHAnsi"/>
                <w:color w:val="000000" w:themeColor="text1"/>
                <w:kern w:val="0"/>
                <w:sz w:val="20"/>
                <w:szCs w:val="20"/>
                <w:u w:color="000000"/>
                <w:bdr w:val="nil"/>
                <w:lang w:eastAsia="nl-NL"/>
                <w14:ligatures w14:val="none"/>
              </w:rPr>
              <w:t>?</w:t>
            </w:r>
            <w:r w:rsidRPr="00212398">
              <w:rPr>
                <w:rFonts w:eastAsia="Calibri" w:cstheme="minorHAnsi"/>
                <w:color w:val="000000" w:themeColor="text1"/>
                <w:kern w:val="0"/>
                <w:sz w:val="20"/>
                <w:szCs w:val="20"/>
                <w:u w:color="000000"/>
                <w:bdr w:val="nil"/>
                <w:lang w:eastAsia="nl-NL"/>
                <w14:ligatures w14:val="none"/>
              </w:rPr>
              <w:t xml:space="preserve"> Zo ja, waarom en op welke manier? </w:t>
            </w:r>
            <w:r w:rsidRPr="00212398">
              <w:rPr>
                <w:rFonts w:eastAsia="Calibri" w:cstheme="minorHAnsi"/>
                <w:color w:val="000000" w:themeColor="text1"/>
                <w:kern w:val="0"/>
                <w:sz w:val="20"/>
                <w:szCs w:val="20"/>
                <w:u w:color="000000"/>
                <w:bdr w:val="nil"/>
                <w:lang w:eastAsia="nl-NL"/>
                <w14:ligatures w14:val="none"/>
              </w:rPr>
              <w:lastRenderedPageBreak/>
              <w:t>En laten de huidige voorwaarde dat voldoende toe?</w:t>
            </w:r>
          </w:p>
        </w:tc>
        <w:tc>
          <w:tcPr>
            <w:tcW w:w="5396" w:type="dxa"/>
          </w:tcPr>
          <w:p w14:paraId="6B775484" w14:textId="67823025" w:rsidR="00026004" w:rsidRPr="00212398"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212398">
              <w:rPr>
                <w:rFonts w:eastAsia="Calibri" w:cstheme="minorHAnsi"/>
                <w:color w:val="000000" w:themeColor="text1"/>
                <w:kern w:val="0"/>
                <w:sz w:val="20"/>
                <w:szCs w:val="20"/>
                <w:u w:color="000000"/>
                <w:bdr w:val="nil"/>
                <w:lang w:eastAsia="nl-NL"/>
                <w14:ligatures w14:val="none"/>
              </w:rPr>
              <w:lastRenderedPageBreak/>
              <w:t>De mogelijkheid is voorzien om 3</w:t>
            </w:r>
            <w:r w:rsidR="00CB5891">
              <w:rPr>
                <w:rFonts w:eastAsia="Calibri" w:cstheme="minorHAnsi"/>
                <w:color w:val="000000" w:themeColor="text1"/>
                <w:kern w:val="0"/>
                <w:sz w:val="20"/>
                <w:szCs w:val="20"/>
                <w:u w:color="000000"/>
                <w:bdr w:val="nil"/>
                <w:lang w:eastAsia="nl-NL"/>
                <w14:ligatures w14:val="none"/>
              </w:rPr>
              <w:t>d</w:t>
            </w:r>
            <w:r w:rsidRPr="00212398">
              <w:rPr>
                <w:rFonts w:eastAsia="Calibri" w:cstheme="minorHAnsi"/>
                <w:color w:val="000000" w:themeColor="text1"/>
                <w:kern w:val="0"/>
                <w:sz w:val="20"/>
                <w:szCs w:val="20"/>
                <w:u w:color="000000"/>
                <w:bdr w:val="nil"/>
                <w:lang w:eastAsia="nl-NL"/>
                <w14:ligatures w14:val="none"/>
              </w:rPr>
              <w:t xml:space="preserve">e partij betrokkenheid toe te laten op voorwaarde dat het niet gebruikt wordt om voorwaarden voor de eindgebruiker te omzeilen en niet op een manier dat een 3e partij aanvragen doet zonder reeds contact of afstemming met de eindgebruiker te hebben gehad. </w:t>
            </w:r>
            <w:r w:rsidR="00564EA3" w:rsidRPr="00212398">
              <w:rPr>
                <w:rFonts w:eastAsia="Calibri" w:cstheme="minorHAnsi"/>
                <w:color w:val="000000" w:themeColor="text1"/>
                <w:kern w:val="0"/>
                <w:sz w:val="20"/>
                <w:szCs w:val="20"/>
                <w:u w:color="000000"/>
                <w:bdr w:val="nil"/>
                <w:lang w:eastAsia="nl-NL"/>
                <w14:ligatures w14:val="none"/>
              </w:rPr>
              <w:t>Volgende voorwaarden zijn daarvoor opgenomen:</w:t>
            </w:r>
          </w:p>
          <w:p w14:paraId="2CCF24B5" w14:textId="49AD882D" w:rsidR="0008297E" w:rsidRPr="00212398" w:rsidRDefault="0008297E"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212398">
              <w:rPr>
                <w:rFonts w:eastAsia="Calibri" w:cstheme="minorHAnsi"/>
                <w:color w:val="000000" w:themeColor="text1"/>
                <w:kern w:val="0"/>
                <w:sz w:val="20"/>
                <w:szCs w:val="20"/>
                <w:u w:color="000000"/>
                <w:bdr w:val="nil"/>
                <w:lang w:eastAsia="nl-NL"/>
                <w14:ligatures w14:val="none"/>
              </w:rPr>
              <w:t xml:space="preserve">Er wordt een contract gesloten tussen de verschillende partijen </w:t>
            </w:r>
            <w:r w:rsidR="006C06AE" w:rsidRPr="00212398">
              <w:rPr>
                <w:rFonts w:eastAsia="Calibri" w:cstheme="minorHAnsi"/>
                <w:color w:val="000000" w:themeColor="text1"/>
                <w:kern w:val="0"/>
                <w:sz w:val="20"/>
                <w:szCs w:val="20"/>
                <w:u w:color="000000"/>
                <w:bdr w:val="nil"/>
                <w:lang w:eastAsia="nl-NL"/>
                <w14:ligatures w14:val="none"/>
              </w:rPr>
              <w:t>(ten laatste 1 jaar na steuntoekenning)</w:t>
            </w:r>
          </w:p>
          <w:p w14:paraId="259E4C89" w14:textId="2481FEC0" w:rsidR="004C52C7" w:rsidRDefault="0089020F" w:rsidP="36868E67">
            <w:pPr>
              <w:numPr>
                <w:ilvl w:val="0"/>
                <w:numId w:val="16"/>
              </w:numPr>
              <w:autoSpaceDE w:val="0"/>
              <w:autoSpaceDN w:val="0"/>
              <w:spacing w:before="120" w:after="120"/>
              <w:jc w:val="left"/>
              <w:rPr>
                <w:rFonts w:eastAsia="Calibri"/>
                <w:color w:val="000000" w:themeColor="text1"/>
                <w:kern w:val="0"/>
                <w:bdr w:val="nil"/>
                <w:lang w:eastAsia="nl-NL"/>
                <w14:ligatures w14:val="none"/>
              </w:rPr>
            </w:pPr>
            <w:r w:rsidRPr="36868E67">
              <w:rPr>
                <w:rFonts w:eastAsia="Calibri"/>
                <w:color w:val="000000" w:themeColor="text1"/>
                <w:kern w:val="0"/>
                <w:sz w:val="20"/>
                <w:szCs w:val="20"/>
                <w:bdr w:val="nil"/>
                <w:lang w:eastAsia="nl-NL"/>
                <w14:ligatures w14:val="none"/>
              </w:rPr>
              <w:lastRenderedPageBreak/>
              <w:t xml:space="preserve">De steun wordt berekend op basis van de toepasselijke kosten beschreven in dit document, zoals gefactureerd door de installateur of leverancier, ongeacht de partij die deze lasten finaal draagt of van de voordelen ervan geniet. </w:t>
            </w:r>
          </w:p>
          <w:p w14:paraId="7B1B5CC5" w14:textId="13665399" w:rsidR="00A87840" w:rsidRPr="007D1BB9" w:rsidRDefault="00A87840" w:rsidP="003862A6">
            <w:pPr>
              <w:pStyle w:val="Lijstalinea"/>
              <w:numPr>
                <w:ilvl w:val="0"/>
                <w:numId w:val="16"/>
              </w:numPr>
              <w:autoSpaceDE w:val="0"/>
              <w:autoSpaceDN w:val="0"/>
              <w:spacing w:before="120" w:after="120"/>
              <w:ind w:left="714" w:hanging="357"/>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De investering wordt ingezet voor het leveren van warmte voor gebruik in industriële processen van een onderneming met een andere hoofdactiviteit dan elektriciteitsproductie waarbij de bron van de warmte niet afkomstig mag zijn van de restwarmte van elektriciteitsopwekking.</w:t>
            </w:r>
          </w:p>
          <w:p w14:paraId="44EAF751" w14:textId="77777777" w:rsidR="00212398" w:rsidRPr="00212398" w:rsidRDefault="00212398" w:rsidP="00A87840">
            <w:pPr>
              <w:pStyle w:val="Lijstalinea"/>
              <w:autoSpaceDE w:val="0"/>
              <w:autoSpaceDN w:val="0"/>
              <w:ind w:left="714"/>
              <w:contextualSpacing w:val="0"/>
              <w:jc w:val="left"/>
              <w:rPr>
                <w:rFonts w:eastAsia="Calibri" w:cstheme="minorHAnsi"/>
                <w:color w:val="000000" w:themeColor="text1"/>
                <w:kern w:val="0"/>
                <w:sz w:val="20"/>
                <w:szCs w:val="20"/>
                <w:u w:color="000000"/>
                <w:bdr w:val="nil"/>
                <w:lang w:eastAsia="nl-NL"/>
                <w14:ligatures w14:val="none"/>
              </w:rPr>
            </w:pPr>
          </w:p>
        </w:tc>
        <w:tc>
          <w:tcPr>
            <w:tcW w:w="7015" w:type="dxa"/>
          </w:tcPr>
          <w:p w14:paraId="051EA636" w14:textId="77777777" w:rsidR="004C52C7" w:rsidRPr="00134846"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4C52C7" w14:paraId="42CF779E" w14:textId="77777777" w:rsidTr="001C3E58">
        <w:trPr>
          <w:trHeight w:val="470"/>
        </w:trPr>
        <w:tc>
          <w:tcPr>
            <w:tcW w:w="2963" w:type="dxa"/>
          </w:tcPr>
          <w:p w14:paraId="076FBE9E" w14:textId="77777777" w:rsidR="004C52C7" w:rsidRPr="00134846" w:rsidRDefault="004C52C7" w:rsidP="36868E67">
            <w:p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 xml:space="preserve">Specifieke voorwaarden voor investering in </w:t>
            </w:r>
            <w:r w:rsidRPr="36868E67">
              <w:rPr>
                <w:rFonts w:eastAsia="Calibri"/>
                <w:b/>
                <w:color w:val="000000" w:themeColor="text1"/>
                <w:kern w:val="0"/>
                <w:sz w:val="20"/>
                <w:szCs w:val="20"/>
                <w:bdr w:val="nil"/>
                <w:lang w:eastAsia="nl-NL"/>
                <w14:ligatures w14:val="none"/>
              </w:rPr>
              <w:t>elektrische boilers</w:t>
            </w:r>
          </w:p>
        </w:tc>
        <w:tc>
          <w:tcPr>
            <w:tcW w:w="5396" w:type="dxa"/>
          </w:tcPr>
          <w:p w14:paraId="64F0740F" w14:textId="6F890C30"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Ombouw</w:t>
            </w:r>
            <w:r w:rsidR="00AC064D" w:rsidRPr="00134846">
              <w:rPr>
                <w:rFonts w:eastAsia="Calibri" w:cstheme="minorHAnsi"/>
                <w:color w:val="000000" w:themeColor="text1"/>
                <w:kern w:val="0"/>
                <w:sz w:val="20"/>
                <w:szCs w:val="20"/>
                <w:u w:color="000000"/>
                <w:bdr w:val="nil"/>
                <w:lang w:eastAsia="nl-NL"/>
                <w14:ligatures w14:val="none"/>
              </w:rPr>
              <w:t xml:space="preserve"> bestaande boilers</w:t>
            </w:r>
            <w:r w:rsidRPr="00134846">
              <w:rPr>
                <w:rFonts w:eastAsia="Calibri" w:cstheme="minorHAnsi"/>
                <w:color w:val="000000" w:themeColor="text1"/>
                <w:kern w:val="0"/>
                <w:sz w:val="20"/>
                <w:szCs w:val="20"/>
                <w:u w:color="000000"/>
                <w:bdr w:val="nil"/>
                <w:lang w:eastAsia="nl-NL"/>
                <w14:ligatures w14:val="none"/>
              </w:rPr>
              <w:t xml:space="preserve"> niet toegelaten</w:t>
            </w:r>
          </w:p>
          <w:p w14:paraId="77A15A48" w14:textId="57AA9DD6"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Minimaal bijkomende geïnstalleerd thermisch vermogen 2</w:t>
            </w:r>
            <w:r w:rsidR="00F570C7">
              <w:rPr>
                <w:rFonts w:eastAsia="Calibri" w:cstheme="minorHAnsi"/>
                <w:color w:val="000000" w:themeColor="text1"/>
                <w:kern w:val="0"/>
                <w:sz w:val="20"/>
                <w:szCs w:val="20"/>
                <w:u w:color="000000"/>
                <w:bdr w:val="nil"/>
                <w:lang w:eastAsia="nl-NL"/>
                <w14:ligatures w14:val="none"/>
              </w:rPr>
              <w:t xml:space="preserve"> </w:t>
            </w:r>
            <w:proofErr w:type="spellStart"/>
            <w:r w:rsidRPr="00134846">
              <w:rPr>
                <w:rFonts w:eastAsia="Calibri" w:cstheme="minorHAnsi"/>
                <w:color w:val="000000" w:themeColor="text1"/>
                <w:kern w:val="0"/>
                <w:sz w:val="20"/>
                <w:szCs w:val="20"/>
                <w:u w:color="000000"/>
                <w:bdr w:val="nil"/>
                <w:lang w:eastAsia="nl-NL"/>
                <w14:ligatures w14:val="none"/>
              </w:rPr>
              <w:t>MW</w:t>
            </w:r>
            <w:r w:rsidRPr="00D86461">
              <w:rPr>
                <w:rFonts w:eastAsia="Calibri" w:cstheme="minorHAnsi"/>
                <w:color w:val="000000" w:themeColor="text1"/>
                <w:kern w:val="0"/>
                <w:sz w:val="20"/>
                <w:szCs w:val="20"/>
                <w:u w:color="000000"/>
                <w:bdr w:val="nil"/>
                <w:vertAlign w:val="subscript"/>
                <w:lang w:eastAsia="nl-NL"/>
                <w14:ligatures w14:val="none"/>
              </w:rPr>
              <w:t>th</w:t>
            </w:r>
            <w:proofErr w:type="spellEnd"/>
            <w:r w:rsidRPr="00134846">
              <w:rPr>
                <w:rFonts w:eastAsia="Calibri" w:cstheme="minorHAnsi"/>
                <w:color w:val="000000" w:themeColor="text1"/>
                <w:kern w:val="0"/>
                <w:sz w:val="20"/>
                <w:szCs w:val="20"/>
                <w:u w:color="000000"/>
                <w:bdr w:val="nil"/>
                <w:lang w:eastAsia="nl-NL"/>
                <w14:ligatures w14:val="none"/>
              </w:rPr>
              <w:t xml:space="preserve"> dat verdeeld mag worden over meerdere installaties in de </w:t>
            </w:r>
            <w:r w:rsidR="0035294F" w:rsidRPr="00134846">
              <w:rPr>
                <w:rFonts w:eastAsia="Calibri" w:cstheme="minorHAnsi"/>
                <w:color w:val="000000" w:themeColor="text1"/>
                <w:kern w:val="0"/>
                <w:sz w:val="20"/>
                <w:szCs w:val="20"/>
                <w:u w:color="000000"/>
                <w:bdr w:val="nil"/>
                <w:lang w:eastAsia="nl-NL"/>
                <w14:ligatures w14:val="none"/>
              </w:rPr>
              <w:t>vestiging</w:t>
            </w:r>
          </w:p>
          <w:p w14:paraId="04117F82" w14:textId="77777777"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Productie van warmte in de vorm van warm water, stoom, thermische olie of andere vloeistof</w:t>
            </w:r>
          </w:p>
          <w:p w14:paraId="2E5561BD" w14:textId="77777777"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Opgewekte warmte moet aangewend worden in een proces met een vereiste toepassingstemperatuur van ten minste 100°C</w:t>
            </w:r>
          </w:p>
          <w:p w14:paraId="3E96D6C0" w14:textId="77777777"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 xml:space="preserve">De warmte mag niet geheel of gedeeltelijk gebruikt worden voor </w:t>
            </w:r>
            <w:proofErr w:type="spellStart"/>
            <w:r w:rsidRPr="00134846">
              <w:rPr>
                <w:rFonts w:eastAsia="Calibri" w:cstheme="minorHAnsi"/>
                <w:color w:val="000000" w:themeColor="text1"/>
                <w:kern w:val="0"/>
                <w:sz w:val="20"/>
                <w:szCs w:val="20"/>
                <w:u w:color="000000"/>
                <w:bdr w:val="nil"/>
                <w:lang w:eastAsia="nl-NL"/>
                <w14:ligatures w14:val="none"/>
              </w:rPr>
              <w:t>klimatisatie</w:t>
            </w:r>
            <w:proofErr w:type="spellEnd"/>
            <w:r w:rsidRPr="00134846">
              <w:rPr>
                <w:rFonts w:eastAsia="Calibri" w:cstheme="minorHAnsi"/>
                <w:color w:val="000000" w:themeColor="text1"/>
                <w:kern w:val="0"/>
                <w:sz w:val="20"/>
                <w:szCs w:val="20"/>
                <w:u w:color="000000"/>
                <w:bdr w:val="nil"/>
                <w:lang w:eastAsia="nl-NL"/>
                <w14:ligatures w14:val="none"/>
              </w:rPr>
              <w:t xml:space="preserve"> van (</w:t>
            </w:r>
            <w:proofErr w:type="spellStart"/>
            <w:r w:rsidRPr="00134846">
              <w:rPr>
                <w:rFonts w:eastAsia="Calibri" w:cstheme="minorHAnsi"/>
                <w:color w:val="000000" w:themeColor="text1"/>
                <w:kern w:val="0"/>
                <w:sz w:val="20"/>
                <w:szCs w:val="20"/>
                <w:u w:color="000000"/>
                <w:bdr w:val="nil"/>
                <w:lang w:eastAsia="nl-NL"/>
                <w14:ligatures w14:val="none"/>
              </w:rPr>
              <w:t>bedrijfs</w:t>
            </w:r>
            <w:proofErr w:type="spellEnd"/>
            <w:r w:rsidRPr="00134846">
              <w:rPr>
                <w:rFonts w:eastAsia="Calibri" w:cstheme="minorHAnsi"/>
                <w:color w:val="000000" w:themeColor="text1"/>
                <w:kern w:val="0"/>
                <w:sz w:val="20"/>
                <w:szCs w:val="20"/>
                <w:u w:color="000000"/>
                <w:bdr w:val="nil"/>
                <w:lang w:eastAsia="nl-NL"/>
                <w14:ligatures w14:val="none"/>
              </w:rPr>
              <w:t>)gebouwen (tenzij aangetoond kan worden dat temperatuur essentieel is voor productieproces)</w:t>
            </w:r>
          </w:p>
          <w:p w14:paraId="5C4C1BCD" w14:textId="67B8A163" w:rsidR="00F570C7" w:rsidRPr="00D30120" w:rsidRDefault="00446758"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De steun is beperkte tot maximaal</w:t>
            </w:r>
            <w:r w:rsidR="004C52C7" w:rsidRPr="00134846">
              <w:rPr>
                <w:rFonts w:eastAsia="Calibri" w:cstheme="minorHAnsi"/>
                <w:color w:val="000000" w:themeColor="text1"/>
                <w:kern w:val="0"/>
                <w:sz w:val="20"/>
                <w:szCs w:val="20"/>
                <w:u w:color="000000"/>
                <w:bdr w:val="nil"/>
                <w:lang w:eastAsia="nl-NL"/>
                <w14:ligatures w14:val="none"/>
              </w:rPr>
              <w:t xml:space="preserve"> 3300 vollasturen </w:t>
            </w:r>
            <w:r w:rsidRPr="00134846">
              <w:rPr>
                <w:rFonts w:eastAsia="Calibri" w:cstheme="minorHAnsi"/>
                <w:color w:val="000000" w:themeColor="text1"/>
                <w:kern w:val="0"/>
                <w:sz w:val="20"/>
                <w:szCs w:val="20"/>
                <w:u w:color="000000"/>
                <w:bdr w:val="nil"/>
                <w:lang w:eastAsia="nl-NL"/>
                <w14:ligatures w14:val="none"/>
              </w:rPr>
              <w:t xml:space="preserve">productie </w:t>
            </w:r>
            <w:r w:rsidR="004C52C7" w:rsidRPr="00134846">
              <w:rPr>
                <w:rFonts w:eastAsia="Calibri" w:cstheme="minorHAnsi"/>
                <w:color w:val="000000" w:themeColor="text1"/>
                <w:kern w:val="0"/>
                <w:sz w:val="20"/>
                <w:szCs w:val="20"/>
                <w:u w:color="000000"/>
                <w:bdr w:val="nil"/>
                <w:lang w:eastAsia="nl-NL"/>
                <w14:ligatures w14:val="none"/>
              </w:rPr>
              <w:t>per productiejaar</w:t>
            </w:r>
          </w:p>
        </w:tc>
        <w:tc>
          <w:tcPr>
            <w:tcW w:w="7015" w:type="dxa"/>
          </w:tcPr>
          <w:p w14:paraId="6ED37F81" w14:textId="77777777" w:rsidR="004C52C7" w:rsidRPr="00134846"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4C52C7" w14:paraId="3C6727EC" w14:textId="77777777" w:rsidTr="001C3E58">
        <w:trPr>
          <w:trHeight w:val="470"/>
        </w:trPr>
        <w:tc>
          <w:tcPr>
            <w:tcW w:w="2963" w:type="dxa"/>
          </w:tcPr>
          <w:p w14:paraId="2C2CB6B3" w14:textId="77777777" w:rsidR="004C52C7" w:rsidRPr="00134846" w:rsidRDefault="004C52C7" w:rsidP="36868E67">
            <w:p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 xml:space="preserve">Specifieke voorwaarden voor investering in </w:t>
            </w:r>
            <w:r w:rsidRPr="36868E67">
              <w:rPr>
                <w:rFonts w:eastAsia="Calibri"/>
                <w:b/>
                <w:color w:val="000000" w:themeColor="text1"/>
                <w:kern w:val="0"/>
                <w:sz w:val="20"/>
                <w:szCs w:val="20"/>
                <w:bdr w:val="nil"/>
                <w:lang w:eastAsia="nl-NL"/>
                <w14:ligatures w14:val="none"/>
              </w:rPr>
              <w:t>elektrisch aangedreven compressiewarmtepompen</w:t>
            </w:r>
          </w:p>
        </w:tc>
        <w:tc>
          <w:tcPr>
            <w:tcW w:w="5396" w:type="dxa"/>
          </w:tcPr>
          <w:p w14:paraId="4A69C3BF" w14:textId="212A6072" w:rsidR="004C52C7" w:rsidRPr="00134846" w:rsidRDefault="00F570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Pr>
                <w:rFonts w:eastAsia="Calibri" w:cstheme="minorHAnsi"/>
                <w:color w:val="000000" w:themeColor="text1"/>
                <w:kern w:val="0"/>
                <w:sz w:val="20"/>
                <w:szCs w:val="20"/>
                <w:u w:color="000000"/>
                <w:bdr w:val="nil"/>
                <w:lang w:eastAsia="nl-NL"/>
                <w14:ligatures w14:val="none"/>
              </w:rPr>
              <w:t>De b</w:t>
            </w:r>
            <w:r w:rsidR="004C52C7" w:rsidRPr="00134846">
              <w:rPr>
                <w:rFonts w:eastAsia="Calibri" w:cstheme="minorHAnsi"/>
                <w:color w:val="000000" w:themeColor="text1"/>
                <w:kern w:val="0"/>
                <w:sz w:val="20"/>
                <w:szCs w:val="20"/>
                <w:u w:color="000000"/>
                <w:bdr w:val="nil"/>
                <w:lang w:eastAsia="nl-NL"/>
                <w14:ligatures w14:val="none"/>
              </w:rPr>
              <w:t>ronwarmte moet restwarmte of omgevingswarmte zijn</w:t>
            </w:r>
          </w:p>
          <w:p w14:paraId="5687649B" w14:textId="3EEA07AC"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Minimaal bijkomend nominaal thermische vermogen van 500 kW</w:t>
            </w:r>
            <w:r w:rsidRPr="00D86461">
              <w:rPr>
                <w:rFonts w:eastAsia="Calibri" w:cstheme="minorHAnsi"/>
                <w:color w:val="000000" w:themeColor="text1"/>
                <w:kern w:val="0"/>
                <w:sz w:val="20"/>
                <w:szCs w:val="20"/>
                <w:u w:color="000000"/>
                <w:bdr w:val="nil"/>
                <w:vertAlign w:val="subscript"/>
                <w:lang w:eastAsia="nl-NL"/>
                <w14:ligatures w14:val="none"/>
              </w:rPr>
              <w:t>th</w:t>
            </w:r>
            <w:r w:rsidRPr="00134846">
              <w:rPr>
                <w:rFonts w:eastAsia="Calibri" w:cstheme="minorHAnsi"/>
                <w:color w:val="000000" w:themeColor="text1"/>
                <w:kern w:val="0"/>
                <w:sz w:val="20"/>
                <w:szCs w:val="20"/>
                <w:u w:color="000000"/>
                <w:bdr w:val="nil"/>
                <w:lang w:eastAsia="nl-NL"/>
                <w14:ligatures w14:val="none"/>
              </w:rPr>
              <w:t xml:space="preserve"> dat verdeeld mag worden over meerdere installaties in de </w:t>
            </w:r>
            <w:r w:rsidR="0035294F" w:rsidRPr="00134846">
              <w:rPr>
                <w:rFonts w:eastAsia="Calibri" w:cstheme="minorHAnsi"/>
                <w:color w:val="000000" w:themeColor="text1"/>
                <w:kern w:val="0"/>
                <w:sz w:val="20"/>
                <w:szCs w:val="20"/>
                <w:u w:color="000000"/>
                <w:bdr w:val="nil"/>
                <w:lang w:eastAsia="nl-NL"/>
                <w14:ligatures w14:val="none"/>
              </w:rPr>
              <w:t>vestiging</w:t>
            </w:r>
          </w:p>
          <w:p w14:paraId="232B6F91" w14:textId="77777777"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 xml:space="preserve">COP van de installatie moet tussen de 2,3 – 10 liggen (de bovengrens is ingevoerd omdat </w:t>
            </w:r>
            <w:r w:rsidRPr="00134846">
              <w:rPr>
                <w:rFonts w:eastAsia="Calibri" w:cstheme="minorHAnsi"/>
                <w:color w:val="000000" w:themeColor="text1"/>
                <w:kern w:val="0"/>
                <w:sz w:val="20"/>
                <w:szCs w:val="20"/>
                <w:u w:color="000000"/>
                <w:bdr w:val="nil"/>
                <w:lang w:eastAsia="nl-NL"/>
                <w14:ligatures w14:val="none"/>
              </w:rPr>
              <w:lastRenderedPageBreak/>
              <w:t>investeringen in installaties met een hogere COP-waarde meestal ook zonder steun rendabel zijn)</w:t>
            </w:r>
          </w:p>
          <w:p w14:paraId="5463DEAC" w14:textId="77777777"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In cascade geschakelde warmtepompen moeten als 1 project ingediend worden en de COP ervan wordt bepaald voor de warmteopwekking en het elektrisch verbruik van het geheel van de warmtepompen in cascade</w:t>
            </w:r>
          </w:p>
          <w:p w14:paraId="166253E3" w14:textId="77777777"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De warmte mag niet geheel of gedeeltelijk gebruikt worden voor verwarming van (</w:t>
            </w:r>
            <w:proofErr w:type="spellStart"/>
            <w:r w:rsidRPr="00134846">
              <w:rPr>
                <w:rFonts w:eastAsia="Calibri" w:cstheme="minorHAnsi"/>
                <w:color w:val="000000" w:themeColor="text1"/>
                <w:kern w:val="0"/>
                <w:sz w:val="20"/>
                <w:szCs w:val="20"/>
                <w:u w:color="000000"/>
                <w:bdr w:val="nil"/>
                <w:lang w:eastAsia="nl-NL"/>
                <w14:ligatures w14:val="none"/>
              </w:rPr>
              <w:t>bedrijfs</w:t>
            </w:r>
            <w:proofErr w:type="spellEnd"/>
            <w:r w:rsidRPr="00134846">
              <w:rPr>
                <w:rFonts w:eastAsia="Calibri" w:cstheme="minorHAnsi"/>
                <w:color w:val="000000" w:themeColor="text1"/>
                <w:kern w:val="0"/>
                <w:sz w:val="20"/>
                <w:szCs w:val="20"/>
                <w:u w:color="000000"/>
                <w:bdr w:val="nil"/>
                <w:lang w:eastAsia="nl-NL"/>
                <w14:ligatures w14:val="none"/>
              </w:rPr>
              <w:t>)gebouwen (tenzij aangetoond kan worden dat temperatuur essentieel is voor productieproces)</w:t>
            </w:r>
          </w:p>
          <w:p w14:paraId="5538F86A" w14:textId="0EA7C426" w:rsidR="00F570C7" w:rsidRPr="00D30120" w:rsidRDefault="003862A6"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Pr>
                <w:rFonts w:eastAsia="Calibri" w:cstheme="minorHAnsi"/>
                <w:color w:val="000000" w:themeColor="text1"/>
                <w:kern w:val="0"/>
                <w:sz w:val="20"/>
                <w:szCs w:val="20"/>
                <w:u w:color="000000"/>
                <w:bdr w:val="nil"/>
                <w:lang w:eastAsia="nl-NL"/>
                <w14:ligatures w14:val="none"/>
              </w:rPr>
              <w:t>D</w:t>
            </w:r>
            <w:r w:rsidR="004C52C7" w:rsidRPr="00134846">
              <w:rPr>
                <w:rFonts w:eastAsia="Calibri" w:cstheme="minorHAnsi"/>
                <w:color w:val="000000" w:themeColor="text1"/>
                <w:kern w:val="0"/>
                <w:sz w:val="20"/>
                <w:szCs w:val="20"/>
                <w:u w:color="000000"/>
                <w:bdr w:val="nil"/>
                <w:lang w:eastAsia="nl-NL"/>
                <w14:ligatures w14:val="none"/>
              </w:rPr>
              <w:t>e steun wordt beperkt tot 3.000, 5.500 of 8.000 vollasturen per productiejaar, afhankelijk van de technologiekeuze. De steun is tevens beperkt tot de vollasturen waarbij de warmtebron volledig uit rest- of omgevingswarmte bestaat. Bijkomende vollasturen komen niet voor steun in aanmerking.</w:t>
            </w:r>
          </w:p>
        </w:tc>
        <w:tc>
          <w:tcPr>
            <w:tcW w:w="7015" w:type="dxa"/>
          </w:tcPr>
          <w:p w14:paraId="059EE941" w14:textId="77777777" w:rsidR="004C52C7" w:rsidRPr="00134846"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4C52C7" w14:paraId="02DFB4C7" w14:textId="77777777" w:rsidTr="001C3E58">
        <w:trPr>
          <w:trHeight w:val="470"/>
        </w:trPr>
        <w:tc>
          <w:tcPr>
            <w:tcW w:w="2963" w:type="dxa"/>
          </w:tcPr>
          <w:p w14:paraId="5C73633F" w14:textId="68BF94B2" w:rsidR="004C52C7" w:rsidRPr="00134846" w:rsidRDefault="004C52C7" w:rsidP="36868E67">
            <w:p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 xml:space="preserve">Specifieke voorwaarden voor investering in </w:t>
            </w:r>
            <w:r w:rsidRPr="36868E67">
              <w:rPr>
                <w:rFonts w:eastAsia="Calibri"/>
                <w:b/>
                <w:color w:val="000000" w:themeColor="text1"/>
                <w:kern w:val="0"/>
                <w:sz w:val="20"/>
                <w:szCs w:val="20"/>
                <w:bdr w:val="nil"/>
                <w:lang w:eastAsia="nl-NL"/>
                <w14:ligatures w14:val="none"/>
              </w:rPr>
              <w:t xml:space="preserve">elektrisch aangedreven </w:t>
            </w:r>
            <w:r w:rsidR="009C32D4" w:rsidRPr="36868E67">
              <w:rPr>
                <w:rFonts w:eastAsia="Calibri"/>
                <w:b/>
                <w:color w:val="000000" w:themeColor="text1"/>
                <w:kern w:val="0"/>
                <w:sz w:val="20"/>
                <w:szCs w:val="20"/>
                <w:bdr w:val="nil"/>
                <w:lang w:eastAsia="nl-NL"/>
                <w14:ligatures w14:val="none"/>
              </w:rPr>
              <w:t>damp</w:t>
            </w:r>
            <w:r w:rsidRPr="36868E67">
              <w:rPr>
                <w:rFonts w:eastAsia="Calibri"/>
                <w:b/>
                <w:color w:val="000000" w:themeColor="text1"/>
                <w:kern w:val="0"/>
                <w:sz w:val="20"/>
                <w:szCs w:val="20"/>
                <w:bdr w:val="nil"/>
                <w:lang w:eastAsia="nl-NL"/>
                <w14:ligatures w14:val="none"/>
              </w:rPr>
              <w:t>recompressiewarmte-pompen</w:t>
            </w:r>
          </w:p>
        </w:tc>
        <w:tc>
          <w:tcPr>
            <w:tcW w:w="5396" w:type="dxa"/>
          </w:tcPr>
          <w:p w14:paraId="51B351E9" w14:textId="77777777"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Minimaal bijkomend nominaal thermische vermogen van 500 kW</w:t>
            </w:r>
            <w:r w:rsidRPr="00996E47">
              <w:rPr>
                <w:rFonts w:eastAsia="Calibri" w:cstheme="minorHAnsi"/>
                <w:color w:val="000000" w:themeColor="text1"/>
                <w:kern w:val="0"/>
                <w:sz w:val="20"/>
                <w:szCs w:val="20"/>
                <w:u w:color="000000"/>
                <w:bdr w:val="nil"/>
                <w:vertAlign w:val="subscript"/>
                <w:lang w:eastAsia="nl-NL"/>
                <w14:ligatures w14:val="none"/>
              </w:rPr>
              <w:t>th</w:t>
            </w:r>
            <w:r w:rsidRPr="00134846">
              <w:rPr>
                <w:rFonts w:eastAsia="Calibri" w:cstheme="minorHAnsi"/>
                <w:color w:val="000000" w:themeColor="text1"/>
                <w:kern w:val="0"/>
                <w:sz w:val="20"/>
                <w:szCs w:val="20"/>
                <w:u w:color="000000"/>
                <w:bdr w:val="nil"/>
                <w:lang w:eastAsia="nl-NL"/>
                <w14:ligatures w14:val="none"/>
              </w:rPr>
              <w:t xml:space="preserve"> dat verdeeld mag worden over meerdere installaties in de aanvraag</w:t>
            </w:r>
          </w:p>
          <w:p w14:paraId="675A324E" w14:textId="77777777"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Een COP-waarde van minimaal 2,3 en maximaal 12 (de bovengrens is ingevoerd omdat investeringen in installaties met een hogere COP-waarde meestal ook zonder steun rendabel zijn)</w:t>
            </w:r>
          </w:p>
          <w:p w14:paraId="0A48D24D" w14:textId="77777777"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In cascade geschakelde warmtepompen moeten als 1 project ingediend worden en de COP ervan wordt bepaald voor de warmteopwekking en het elektrisch verbruik van het geheel van de warmtepompen in cascade</w:t>
            </w:r>
          </w:p>
          <w:p w14:paraId="26B88008" w14:textId="77777777" w:rsidR="004C52C7" w:rsidRPr="00134846" w:rsidRDefault="004C52C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De warmte mag niet geheel of gedeeltelijk gebruikt worden voor van verwarming van (</w:t>
            </w:r>
            <w:proofErr w:type="spellStart"/>
            <w:r w:rsidRPr="00134846">
              <w:rPr>
                <w:rFonts w:eastAsia="Calibri" w:cstheme="minorHAnsi"/>
                <w:color w:val="000000" w:themeColor="text1"/>
                <w:kern w:val="0"/>
                <w:sz w:val="20"/>
                <w:szCs w:val="20"/>
                <w:u w:color="000000"/>
                <w:bdr w:val="nil"/>
                <w:lang w:eastAsia="nl-NL"/>
                <w14:ligatures w14:val="none"/>
              </w:rPr>
              <w:t>bedrijfs</w:t>
            </w:r>
            <w:proofErr w:type="spellEnd"/>
            <w:r w:rsidRPr="00134846">
              <w:rPr>
                <w:rFonts w:eastAsia="Calibri" w:cstheme="minorHAnsi"/>
                <w:color w:val="000000" w:themeColor="text1"/>
                <w:kern w:val="0"/>
                <w:sz w:val="20"/>
                <w:szCs w:val="20"/>
                <w:u w:color="000000"/>
                <w:bdr w:val="nil"/>
                <w:lang w:eastAsia="nl-NL"/>
                <w14:ligatures w14:val="none"/>
              </w:rPr>
              <w:t>)gebouwen (tenzij aangetoond kan worden dat temperatuur essentieel is voor productieproces)</w:t>
            </w:r>
          </w:p>
          <w:p w14:paraId="0F148541" w14:textId="7C13F55F" w:rsidR="00D30120" w:rsidRPr="00D30120" w:rsidRDefault="003862A6"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Pr>
                <w:rFonts w:eastAsia="Calibri" w:cstheme="minorHAnsi"/>
                <w:color w:val="000000" w:themeColor="text1"/>
                <w:kern w:val="0"/>
                <w:sz w:val="20"/>
                <w:szCs w:val="20"/>
                <w:u w:color="000000"/>
                <w:bdr w:val="nil"/>
                <w:lang w:eastAsia="nl-NL"/>
                <w14:ligatures w14:val="none"/>
              </w:rPr>
              <w:lastRenderedPageBreak/>
              <w:t>D</w:t>
            </w:r>
            <w:r w:rsidR="004C52C7" w:rsidRPr="00134846">
              <w:rPr>
                <w:rFonts w:eastAsia="Calibri" w:cstheme="minorHAnsi"/>
                <w:color w:val="000000" w:themeColor="text1"/>
                <w:kern w:val="0"/>
                <w:sz w:val="20"/>
                <w:szCs w:val="20"/>
                <w:u w:color="000000"/>
                <w:bdr w:val="nil"/>
                <w:lang w:eastAsia="nl-NL"/>
                <w14:ligatures w14:val="none"/>
              </w:rPr>
              <w:t>e steun wordt beperkt tot 3.000, 5.500 of 8.000 vollasturen per productiejaar, afhankelijk van de technologiekeuze. De steun is tevens beperkt tot de vollasturen waarbij de warmtebron volledig uit rest- of omgevingswarmte bestaat. Bijkomende vollasturen komen niet voor steun in aanmerking.</w:t>
            </w:r>
          </w:p>
        </w:tc>
        <w:tc>
          <w:tcPr>
            <w:tcW w:w="7015" w:type="dxa"/>
          </w:tcPr>
          <w:p w14:paraId="2148D9FE" w14:textId="77777777" w:rsidR="004C52C7" w:rsidRPr="00134846"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4C52C7" w14:paraId="2EA044E7" w14:textId="77777777" w:rsidTr="001C3E58">
        <w:trPr>
          <w:trHeight w:val="470"/>
        </w:trPr>
        <w:tc>
          <w:tcPr>
            <w:tcW w:w="2963" w:type="dxa"/>
          </w:tcPr>
          <w:p w14:paraId="5B26DF0D" w14:textId="77777777" w:rsidR="004C52C7" w:rsidRPr="00134846"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Algemene voorwaarden met betrekking tot de investering</w:t>
            </w:r>
          </w:p>
        </w:tc>
        <w:tc>
          <w:tcPr>
            <w:tcW w:w="5396" w:type="dxa"/>
          </w:tcPr>
          <w:p w14:paraId="7D47EEBB" w14:textId="70B981C1" w:rsidR="004C52C7" w:rsidRPr="00134846" w:rsidRDefault="004C52C7" w:rsidP="003862A6">
            <w:pPr>
              <w:pStyle w:val="Lijstalinea"/>
              <w:numPr>
                <w:ilvl w:val="0"/>
                <w:numId w:val="16"/>
              </w:numPr>
              <w:autoSpaceDE w:val="0"/>
              <w:autoSpaceDN w:val="0"/>
              <w:spacing w:before="120" w:after="120"/>
              <w:ind w:left="714" w:hanging="357"/>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 xml:space="preserve">Het moet gaan om nieuwe investeringen waarvoor nog geen </w:t>
            </w:r>
            <w:r w:rsidRPr="00134846">
              <w:rPr>
                <w:rFonts w:eastAsia="Calibri" w:cstheme="minorHAnsi"/>
                <w:color w:val="000000" w:themeColor="text1"/>
                <w:kern w:val="0"/>
                <w:sz w:val="20"/>
                <w:szCs w:val="20"/>
                <w:u w:color="000000"/>
                <w:bdr w:val="nil"/>
                <w:lang w:eastAsia="nl-NL"/>
                <w14:ligatures w14:val="none"/>
              </w:rPr>
              <w:t>werken</w:t>
            </w:r>
            <w:r w:rsidRPr="36868E67">
              <w:rPr>
                <w:rFonts w:eastAsia="Calibri"/>
                <w:color w:val="000000" w:themeColor="text1"/>
                <w:kern w:val="0"/>
                <w:sz w:val="20"/>
                <w:szCs w:val="20"/>
                <w:bdr w:val="nil"/>
                <w:lang w:eastAsia="nl-NL"/>
                <w14:ligatures w14:val="none"/>
              </w:rPr>
              <w:t xml:space="preserve"> gestart zijn of enige juridisch bindende toezegging gedaan is voor de bestelling van uitrusting of die de investering onomkeerbaar maakt</w:t>
            </w:r>
          </w:p>
          <w:p w14:paraId="19C25FD4" w14:textId="2DEB664C" w:rsidR="004C52C7" w:rsidRPr="00134846" w:rsidRDefault="004C52C7" w:rsidP="36868E67">
            <w:pPr>
              <w:pStyle w:val="Lijstalinea"/>
              <w:numPr>
                <w:ilvl w:val="0"/>
                <w:numId w:val="16"/>
              </w:num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 xml:space="preserve">Het mag niet om een wettelijk verplichte investering gaan of </w:t>
            </w:r>
            <w:r w:rsidR="00505AF9" w:rsidRPr="36868E67">
              <w:rPr>
                <w:rFonts w:eastAsia="Calibri"/>
                <w:color w:val="000000" w:themeColor="text1"/>
                <w:kern w:val="0"/>
                <w:sz w:val="20"/>
                <w:szCs w:val="20"/>
                <w:bdr w:val="nil"/>
                <w:lang w:eastAsia="nl-NL"/>
                <w14:ligatures w14:val="none"/>
              </w:rPr>
              <w:t xml:space="preserve">een investering </w:t>
            </w:r>
            <w:r w:rsidRPr="36868E67">
              <w:rPr>
                <w:rFonts w:eastAsia="Calibri"/>
                <w:color w:val="000000" w:themeColor="text1"/>
                <w:kern w:val="0"/>
                <w:sz w:val="20"/>
                <w:szCs w:val="20"/>
                <w:bdr w:val="nil"/>
                <w:lang w:eastAsia="nl-NL"/>
                <w14:ligatures w14:val="none"/>
              </w:rPr>
              <w:t xml:space="preserve">die opgelegd werd in een vergunning. </w:t>
            </w:r>
          </w:p>
        </w:tc>
        <w:tc>
          <w:tcPr>
            <w:tcW w:w="7015" w:type="dxa"/>
          </w:tcPr>
          <w:p w14:paraId="50E2FA11" w14:textId="77777777" w:rsidR="004C52C7" w:rsidRPr="00134846"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4C52C7" w14:paraId="6C3FB4B0" w14:textId="77777777" w:rsidTr="001C3E58">
        <w:trPr>
          <w:trHeight w:val="470"/>
        </w:trPr>
        <w:tc>
          <w:tcPr>
            <w:tcW w:w="2963" w:type="dxa"/>
          </w:tcPr>
          <w:p w14:paraId="55802CE1" w14:textId="77777777" w:rsidR="004C52C7" w:rsidRPr="00134846"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Cumulatie met andere steun</w:t>
            </w:r>
          </w:p>
        </w:tc>
        <w:tc>
          <w:tcPr>
            <w:tcW w:w="5396" w:type="dxa"/>
          </w:tcPr>
          <w:p w14:paraId="46B32F4A" w14:textId="6C6FA853" w:rsidR="00DB1D72" w:rsidRPr="00C80CAE" w:rsidRDefault="004C52C7" w:rsidP="003862A6">
            <w:pPr>
              <w:pStyle w:val="Lijstalinea"/>
              <w:numPr>
                <w:ilvl w:val="0"/>
                <w:numId w:val="16"/>
              </w:numPr>
              <w:autoSpaceDE w:val="0"/>
              <w:autoSpaceDN w:val="0"/>
              <w:spacing w:before="120" w:after="120"/>
              <w:ind w:left="714" w:hanging="357"/>
              <w:jc w:val="left"/>
              <w:rPr>
                <w:rFonts w:eastAsia="Calibri"/>
                <w:color w:val="000000" w:themeColor="text1"/>
                <w:kern w:val="0"/>
                <w:sz w:val="20"/>
                <w:szCs w:val="20"/>
                <w:bdr w:val="nil"/>
                <w:lang w:eastAsia="nl-NL"/>
                <w14:ligatures w14:val="none"/>
              </w:rPr>
            </w:pPr>
            <w:r w:rsidRPr="00C80CAE">
              <w:rPr>
                <w:rFonts w:eastAsia="Calibri"/>
                <w:color w:val="000000" w:themeColor="text1"/>
                <w:kern w:val="0"/>
                <w:sz w:val="20"/>
                <w:szCs w:val="20"/>
                <w:bdr w:val="nil"/>
                <w:lang w:eastAsia="nl-NL"/>
                <w14:ligatures w14:val="none"/>
              </w:rPr>
              <w:t xml:space="preserve">De steun via de oproep TRACKS mag niet gecumuleerd worden met andere </w:t>
            </w:r>
            <w:r w:rsidRPr="00C80CAE">
              <w:rPr>
                <w:rFonts w:eastAsia="Calibri"/>
                <w:b/>
                <w:color w:val="000000" w:themeColor="text1"/>
                <w:kern w:val="0"/>
                <w:sz w:val="20"/>
                <w:szCs w:val="20"/>
                <w:bdr w:val="nil"/>
                <w:lang w:eastAsia="nl-NL"/>
                <w14:ligatures w14:val="none"/>
              </w:rPr>
              <w:t>investeringssteun</w:t>
            </w:r>
            <w:r w:rsidRPr="00C80CAE">
              <w:rPr>
                <w:rFonts w:eastAsia="Calibri"/>
                <w:color w:val="000000" w:themeColor="text1"/>
                <w:kern w:val="0"/>
                <w:sz w:val="20"/>
                <w:szCs w:val="20"/>
                <w:bdr w:val="nil"/>
                <w:lang w:eastAsia="nl-NL"/>
                <w14:ligatures w14:val="none"/>
              </w:rPr>
              <w:t>. Dit betekent dat voor dezelfde in aanmerking komende kosten geen andere Europese, nationale of regionale steun ontvangen mag worden.</w:t>
            </w:r>
            <w:r w:rsidR="002F7127" w:rsidRPr="00C80CAE">
              <w:rPr>
                <w:rFonts w:eastAsia="Calibri"/>
                <w:color w:val="000000" w:themeColor="text1"/>
                <w:kern w:val="0"/>
                <w:sz w:val="20"/>
                <w:szCs w:val="20"/>
                <w:bdr w:val="nil"/>
                <w:lang w:eastAsia="nl-NL"/>
                <w14:ligatures w14:val="none"/>
              </w:rPr>
              <w:t xml:space="preserve"> </w:t>
            </w:r>
            <w:r w:rsidR="00C80CAE" w:rsidRPr="00C80CAE">
              <w:rPr>
                <w:rFonts w:eastAsia="Calibri"/>
                <w:color w:val="000000" w:themeColor="text1"/>
                <w:kern w:val="0"/>
                <w:sz w:val="20"/>
                <w:szCs w:val="20"/>
                <w:bdr w:val="nil"/>
                <w:lang w:eastAsia="nl-NL"/>
                <w14:ligatures w14:val="none"/>
              </w:rPr>
              <w:t xml:space="preserve"> </w:t>
            </w:r>
            <w:r w:rsidR="00D3330D" w:rsidRPr="00C80CAE">
              <w:rPr>
                <w:rFonts w:eastAsia="Calibri"/>
                <w:color w:val="000000" w:themeColor="text1"/>
                <w:kern w:val="0"/>
                <w:sz w:val="20"/>
                <w:szCs w:val="20"/>
                <w:bdr w:val="nil"/>
                <w:lang w:eastAsia="nl-NL"/>
                <w14:ligatures w14:val="none"/>
              </w:rPr>
              <w:t>Uitzondering:</w:t>
            </w:r>
          </w:p>
          <w:p w14:paraId="59334678" w14:textId="591876A7" w:rsidR="00DB1D72" w:rsidRPr="007721A6" w:rsidRDefault="00DB1D72" w:rsidP="003862A6">
            <w:pPr>
              <w:pStyle w:val="Lijstalinea"/>
              <w:numPr>
                <w:ilvl w:val="1"/>
                <w:numId w:val="16"/>
              </w:numPr>
              <w:autoSpaceDE w:val="0"/>
              <w:autoSpaceDN w:val="0"/>
              <w:spacing w:before="120" w:after="120"/>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(verhoogde) investeringsaftrek</w:t>
            </w:r>
            <w:r w:rsidR="00D3330D" w:rsidRPr="00134846">
              <w:rPr>
                <w:rFonts w:eastAsia="Calibri" w:cstheme="minorHAnsi"/>
                <w:color w:val="000000" w:themeColor="text1"/>
                <w:kern w:val="0"/>
                <w:sz w:val="20"/>
                <w:szCs w:val="20"/>
                <w:u w:color="000000"/>
                <w:bdr w:val="nil"/>
                <w:lang w:eastAsia="nl-NL"/>
                <w14:ligatures w14:val="none"/>
              </w:rPr>
              <w:t xml:space="preserve"> </w:t>
            </w:r>
            <w:r w:rsidR="002D4DA3" w:rsidRPr="00134846">
              <w:rPr>
                <w:rFonts w:eastAsia="Calibri" w:cstheme="minorHAnsi"/>
                <w:color w:val="000000" w:themeColor="text1"/>
                <w:kern w:val="0"/>
                <w:sz w:val="20"/>
                <w:szCs w:val="20"/>
                <w:u w:color="000000"/>
                <w:bdr w:val="nil"/>
                <w:lang w:eastAsia="nl-NL"/>
                <w14:ligatures w14:val="none"/>
              </w:rPr>
              <w:t xml:space="preserve">is wel toegestaan </w:t>
            </w:r>
            <w:r w:rsidR="00623157" w:rsidRPr="00134846">
              <w:rPr>
                <w:rFonts w:eastAsia="Calibri" w:cstheme="minorHAnsi"/>
                <w:color w:val="000000" w:themeColor="text1"/>
                <w:kern w:val="0"/>
                <w:sz w:val="20"/>
                <w:szCs w:val="20"/>
                <w:u w:color="000000"/>
                <w:bdr w:val="nil"/>
                <w:lang w:eastAsia="nl-NL"/>
                <w14:ligatures w14:val="none"/>
              </w:rPr>
              <w:t>(wordt wel in rekening gebracht als inkomst bij terugvorderingsmechanisme)</w:t>
            </w:r>
          </w:p>
          <w:p w14:paraId="2A7FDCB5" w14:textId="4834D72B" w:rsidR="00373328" w:rsidRPr="00134846" w:rsidRDefault="002F7127" w:rsidP="003862A6">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 xml:space="preserve">Voor </w:t>
            </w:r>
            <w:r w:rsidR="00FA4573" w:rsidRPr="004560BD">
              <w:rPr>
                <w:rFonts w:eastAsia="Calibri" w:cstheme="minorHAnsi"/>
                <w:b/>
                <w:color w:val="000000" w:themeColor="text1"/>
                <w:kern w:val="0"/>
                <w:sz w:val="20"/>
                <w:szCs w:val="20"/>
                <w:u w:color="000000"/>
                <w:bdr w:val="nil"/>
                <w:lang w:eastAsia="nl-NL"/>
                <w14:ligatures w14:val="none"/>
              </w:rPr>
              <w:t>exploitatiesteun</w:t>
            </w:r>
            <w:r w:rsidR="00FA4573" w:rsidRPr="00134846">
              <w:rPr>
                <w:rFonts w:eastAsia="Calibri" w:cstheme="minorHAnsi"/>
                <w:color w:val="000000" w:themeColor="text1"/>
                <w:kern w:val="0"/>
                <w:sz w:val="20"/>
                <w:szCs w:val="20"/>
                <w:u w:color="000000"/>
                <w:bdr w:val="nil"/>
                <w:lang w:eastAsia="nl-NL"/>
                <w14:ligatures w14:val="none"/>
              </w:rPr>
              <w:t xml:space="preserve"> is de regel dat die gecumuleerd mag worden</w:t>
            </w:r>
            <w:r w:rsidR="00373328" w:rsidRPr="00134846">
              <w:rPr>
                <w:rFonts w:eastAsia="Calibri" w:cstheme="minorHAnsi"/>
                <w:color w:val="000000" w:themeColor="text1"/>
                <w:kern w:val="0"/>
                <w:sz w:val="20"/>
                <w:szCs w:val="20"/>
                <w:u w:color="000000"/>
                <w:bdr w:val="nil"/>
                <w:lang w:eastAsia="nl-NL"/>
                <w14:ligatures w14:val="none"/>
              </w:rPr>
              <w:t xml:space="preserve">, maar meegenomen moet worden als inkomst bij het terugvorderingsmechanisme. </w:t>
            </w:r>
            <w:r w:rsidR="009F55AA" w:rsidRPr="00134846">
              <w:rPr>
                <w:rFonts w:eastAsia="Calibri" w:cstheme="minorHAnsi"/>
                <w:color w:val="000000" w:themeColor="text1"/>
                <w:kern w:val="0"/>
                <w:sz w:val="20"/>
                <w:szCs w:val="20"/>
                <w:u w:color="000000"/>
                <w:bdr w:val="nil"/>
                <w:lang w:eastAsia="nl-NL"/>
                <w14:ligatures w14:val="none"/>
              </w:rPr>
              <w:t>Voor een aantal vormen van steun is spec</w:t>
            </w:r>
            <w:r w:rsidR="00380FF8">
              <w:rPr>
                <w:rFonts w:eastAsia="Calibri" w:cstheme="minorHAnsi"/>
                <w:color w:val="000000" w:themeColor="text1"/>
                <w:kern w:val="0"/>
                <w:sz w:val="20"/>
                <w:szCs w:val="20"/>
                <w:u w:color="000000"/>
                <w:bdr w:val="nil"/>
                <w:lang w:eastAsia="nl-NL"/>
                <w14:ligatures w14:val="none"/>
              </w:rPr>
              <w:t>i</w:t>
            </w:r>
            <w:r w:rsidR="009F55AA" w:rsidRPr="00134846">
              <w:rPr>
                <w:rFonts w:eastAsia="Calibri" w:cstheme="minorHAnsi"/>
                <w:color w:val="000000" w:themeColor="text1"/>
                <w:kern w:val="0"/>
                <w:sz w:val="20"/>
                <w:szCs w:val="20"/>
                <w:u w:color="000000"/>
                <w:bdr w:val="nil"/>
                <w:lang w:eastAsia="nl-NL"/>
                <w14:ligatures w14:val="none"/>
              </w:rPr>
              <w:t xml:space="preserve">fieke </w:t>
            </w:r>
            <w:r w:rsidR="005C285D" w:rsidRPr="00134846">
              <w:rPr>
                <w:rFonts w:eastAsia="Calibri" w:cstheme="minorHAnsi"/>
                <w:color w:val="000000" w:themeColor="text1"/>
                <w:kern w:val="0"/>
                <w:sz w:val="20"/>
                <w:szCs w:val="20"/>
                <w:u w:color="000000"/>
                <w:bdr w:val="nil"/>
                <w:lang w:eastAsia="nl-NL"/>
                <w14:ligatures w14:val="none"/>
              </w:rPr>
              <w:t>toelichting voorzien hoe die gecumuleerd kan worden:</w:t>
            </w:r>
          </w:p>
          <w:p w14:paraId="157475D7" w14:textId="77777777" w:rsidR="005C285D" w:rsidRPr="00134846" w:rsidRDefault="005C285D" w:rsidP="003862A6">
            <w:pPr>
              <w:pStyle w:val="Lijstalinea"/>
              <w:numPr>
                <w:ilvl w:val="1"/>
                <w:numId w:val="16"/>
              </w:numPr>
              <w:autoSpaceDE w:val="0"/>
              <w:autoSpaceDN w:val="0"/>
              <w:spacing w:before="120" w:after="120"/>
              <w:jc w:val="left"/>
              <w:rPr>
                <w:rFonts w:eastAsia="Calibri" w:cstheme="minorHAnsi"/>
                <w:color w:val="000000" w:themeColor="text1"/>
                <w:kern w:val="0"/>
                <w:sz w:val="20"/>
                <w:szCs w:val="20"/>
                <w:u w:color="000000"/>
                <w:bdr w:val="nil"/>
                <w:lang w:eastAsia="nl-NL"/>
                <w14:ligatures w14:val="none"/>
              </w:rPr>
            </w:pPr>
            <w:r w:rsidRPr="00134846">
              <w:rPr>
                <w:rFonts w:eastAsia="Calibri" w:cstheme="minorHAnsi"/>
                <w:color w:val="000000" w:themeColor="text1"/>
                <w:kern w:val="0"/>
                <w:sz w:val="20"/>
                <w:szCs w:val="20"/>
                <w:u w:color="000000"/>
                <w:bdr w:val="nil"/>
                <w:lang w:eastAsia="nl-NL"/>
                <w14:ligatures w14:val="none"/>
              </w:rPr>
              <w:t>Compensatie indirecte emissiekosten</w:t>
            </w:r>
          </w:p>
          <w:p w14:paraId="7DA3568D" w14:textId="26417359" w:rsidR="00DB1D72" w:rsidRPr="007721A6" w:rsidRDefault="007B3E69" w:rsidP="003862A6">
            <w:pPr>
              <w:pStyle w:val="Lijstalinea"/>
              <w:numPr>
                <w:ilvl w:val="1"/>
                <w:numId w:val="16"/>
              </w:numPr>
              <w:autoSpaceDE w:val="0"/>
              <w:autoSpaceDN w:val="0"/>
              <w:spacing w:before="120" w:after="120"/>
              <w:jc w:val="left"/>
              <w:rPr>
                <w:rFonts w:eastAsia="Calibri" w:cstheme="minorHAnsi"/>
                <w:color w:val="000000" w:themeColor="text1"/>
                <w:kern w:val="0"/>
                <w:sz w:val="20"/>
                <w:szCs w:val="20"/>
                <w:u w:color="000000"/>
                <w:bdr w:val="nil"/>
                <w:lang w:eastAsia="nl-NL"/>
                <w14:ligatures w14:val="none"/>
              </w:rPr>
            </w:pPr>
            <w:proofErr w:type="spellStart"/>
            <w:r w:rsidRPr="00134846">
              <w:rPr>
                <w:rFonts w:eastAsia="Calibri" w:cstheme="minorHAnsi"/>
                <w:color w:val="000000" w:themeColor="text1"/>
                <w:kern w:val="0"/>
                <w:sz w:val="20"/>
                <w:szCs w:val="20"/>
                <w:u w:color="000000"/>
                <w:bdr w:val="nil"/>
                <w:lang w:eastAsia="nl-NL"/>
                <w14:ligatures w14:val="none"/>
              </w:rPr>
              <w:t>Supercap</w:t>
            </w:r>
            <w:proofErr w:type="spellEnd"/>
            <w:r w:rsidRPr="00134846">
              <w:rPr>
                <w:rFonts w:eastAsia="Calibri" w:cstheme="minorHAnsi"/>
                <w:color w:val="000000" w:themeColor="text1"/>
                <w:kern w:val="0"/>
                <w:sz w:val="20"/>
                <w:szCs w:val="20"/>
                <w:u w:color="000000"/>
                <w:bdr w:val="nil"/>
                <w:lang w:eastAsia="nl-NL"/>
                <w14:ligatures w14:val="none"/>
              </w:rPr>
              <w:t>-regeling energie-intensieve ondernemingen</w:t>
            </w:r>
          </w:p>
        </w:tc>
        <w:tc>
          <w:tcPr>
            <w:tcW w:w="7015" w:type="dxa"/>
          </w:tcPr>
          <w:p w14:paraId="7E3C596D" w14:textId="77777777" w:rsidR="004C52C7" w:rsidRPr="00134846" w:rsidRDefault="004C52C7" w:rsidP="0002220A">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bl>
    <w:p w14:paraId="615FA73A" w14:textId="77777777" w:rsidR="004C52C7" w:rsidRDefault="004C52C7" w:rsidP="00DA72E6"/>
    <w:p w14:paraId="6D9E59E1" w14:textId="457A4E7F" w:rsidR="000A7B54" w:rsidRPr="00206B20" w:rsidRDefault="00254472" w:rsidP="00A077B0">
      <w:pPr>
        <w:pStyle w:val="Kop3"/>
      </w:pPr>
      <w:r w:rsidRPr="00206B20">
        <w:lastRenderedPageBreak/>
        <w:t>Steunmechanisme</w:t>
      </w:r>
    </w:p>
    <w:tbl>
      <w:tblPr>
        <w:tblStyle w:val="Tabelraster"/>
        <w:tblW w:w="15374" w:type="dxa"/>
        <w:tblLook w:val="04A0" w:firstRow="1" w:lastRow="0" w:firstColumn="1" w:lastColumn="0" w:noHBand="0" w:noVBand="1"/>
      </w:tblPr>
      <w:tblGrid>
        <w:gridCol w:w="3024"/>
        <w:gridCol w:w="5335"/>
        <w:gridCol w:w="7015"/>
      </w:tblGrid>
      <w:tr w:rsidR="006D7E9E" w:rsidRPr="007721A6" w14:paraId="34ECC415" w14:textId="5081F49C" w:rsidTr="004560BD">
        <w:trPr>
          <w:trHeight w:val="567"/>
          <w:tblHeader/>
        </w:trPr>
        <w:tc>
          <w:tcPr>
            <w:tcW w:w="3024" w:type="dxa"/>
            <w:shd w:val="clear" w:color="auto" w:fill="FFFFFF" w:themeFill="background1"/>
            <w:vAlign w:val="center"/>
          </w:tcPr>
          <w:p w14:paraId="0971205D" w14:textId="63DE529F" w:rsidR="00FB001D" w:rsidRPr="007721A6" w:rsidRDefault="00FB001D"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Element</w:t>
            </w:r>
          </w:p>
        </w:tc>
        <w:tc>
          <w:tcPr>
            <w:tcW w:w="5335" w:type="dxa"/>
            <w:shd w:val="clear" w:color="auto" w:fill="FFFFFF" w:themeFill="background1"/>
            <w:vAlign w:val="center"/>
          </w:tcPr>
          <w:p w14:paraId="53F3395F" w14:textId="597179F6" w:rsidR="00FB001D" w:rsidRPr="007721A6" w:rsidRDefault="00FB001D"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Implementatie in pilootoproep TRACKS</w:t>
            </w:r>
          </w:p>
        </w:tc>
        <w:tc>
          <w:tcPr>
            <w:tcW w:w="7015" w:type="dxa"/>
            <w:shd w:val="clear" w:color="auto" w:fill="FFFFFF" w:themeFill="background1"/>
            <w:vAlign w:val="center"/>
          </w:tcPr>
          <w:p w14:paraId="2491F3F1" w14:textId="11D2E04B" w:rsidR="00FB001D" w:rsidRPr="007721A6" w:rsidRDefault="00FB001D"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Feedback</w:t>
            </w:r>
          </w:p>
        </w:tc>
      </w:tr>
      <w:tr w:rsidR="006D7E9E" w:rsidRPr="00092D66" w14:paraId="7716F4CA" w14:textId="3408E777" w:rsidTr="004560BD">
        <w:trPr>
          <w:trHeight w:val="470"/>
        </w:trPr>
        <w:tc>
          <w:tcPr>
            <w:tcW w:w="3024" w:type="dxa"/>
          </w:tcPr>
          <w:p w14:paraId="20C5EE62" w14:textId="55A0C39C" w:rsidR="00FB001D" w:rsidRPr="007721A6" w:rsidRDefault="008F2E6F"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Bied</w:t>
            </w:r>
            <w:r w:rsidR="00D90AEA" w:rsidRPr="007721A6">
              <w:rPr>
                <w:rFonts w:eastAsia="Calibri" w:cstheme="minorHAnsi"/>
                <w:color w:val="000000" w:themeColor="text1"/>
                <w:kern w:val="0"/>
                <w:sz w:val="20"/>
                <w:szCs w:val="20"/>
                <w:u w:color="000000"/>
                <w:bdr w:val="nil"/>
                <w:lang w:eastAsia="nl-NL"/>
                <w14:ligatures w14:val="none"/>
              </w:rPr>
              <w:t>ing</w:t>
            </w:r>
          </w:p>
        </w:tc>
        <w:tc>
          <w:tcPr>
            <w:tcW w:w="5335" w:type="dxa"/>
          </w:tcPr>
          <w:p w14:paraId="76BFF4BC" w14:textId="3E7793FD" w:rsidR="00FB001D" w:rsidRPr="007721A6" w:rsidRDefault="00663232" w:rsidP="004560BD">
            <w:pPr>
              <w:pStyle w:val="Lijstalinea"/>
              <w:numPr>
                <w:ilvl w:val="0"/>
                <w:numId w:val="47"/>
              </w:numPr>
              <w:autoSpaceDE w:val="0"/>
              <w:autoSpaceDN w:val="0"/>
              <w:spacing w:before="120" w:after="120"/>
              <w:ind w:left="403" w:hanging="403"/>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Het budget van de pilootoproep </w:t>
            </w:r>
            <w:r w:rsidR="004B094F" w:rsidRPr="007721A6">
              <w:rPr>
                <w:rFonts w:eastAsia="Calibri" w:cstheme="minorHAnsi"/>
                <w:color w:val="000000" w:themeColor="text1"/>
                <w:kern w:val="0"/>
                <w:sz w:val="20"/>
                <w:szCs w:val="20"/>
                <w:u w:color="000000"/>
                <w:bdr w:val="nil"/>
                <w:lang w:eastAsia="nl-NL"/>
                <w14:ligatures w14:val="none"/>
              </w:rPr>
              <w:t>is beper</w:t>
            </w:r>
            <w:r w:rsidR="005D0687" w:rsidRPr="007721A6">
              <w:rPr>
                <w:rFonts w:eastAsia="Calibri" w:cstheme="minorHAnsi"/>
                <w:color w:val="000000" w:themeColor="text1"/>
                <w:kern w:val="0"/>
                <w:sz w:val="20"/>
                <w:szCs w:val="20"/>
                <w:u w:color="000000"/>
                <w:bdr w:val="nil"/>
                <w:lang w:eastAsia="nl-NL"/>
                <w14:ligatures w14:val="none"/>
              </w:rPr>
              <w:t>kt, t</w:t>
            </w:r>
            <w:r w:rsidR="00883D46" w:rsidRPr="007721A6">
              <w:rPr>
                <w:rFonts w:eastAsia="Calibri" w:cstheme="minorHAnsi"/>
                <w:color w:val="000000" w:themeColor="text1"/>
                <w:kern w:val="0"/>
                <w:sz w:val="20"/>
                <w:szCs w:val="20"/>
                <w:u w:color="000000"/>
                <w:bdr w:val="nil"/>
                <w:lang w:eastAsia="nl-NL"/>
                <w14:ligatures w14:val="none"/>
              </w:rPr>
              <w:t xml:space="preserve">oekenning van steun gebeurt aan ontvankelijke projecten met het </w:t>
            </w:r>
            <w:r w:rsidR="00883D46" w:rsidRPr="004560BD">
              <w:rPr>
                <w:rFonts w:eastAsia="Calibri" w:cstheme="minorHAnsi"/>
                <w:b/>
                <w:color w:val="000000" w:themeColor="text1"/>
                <w:kern w:val="0"/>
                <w:sz w:val="20"/>
                <w:szCs w:val="20"/>
                <w:u w:color="000000"/>
                <w:bdr w:val="nil"/>
                <w:lang w:eastAsia="nl-NL"/>
                <w14:ligatures w14:val="none"/>
              </w:rPr>
              <w:t xml:space="preserve">laagste bod in euro/ton vermeden </w:t>
            </w:r>
            <w:r w:rsidR="00F2248D" w:rsidRPr="004560BD">
              <w:rPr>
                <w:rFonts w:eastAsia="Calibri" w:cstheme="minorHAnsi"/>
                <w:b/>
                <w:color w:val="000000" w:themeColor="text1"/>
                <w:kern w:val="0"/>
                <w:sz w:val="20"/>
                <w:szCs w:val="20"/>
                <w:u w:color="000000"/>
                <w:bdr w:val="nil"/>
                <w:lang w:eastAsia="nl-NL"/>
                <w14:ligatures w14:val="none"/>
              </w:rPr>
              <w:t>CO</w:t>
            </w:r>
            <w:r w:rsidR="00F2248D" w:rsidRPr="004560BD">
              <w:rPr>
                <w:rFonts w:eastAsia="Calibri" w:cstheme="minorHAnsi"/>
                <w:b/>
                <w:color w:val="000000" w:themeColor="text1"/>
                <w:kern w:val="0"/>
                <w:sz w:val="20"/>
                <w:szCs w:val="20"/>
                <w:u w:color="000000"/>
                <w:bdr w:val="nil"/>
                <w:vertAlign w:val="subscript"/>
                <w:lang w:eastAsia="nl-NL"/>
                <w14:ligatures w14:val="none"/>
              </w:rPr>
              <w:t>2</w:t>
            </w:r>
            <w:r w:rsidR="00883D46" w:rsidRPr="007721A6">
              <w:rPr>
                <w:rFonts w:eastAsia="Calibri" w:cstheme="minorHAnsi"/>
                <w:color w:val="000000" w:themeColor="text1"/>
                <w:kern w:val="0"/>
                <w:sz w:val="20"/>
                <w:szCs w:val="20"/>
                <w:u w:color="000000"/>
                <w:bdr w:val="nil"/>
                <w:lang w:eastAsia="nl-NL"/>
                <w14:ligatures w14:val="none"/>
              </w:rPr>
              <w:t xml:space="preserve">. </w:t>
            </w:r>
          </w:p>
          <w:p w14:paraId="161B68CE" w14:textId="3D57145F" w:rsidR="00051CE6" w:rsidRPr="007721A6" w:rsidRDefault="00DE1F2E" w:rsidP="007721A6">
            <w:pPr>
              <w:pStyle w:val="Lijstalinea"/>
              <w:numPr>
                <w:ilvl w:val="0"/>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Hoeveelheid vermeden CO</w:t>
            </w:r>
            <w:r w:rsidRPr="00464778">
              <w:rPr>
                <w:rFonts w:eastAsia="Calibri" w:cstheme="minorHAnsi"/>
                <w:color w:val="000000" w:themeColor="text1"/>
                <w:kern w:val="0"/>
                <w:sz w:val="20"/>
                <w:szCs w:val="20"/>
                <w:u w:color="000000"/>
                <w:bdr w:val="nil"/>
                <w:vertAlign w:val="subscript"/>
                <w:lang w:eastAsia="nl-NL"/>
                <w14:ligatures w14:val="none"/>
              </w:rPr>
              <w:t>2</w:t>
            </w:r>
            <w:r w:rsidRPr="007721A6">
              <w:rPr>
                <w:rFonts w:eastAsia="Calibri" w:cstheme="minorHAnsi"/>
                <w:color w:val="000000" w:themeColor="text1"/>
                <w:kern w:val="0"/>
                <w:sz w:val="20"/>
                <w:szCs w:val="20"/>
                <w:u w:color="000000"/>
                <w:bdr w:val="nil"/>
                <w:lang w:eastAsia="nl-NL"/>
                <w14:ligatures w14:val="none"/>
              </w:rPr>
              <w:t xml:space="preserve"> </w:t>
            </w:r>
            <w:r w:rsidR="0053354E" w:rsidRPr="007721A6">
              <w:rPr>
                <w:rFonts w:eastAsia="Calibri" w:cstheme="minorHAnsi"/>
                <w:color w:val="000000" w:themeColor="text1"/>
                <w:kern w:val="0"/>
                <w:sz w:val="20"/>
                <w:szCs w:val="20"/>
                <w:u w:color="000000"/>
                <w:bdr w:val="nil"/>
                <w:lang w:eastAsia="nl-NL"/>
                <w14:ligatures w14:val="none"/>
              </w:rPr>
              <w:t>wordt voor elk project op dezelfde manier verondersteld</w:t>
            </w:r>
            <w:r w:rsidR="00EF45CE" w:rsidRPr="007721A6">
              <w:rPr>
                <w:rFonts w:eastAsia="Calibri" w:cstheme="minorHAnsi"/>
                <w:color w:val="000000" w:themeColor="text1"/>
                <w:kern w:val="0"/>
                <w:sz w:val="20"/>
                <w:szCs w:val="20"/>
                <w:u w:color="000000"/>
                <w:bdr w:val="nil"/>
                <w:lang w:eastAsia="nl-NL"/>
                <w14:ligatures w14:val="none"/>
              </w:rPr>
              <w:t xml:space="preserve"> op basis van:</w:t>
            </w:r>
          </w:p>
          <w:p w14:paraId="41D96148" w14:textId="123C442F" w:rsidR="00155A87" w:rsidRPr="007721A6" w:rsidRDefault="00EF45CE" w:rsidP="007721A6">
            <w:pPr>
              <w:pStyle w:val="Lijstalinea"/>
              <w:numPr>
                <w:ilvl w:val="1"/>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de emissiefactor van warmteproductie met een gasstoomketel met een thermisch rendement van 90% t.o.v. de onderste verbrandingswaarde (0,225 kg CO</w:t>
            </w:r>
            <w:r w:rsidRPr="00C543B4">
              <w:rPr>
                <w:rFonts w:eastAsia="Calibri" w:cstheme="minorHAnsi"/>
                <w:color w:val="000000" w:themeColor="text1"/>
                <w:kern w:val="0"/>
                <w:sz w:val="20"/>
                <w:szCs w:val="20"/>
                <w:u w:color="000000"/>
                <w:bdr w:val="nil"/>
                <w:vertAlign w:val="subscript"/>
                <w:lang w:eastAsia="nl-NL"/>
                <w14:ligatures w14:val="none"/>
              </w:rPr>
              <w:t>2</w:t>
            </w:r>
            <w:r w:rsidRPr="007721A6">
              <w:rPr>
                <w:rFonts w:eastAsia="Calibri" w:cstheme="minorHAnsi"/>
                <w:color w:val="000000" w:themeColor="text1"/>
                <w:kern w:val="0"/>
                <w:sz w:val="20"/>
                <w:szCs w:val="20"/>
                <w:u w:color="000000"/>
                <w:bdr w:val="nil"/>
                <w:lang w:eastAsia="nl-NL"/>
                <w14:ligatures w14:val="none"/>
              </w:rPr>
              <w:t>/kWh</w:t>
            </w:r>
            <w:r w:rsidRPr="00DE447D">
              <w:rPr>
                <w:rFonts w:eastAsia="Calibri" w:cstheme="minorHAnsi"/>
                <w:color w:val="000000" w:themeColor="text1"/>
                <w:kern w:val="0"/>
                <w:sz w:val="20"/>
                <w:szCs w:val="20"/>
                <w:u w:color="000000"/>
                <w:bdr w:val="nil"/>
                <w:vertAlign w:val="subscript"/>
                <w:lang w:eastAsia="nl-NL"/>
                <w14:ligatures w14:val="none"/>
              </w:rPr>
              <w:t>th</w:t>
            </w:r>
            <w:r w:rsidRPr="007721A6">
              <w:rPr>
                <w:rFonts w:eastAsia="Calibri" w:cstheme="minorHAnsi"/>
                <w:color w:val="000000" w:themeColor="text1"/>
                <w:kern w:val="0"/>
                <w:sz w:val="20"/>
                <w:szCs w:val="20"/>
                <w:u w:color="000000"/>
                <w:bdr w:val="nil"/>
                <w:lang w:eastAsia="nl-NL"/>
                <w14:ligatures w14:val="none"/>
              </w:rPr>
              <w:t>)</w:t>
            </w:r>
          </w:p>
          <w:p w14:paraId="62F04DDA" w14:textId="47B6C0FC" w:rsidR="00EF45CE" w:rsidRPr="007721A6" w:rsidRDefault="009750C0" w:rsidP="007721A6">
            <w:pPr>
              <w:pStyle w:val="Lijstalinea"/>
              <w:numPr>
                <w:ilvl w:val="1"/>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het thermisch rendement (%) van de e-boiler (99% - vaste waarde) en de COP van de warmtepomp (bepaald op basis van gemeten verbruik en productie in het productiejaar)</w:t>
            </w:r>
          </w:p>
          <w:p w14:paraId="3465DDD9" w14:textId="7BB60F64" w:rsidR="009750C0" w:rsidRPr="007721A6" w:rsidRDefault="00F94628" w:rsidP="007721A6">
            <w:pPr>
              <w:pStyle w:val="Lijstalinea"/>
              <w:numPr>
                <w:ilvl w:val="1"/>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de emissiefactor van het elektriciteitsverbruik van de gekozen technologie in kg CO</w:t>
            </w:r>
            <w:r w:rsidRPr="00DE447D">
              <w:rPr>
                <w:rFonts w:eastAsia="Calibri" w:cstheme="minorHAnsi"/>
                <w:color w:val="000000" w:themeColor="text1"/>
                <w:kern w:val="0"/>
                <w:sz w:val="20"/>
                <w:szCs w:val="20"/>
                <w:u w:color="000000"/>
                <w:bdr w:val="nil"/>
                <w:vertAlign w:val="subscript"/>
                <w:lang w:eastAsia="nl-NL"/>
                <w14:ligatures w14:val="none"/>
              </w:rPr>
              <w:t>2</w:t>
            </w:r>
            <w:r w:rsidRPr="007721A6">
              <w:rPr>
                <w:rFonts w:eastAsia="Calibri" w:cstheme="minorHAnsi"/>
                <w:color w:val="000000" w:themeColor="text1"/>
                <w:kern w:val="0"/>
                <w:sz w:val="20"/>
                <w:szCs w:val="20"/>
                <w:u w:color="000000"/>
                <w:bdr w:val="nil"/>
                <w:lang w:eastAsia="nl-NL"/>
                <w14:ligatures w14:val="none"/>
              </w:rPr>
              <w:t>/kWh</w:t>
            </w:r>
            <w:r w:rsidRPr="00DE447D">
              <w:rPr>
                <w:rFonts w:eastAsia="Calibri" w:cstheme="minorHAnsi"/>
                <w:color w:val="000000" w:themeColor="text1"/>
                <w:kern w:val="0"/>
                <w:sz w:val="20"/>
                <w:szCs w:val="20"/>
                <w:u w:color="000000"/>
                <w:bdr w:val="nil"/>
                <w:vertAlign w:val="subscript"/>
                <w:lang w:eastAsia="nl-NL"/>
                <w14:ligatures w14:val="none"/>
              </w:rPr>
              <w:t>e</w:t>
            </w:r>
          </w:p>
          <w:p w14:paraId="0500BDE4" w14:textId="4E26ACA6" w:rsidR="00936042" w:rsidRPr="007721A6" w:rsidRDefault="00E24F0D" w:rsidP="007721A6">
            <w:pPr>
              <w:pStyle w:val="Lijstalinea"/>
              <w:numPr>
                <w:ilvl w:val="2"/>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0,053 kg CO</w:t>
            </w:r>
            <w:r w:rsidRPr="00C543B4">
              <w:rPr>
                <w:rFonts w:eastAsia="Calibri" w:cstheme="minorHAnsi"/>
                <w:color w:val="000000" w:themeColor="text1"/>
                <w:kern w:val="0"/>
                <w:sz w:val="20"/>
                <w:szCs w:val="20"/>
                <w:u w:color="000000"/>
                <w:bdr w:val="nil"/>
                <w:vertAlign w:val="subscript"/>
                <w:lang w:eastAsia="nl-NL"/>
                <w14:ligatures w14:val="none"/>
              </w:rPr>
              <w:t>2</w:t>
            </w:r>
            <w:r w:rsidRPr="007721A6">
              <w:rPr>
                <w:rFonts w:eastAsia="Calibri" w:cstheme="minorHAnsi"/>
                <w:color w:val="000000" w:themeColor="text1"/>
                <w:kern w:val="0"/>
                <w:sz w:val="20"/>
                <w:szCs w:val="20"/>
                <w:u w:color="000000"/>
                <w:bdr w:val="nil"/>
                <w:lang w:eastAsia="nl-NL"/>
                <w14:ligatures w14:val="none"/>
              </w:rPr>
              <w:t>/kWh</w:t>
            </w:r>
            <w:r w:rsidRPr="00DE447D">
              <w:rPr>
                <w:rFonts w:eastAsia="Calibri" w:cstheme="minorHAnsi"/>
                <w:color w:val="000000" w:themeColor="text1"/>
                <w:kern w:val="0"/>
                <w:sz w:val="20"/>
                <w:szCs w:val="20"/>
                <w:u w:color="000000"/>
                <w:bdr w:val="nil"/>
                <w:vertAlign w:val="subscript"/>
                <w:lang w:eastAsia="nl-NL"/>
                <w14:ligatures w14:val="none"/>
              </w:rPr>
              <w:t>e</w:t>
            </w:r>
            <w:r w:rsidRPr="007721A6">
              <w:rPr>
                <w:rFonts w:eastAsia="Calibri" w:cstheme="minorHAnsi"/>
                <w:color w:val="000000" w:themeColor="text1"/>
                <w:kern w:val="0"/>
                <w:sz w:val="20"/>
                <w:szCs w:val="20"/>
                <w:u w:color="000000"/>
                <w:bdr w:val="nil"/>
                <w:lang w:eastAsia="nl-NL"/>
                <w14:ligatures w14:val="none"/>
              </w:rPr>
              <w:t xml:space="preserve"> </w:t>
            </w:r>
            <w:r w:rsidR="003927A0" w:rsidRPr="007721A6">
              <w:rPr>
                <w:rFonts w:eastAsia="Calibri" w:cstheme="minorHAnsi"/>
                <w:color w:val="000000" w:themeColor="text1"/>
                <w:kern w:val="0"/>
                <w:sz w:val="20"/>
                <w:szCs w:val="20"/>
                <w:u w:color="000000"/>
                <w:bdr w:val="nil"/>
                <w:lang w:eastAsia="nl-NL"/>
                <w14:ligatures w14:val="none"/>
              </w:rPr>
              <w:t xml:space="preserve">voor e-boiler </w:t>
            </w:r>
          </w:p>
          <w:p w14:paraId="6456F58C" w14:textId="14B996B7" w:rsidR="00051CE6" w:rsidRPr="007721A6" w:rsidRDefault="00092D66" w:rsidP="007721A6">
            <w:pPr>
              <w:pStyle w:val="Lijstalinea"/>
              <w:numPr>
                <w:ilvl w:val="2"/>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0,150 kg CO</w:t>
            </w:r>
            <w:r w:rsidRPr="00C543B4">
              <w:rPr>
                <w:rFonts w:eastAsia="Calibri" w:cstheme="minorHAnsi"/>
                <w:color w:val="000000" w:themeColor="text1"/>
                <w:kern w:val="0"/>
                <w:sz w:val="20"/>
                <w:szCs w:val="20"/>
                <w:u w:color="000000"/>
                <w:bdr w:val="nil"/>
                <w:vertAlign w:val="subscript"/>
                <w:lang w:eastAsia="nl-NL"/>
                <w14:ligatures w14:val="none"/>
              </w:rPr>
              <w:t>2</w:t>
            </w:r>
            <w:r w:rsidRPr="007721A6">
              <w:rPr>
                <w:rFonts w:eastAsia="Calibri" w:cstheme="minorHAnsi"/>
                <w:color w:val="000000" w:themeColor="text1"/>
                <w:kern w:val="0"/>
                <w:sz w:val="20"/>
                <w:szCs w:val="20"/>
                <w:u w:color="000000"/>
                <w:bdr w:val="nil"/>
                <w:lang w:eastAsia="nl-NL"/>
                <w14:ligatures w14:val="none"/>
              </w:rPr>
              <w:t>/kWh</w:t>
            </w:r>
            <w:r w:rsidRPr="00DE447D">
              <w:rPr>
                <w:rFonts w:eastAsia="Calibri" w:cstheme="minorHAnsi"/>
                <w:color w:val="000000" w:themeColor="text1"/>
                <w:kern w:val="0"/>
                <w:sz w:val="20"/>
                <w:szCs w:val="20"/>
                <w:u w:color="000000"/>
                <w:bdr w:val="nil"/>
                <w:vertAlign w:val="subscript"/>
                <w:lang w:eastAsia="nl-NL"/>
                <w14:ligatures w14:val="none"/>
              </w:rPr>
              <w:t>e</w:t>
            </w:r>
            <w:r w:rsidRPr="007721A6">
              <w:rPr>
                <w:rFonts w:eastAsia="Calibri" w:cstheme="minorHAnsi"/>
                <w:color w:val="000000" w:themeColor="text1"/>
                <w:kern w:val="0"/>
                <w:sz w:val="20"/>
                <w:szCs w:val="20"/>
                <w:u w:color="000000"/>
                <w:bdr w:val="nil"/>
                <w:lang w:eastAsia="nl-NL"/>
                <w14:ligatures w14:val="none"/>
              </w:rPr>
              <w:t xml:space="preserve"> voor MVR en Warmtepomp</w:t>
            </w:r>
          </w:p>
        </w:tc>
        <w:tc>
          <w:tcPr>
            <w:tcW w:w="7015" w:type="dxa"/>
          </w:tcPr>
          <w:p w14:paraId="54A48F21" w14:textId="77777777" w:rsidR="00FB001D" w:rsidRPr="007721A6" w:rsidRDefault="00FB001D"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210AA2" w14:paraId="37618577" w14:textId="77777777" w:rsidTr="004560BD">
        <w:trPr>
          <w:trHeight w:val="470"/>
        </w:trPr>
        <w:tc>
          <w:tcPr>
            <w:tcW w:w="3024" w:type="dxa"/>
          </w:tcPr>
          <w:p w14:paraId="703738B0" w14:textId="05E7CBA6"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Rangschikking</w:t>
            </w:r>
          </w:p>
        </w:tc>
        <w:tc>
          <w:tcPr>
            <w:tcW w:w="5335" w:type="dxa"/>
          </w:tcPr>
          <w:p w14:paraId="287C4B97" w14:textId="10620A00" w:rsidR="00210AA2" w:rsidRPr="007721A6" w:rsidRDefault="00210AA2" w:rsidP="36868E67">
            <w:p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 xml:space="preserve">De rangschikking gebeurt enkel op het </w:t>
            </w:r>
            <w:r w:rsidRPr="004560BD">
              <w:rPr>
                <w:rFonts w:eastAsia="Calibri"/>
                <w:b/>
                <w:color w:val="000000" w:themeColor="text1"/>
                <w:kern w:val="0"/>
                <w:sz w:val="20"/>
                <w:szCs w:val="20"/>
                <w:bdr w:val="nil"/>
                <w:lang w:eastAsia="nl-NL"/>
                <w14:ligatures w14:val="none"/>
              </w:rPr>
              <w:t>biedbedrag</w:t>
            </w:r>
            <w:r w:rsidRPr="36868E67">
              <w:rPr>
                <w:rFonts w:eastAsia="Calibri"/>
                <w:color w:val="000000" w:themeColor="text1"/>
                <w:kern w:val="0"/>
                <w:sz w:val="20"/>
                <w:szCs w:val="20"/>
                <w:bdr w:val="nil"/>
                <w:lang w:eastAsia="nl-NL"/>
                <w14:ligatures w14:val="none"/>
              </w:rPr>
              <w:t xml:space="preserve"> in euro/ton vermeden CO</w:t>
            </w:r>
            <w:r w:rsidRPr="36868E67">
              <w:rPr>
                <w:rFonts w:eastAsia="Calibri"/>
                <w:color w:val="000000" w:themeColor="text1"/>
                <w:kern w:val="0"/>
                <w:sz w:val="20"/>
                <w:szCs w:val="20"/>
                <w:bdr w:val="nil"/>
                <w:vertAlign w:val="subscript"/>
                <w:lang w:eastAsia="nl-NL"/>
                <w14:ligatures w14:val="none"/>
              </w:rPr>
              <w:t>2</w:t>
            </w:r>
            <w:r w:rsidR="00384335" w:rsidRPr="36868E67">
              <w:rPr>
                <w:rFonts w:eastAsia="Calibri"/>
                <w:color w:val="000000" w:themeColor="text1"/>
                <w:kern w:val="0"/>
                <w:sz w:val="20"/>
                <w:szCs w:val="20"/>
                <w:bdr w:val="nil"/>
                <w:vertAlign w:val="subscript"/>
                <w:lang w:eastAsia="nl-NL"/>
                <w14:ligatures w14:val="none"/>
              </w:rPr>
              <w:t>.</w:t>
            </w:r>
          </w:p>
          <w:p w14:paraId="1186AE54" w14:textId="7FAF4E7E" w:rsidR="00210AA2" w:rsidRPr="00384335" w:rsidRDefault="00210AA2" w:rsidP="00384335">
            <w:pPr>
              <w:rPr>
                <w:rFonts w:eastAsia="Calibri"/>
                <w:color w:val="000000" w:themeColor="text1"/>
                <w:sz w:val="20"/>
                <w:szCs w:val="20"/>
                <w:bdr w:val="nil"/>
                <w:lang w:eastAsia="nl-NL"/>
              </w:rPr>
            </w:pPr>
            <w:r w:rsidRPr="36868E67">
              <w:rPr>
                <w:rFonts w:eastAsia="Calibri"/>
                <w:color w:val="000000" w:themeColor="text1"/>
                <w:kern w:val="0"/>
                <w:sz w:val="20"/>
                <w:szCs w:val="20"/>
                <w:bdr w:val="nil"/>
                <w:lang w:eastAsia="nl-NL"/>
                <w14:ligatures w14:val="none"/>
              </w:rPr>
              <w:t>Er zijn geen kwalitatieve parameters die mee worden genomen in de rangschikking</w:t>
            </w:r>
            <w:r w:rsidR="00384335" w:rsidRPr="36868E67">
              <w:rPr>
                <w:rFonts w:eastAsia="Calibri"/>
                <w:color w:val="000000" w:themeColor="text1"/>
                <w:kern w:val="0"/>
                <w:sz w:val="20"/>
                <w:szCs w:val="20"/>
                <w:bdr w:val="nil"/>
                <w:lang w:eastAsia="nl-NL"/>
                <w14:ligatures w14:val="none"/>
              </w:rPr>
              <w:t>.</w:t>
            </w:r>
          </w:p>
        </w:tc>
        <w:tc>
          <w:tcPr>
            <w:tcW w:w="7015" w:type="dxa"/>
          </w:tcPr>
          <w:p w14:paraId="76DA7FB0" w14:textId="77777777"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210AA2" w14:paraId="024E8280" w14:textId="77777777" w:rsidTr="004560BD">
        <w:trPr>
          <w:trHeight w:val="470"/>
        </w:trPr>
        <w:tc>
          <w:tcPr>
            <w:tcW w:w="3024" w:type="dxa"/>
          </w:tcPr>
          <w:p w14:paraId="0084E148" w14:textId="5EB3801A"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Budget pilootoproep</w:t>
            </w:r>
          </w:p>
        </w:tc>
        <w:tc>
          <w:tcPr>
            <w:tcW w:w="5335" w:type="dxa"/>
          </w:tcPr>
          <w:p w14:paraId="04C34A72" w14:textId="4F36F928"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70 miljoen euro over de steunperiode van 10 jaar (max 7 miljoen per jaar)</w:t>
            </w:r>
          </w:p>
        </w:tc>
        <w:tc>
          <w:tcPr>
            <w:tcW w:w="7015" w:type="dxa"/>
          </w:tcPr>
          <w:p w14:paraId="530BAF3C" w14:textId="77777777"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210AA2" w14:paraId="43D68083" w14:textId="77777777" w:rsidTr="004560BD">
        <w:trPr>
          <w:trHeight w:val="470"/>
        </w:trPr>
        <w:tc>
          <w:tcPr>
            <w:tcW w:w="3024" w:type="dxa"/>
          </w:tcPr>
          <w:p w14:paraId="79CDBFA8" w14:textId="2BFEF04F"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Maximum biedbedrag</w:t>
            </w:r>
          </w:p>
        </w:tc>
        <w:tc>
          <w:tcPr>
            <w:tcW w:w="5335" w:type="dxa"/>
          </w:tcPr>
          <w:p w14:paraId="11921CE9" w14:textId="4B8360A3"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Er is een </w:t>
            </w:r>
            <w:r w:rsidRPr="004560BD">
              <w:rPr>
                <w:rFonts w:eastAsia="Calibri" w:cstheme="minorHAnsi"/>
                <w:b/>
                <w:color w:val="000000" w:themeColor="text1"/>
                <w:kern w:val="0"/>
                <w:sz w:val="20"/>
                <w:szCs w:val="20"/>
                <w:u w:color="000000"/>
                <w:bdr w:val="nil"/>
                <w:lang w:eastAsia="nl-NL"/>
                <w14:ligatures w14:val="none"/>
              </w:rPr>
              <w:t>maximum biedprijs</w:t>
            </w:r>
            <w:r w:rsidRPr="007721A6">
              <w:rPr>
                <w:rFonts w:eastAsia="Calibri" w:cstheme="minorHAnsi"/>
                <w:color w:val="000000" w:themeColor="text1"/>
                <w:kern w:val="0"/>
                <w:sz w:val="20"/>
                <w:szCs w:val="20"/>
                <w:u w:color="000000"/>
                <w:bdr w:val="nil"/>
                <w:lang w:eastAsia="nl-NL"/>
                <w14:ligatures w14:val="none"/>
              </w:rPr>
              <w:t xml:space="preserve"> (referentiebedrag) per categorie van technologie en maximum aantal vollasturen.</w:t>
            </w:r>
          </w:p>
          <w:p w14:paraId="45140789" w14:textId="77777777" w:rsidR="009D788B" w:rsidRDefault="00210AA2" w:rsidP="009D788B">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e-boilers– tot 3.300 vollasturen </w:t>
            </w:r>
            <w:r w:rsidR="009A6AE6" w:rsidRPr="007721A6">
              <w:rPr>
                <w:rFonts w:eastAsia="Calibri" w:cstheme="minorHAnsi"/>
                <w:color w:val="000000" w:themeColor="text1"/>
                <w:kern w:val="0"/>
                <w:sz w:val="20"/>
                <w:szCs w:val="20"/>
                <w:u w:color="000000"/>
                <w:bdr w:val="nil"/>
                <w:lang w:eastAsia="nl-NL"/>
                <w14:ligatures w14:val="none"/>
              </w:rPr>
              <w:br/>
            </w:r>
            <w:r w:rsidRPr="007721A6">
              <w:rPr>
                <w:rFonts w:eastAsia="Calibri" w:cstheme="minorHAnsi"/>
                <w:color w:val="000000" w:themeColor="text1"/>
                <w:kern w:val="0"/>
                <w:sz w:val="20"/>
                <w:szCs w:val="20"/>
                <w:u w:color="000000"/>
                <w:bdr w:val="nil"/>
                <w:lang w:eastAsia="nl-NL"/>
                <w14:ligatures w14:val="none"/>
              </w:rPr>
              <w:t>444,72 €/vermeden ton CO</w:t>
            </w:r>
            <w:r w:rsidRPr="009D788B">
              <w:rPr>
                <w:rFonts w:eastAsia="Calibri" w:cstheme="minorHAnsi"/>
                <w:color w:val="000000" w:themeColor="text1"/>
                <w:kern w:val="0"/>
                <w:sz w:val="20"/>
                <w:szCs w:val="20"/>
                <w:u w:color="000000"/>
                <w:bdr w:val="nil"/>
                <w:vertAlign w:val="subscript"/>
                <w:lang w:eastAsia="nl-NL"/>
                <w14:ligatures w14:val="none"/>
              </w:rPr>
              <w:t>2</w:t>
            </w:r>
          </w:p>
          <w:p w14:paraId="6DE70AE4" w14:textId="07E5575A" w:rsidR="00210AA2" w:rsidRPr="007721A6" w:rsidRDefault="00210AA2" w:rsidP="009D788B">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lastRenderedPageBreak/>
              <w:t xml:space="preserve">warmtepomp – tot 3.000 vollasturen </w:t>
            </w:r>
            <w:r w:rsidR="009A6AE6" w:rsidRPr="007721A6">
              <w:rPr>
                <w:rFonts w:eastAsia="Calibri" w:cstheme="minorHAnsi"/>
                <w:color w:val="000000" w:themeColor="text1"/>
                <w:kern w:val="0"/>
                <w:sz w:val="20"/>
                <w:szCs w:val="20"/>
                <w:u w:color="000000"/>
                <w:bdr w:val="nil"/>
                <w:lang w:eastAsia="nl-NL"/>
                <w14:ligatures w14:val="none"/>
              </w:rPr>
              <w:br/>
            </w:r>
            <w:r w:rsidRPr="007721A6">
              <w:rPr>
                <w:rFonts w:eastAsia="Calibri" w:cstheme="minorHAnsi"/>
                <w:color w:val="000000" w:themeColor="text1"/>
                <w:kern w:val="0"/>
                <w:sz w:val="20"/>
                <w:szCs w:val="20"/>
                <w:u w:color="000000"/>
                <w:bdr w:val="nil"/>
                <w:lang w:eastAsia="nl-NL"/>
                <w14:ligatures w14:val="none"/>
              </w:rPr>
              <w:t>469,06 €/vermeden ton CO</w:t>
            </w:r>
            <w:r w:rsidRPr="009D788B">
              <w:rPr>
                <w:rFonts w:eastAsia="Calibri" w:cstheme="minorHAnsi"/>
                <w:color w:val="000000" w:themeColor="text1"/>
                <w:kern w:val="0"/>
                <w:sz w:val="20"/>
                <w:szCs w:val="20"/>
                <w:u w:color="000000"/>
                <w:bdr w:val="nil"/>
                <w:vertAlign w:val="subscript"/>
                <w:lang w:eastAsia="nl-NL"/>
                <w14:ligatures w14:val="none"/>
              </w:rPr>
              <w:t>2</w:t>
            </w:r>
            <w:r w:rsidRPr="007721A6">
              <w:rPr>
                <w:rFonts w:eastAsia="Calibri" w:cstheme="minorHAnsi"/>
                <w:color w:val="000000" w:themeColor="text1"/>
                <w:kern w:val="0"/>
                <w:sz w:val="20"/>
                <w:szCs w:val="20"/>
                <w:u w:color="000000"/>
                <w:bdr w:val="nil"/>
                <w:lang w:eastAsia="nl-NL"/>
                <w14:ligatures w14:val="none"/>
              </w:rPr>
              <w:t xml:space="preserve"> </w:t>
            </w:r>
          </w:p>
          <w:p w14:paraId="045DD44D" w14:textId="436667A3" w:rsidR="00210AA2" w:rsidRPr="007721A6" w:rsidRDefault="00210AA2" w:rsidP="009D788B">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warmtepomp – tot 5.500 vollasturen </w:t>
            </w:r>
            <w:r w:rsidR="009A6AE6" w:rsidRPr="007721A6">
              <w:rPr>
                <w:rFonts w:eastAsia="Calibri" w:cstheme="minorHAnsi"/>
                <w:color w:val="000000" w:themeColor="text1"/>
                <w:kern w:val="0"/>
                <w:sz w:val="20"/>
                <w:szCs w:val="20"/>
                <w:u w:color="000000"/>
                <w:bdr w:val="nil"/>
                <w:lang w:eastAsia="nl-NL"/>
                <w14:ligatures w14:val="none"/>
              </w:rPr>
              <w:br/>
            </w:r>
            <w:r w:rsidRPr="007721A6">
              <w:rPr>
                <w:rFonts w:eastAsia="Calibri" w:cstheme="minorHAnsi"/>
                <w:color w:val="000000" w:themeColor="text1"/>
                <w:kern w:val="0"/>
                <w:sz w:val="20"/>
                <w:szCs w:val="20"/>
                <w:u w:color="000000"/>
                <w:bdr w:val="nil"/>
                <w:lang w:eastAsia="nl-NL"/>
                <w14:ligatures w14:val="none"/>
              </w:rPr>
              <w:t>346,37 €/vermeden ton CO</w:t>
            </w:r>
            <w:r w:rsidRPr="009D788B">
              <w:rPr>
                <w:rFonts w:eastAsia="Calibri" w:cstheme="minorHAnsi"/>
                <w:color w:val="000000" w:themeColor="text1"/>
                <w:kern w:val="0"/>
                <w:sz w:val="20"/>
                <w:szCs w:val="20"/>
                <w:u w:color="000000"/>
                <w:bdr w:val="nil"/>
                <w:vertAlign w:val="subscript"/>
                <w:lang w:eastAsia="nl-NL"/>
                <w14:ligatures w14:val="none"/>
              </w:rPr>
              <w:t>2</w:t>
            </w:r>
            <w:r w:rsidRPr="007721A6">
              <w:rPr>
                <w:rFonts w:eastAsia="Calibri" w:cstheme="minorHAnsi"/>
                <w:color w:val="000000" w:themeColor="text1"/>
                <w:kern w:val="0"/>
                <w:sz w:val="20"/>
                <w:szCs w:val="20"/>
                <w:u w:color="000000"/>
                <w:bdr w:val="nil"/>
                <w:lang w:eastAsia="nl-NL"/>
                <w14:ligatures w14:val="none"/>
              </w:rPr>
              <w:t xml:space="preserve"> </w:t>
            </w:r>
          </w:p>
          <w:p w14:paraId="34BD3ECF" w14:textId="78DE1BF7" w:rsidR="009D788B" w:rsidRPr="009D788B" w:rsidRDefault="00210AA2" w:rsidP="009D788B">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warmtepomp – tot 8.000 vollasturen</w:t>
            </w:r>
            <w:r w:rsidR="009A6AE6" w:rsidRPr="007721A6">
              <w:rPr>
                <w:rFonts w:eastAsia="Calibri" w:cstheme="minorHAnsi"/>
                <w:color w:val="000000" w:themeColor="text1"/>
                <w:kern w:val="0"/>
                <w:sz w:val="20"/>
                <w:szCs w:val="20"/>
                <w:u w:color="000000"/>
                <w:bdr w:val="nil"/>
                <w:lang w:eastAsia="nl-NL"/>
                <w14:ligatures w14:val="none"/>
              </w:rPr>
              <w:br/>
            </w:r>
            <w:r w:rsidRPr="007721A6">
              <w:rPr>
                <w:rFonts w:eastAsia="Calibri" w:cstheme="minorHAnsi"/>
                <w:color w:val="000000" w:themeColor="text1"/>
                <w:kern w:val="0"/>
                <w:sz w:val="20"/>
                <w:szCs w:val="20"/>
                <w:u w:color="000000"/>
                <w:bdr w:val="nil"/>
                <w:lang w:eastAsia="nl-NL"/>
                <w14:ligatures w14:val="none"/>
              </w:rPr>
              <w:t>350,51 €/vermeden ton CO</w:t>
            </w:r>
            <w:r w:rsidRPr="009D788B">
              <w:rPr>
                <w:rFonts w:eastAsia="Calibri" w:cstheme="minorHAnsi"/>
                <w:color w:val="000000" w:themeColor="text1"/>
                <w:kern w:val="0"/>
                <w:sz w:val="20"/>
                <w:szCs w:val="20"/>
                <w:u w:color="000000"/>
                <w:bdr w:val="nil"/>
                <w:vertAlign w:val="subscript"/>
                <w:lang w:eastAsia="nl-NL"/>
                <w14:ligatures w14:val="none"/>
              </w:rPr>
              <w:t>2</w:t>
            </w:r>
          </w:p>
          <w:p w14:paraId="58567B4E" w14:textId="77777777" w:rsidR="009D788B" w:rsidRDefault="00210AA2" w:rsidP="009D788B">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MVR– tot 3.000 vollasturen </w:t>
            </w:r>
            <w:r w:rsidR="009A6AE6" w:rsidRPr="007721A6">
              <w:rPr>
                <w:rFonts w:eastAsia="Calibri" w:cstheme="minorHAnsi"/>
                <w:color w:val="000000" w:themeColor="text1"/>
                <w:kern w:val="0"/>
                <w:sz w:val="20"/>
                <w:szCs w:val="20"/>
                <w:u w:color="000000"/>
                <w:bdr w:val="nil"/>
                <w:lang w:eastAsia="nl-NL"/>
                <w14:ligatures w14:val="none"/>
              </w:rPr>
              <w:br/>
            </w:r>
            <w:r w:rsidRPr="007721A6">
              <w:rPr>
                <w:rFonts w:eastAsia="Calibri" w:cstheme="minorHAnsi"/>
                <w:color w:val="000000" w:themeColor="text1"/>
                <w:kern w:val="0"/>
                <w:sz w:val="20"/>
                <w:szCs w:val="20"/>
                <w:u w:color="000000"/>
                <w:bdr w:val="nil"/>
                <w:lang w:eastAsia="nl-NL"/>
                <w14:ligatures w14:val="none"/>
              </w:rPr>
              <w:t>469,06 €/vermeden ton CO</w:t>
            </w:r>
            <w:r w:rsidRPr="009D788B">
              <w:rPr>
                <w:rFonts w:eastAsia="Calibri" w:cstheme="minorHAnsi"/>
                <w:color w:val="000000" w:themeColor="text1"/>
                <w:kern w:val="0"/>
                <w:sz w:val="20"/>
                <w:szCs w:val="20"/>
                <w:u w:color="000000"/>
                <w:bdr w:val="nil"/>
                <w:vertAlign w:val="subscript"/>
                <w:lang w:eastAsia="nl-NL"/>
                <w14:ligatures w14:val="none"/>
              </w:rPr>
              <w:t>2</w:t>
            </w:r>
            <w:r w:rsidRPr="007721A6">
              <w:rPr>
                <w:rFonts w:eastAsia="Calibri" w:cstheme="minorHAnsi"/>
                <w:color w:val="000000" w:themeColor="text1"/>
                <w:kern w:val="0"/>
                <w:sz w:val="20"/>
                <w:szCs w:val="20"/>
                <w:u w:color="000000"/>
                <w:bdr w:val="nil"/>
                <w:lang w:eastAsia="nl-NL"/>
                <w14:ligatures w14:val="none"/>
              </w:rPr>
              <w:t xml:space="preserve"> </w:t>
            </w:r>
          </w:p>
          <w:p w14:paraId="7A2AA626" w14:textId="77777777" w:rsidR="009D788B" w:rsidRDefault="00210AA2" w:rsidP="009D788B">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MVR– tot 5.500 vollasturen </w:t>
            </w:r>
            <w:r w:rsidR="009A6AE6" w:rsidRPr="007721A6">
              <w:rPr>
                <w:rFonts w:eastAsia="Calibri" w:cstheme="minorHAnsi"/>
                <w:color w:val="000000" w:themeColor="text1"/>
                <w:kern w:val="0"/>
                <w:sz w:val="20"/>
                <w:szCs w:val="20"/>
                <w:u w:color="000000"/>
                <w:bdr w:val="nil"/>
                <w:lang w:eastAsia="nl-NL"/>
                <w14:ligatures w14:val="none"/>
              </w:rPr>
              <w:br/>
            </w:r>
            <w:r w:rsidRPr="007721A6">
              <w:rPr>
                <w:rFonts w:eastAsia="Calibri" w:cstheme="minorHAnsi"/>
                <w:color w:val="000000" w:themeColor="text1"/>
                <w:kern w:val="0"/>
                <w:sz w:val="20"/>
                <w:szCs w:val="20"/>
                <w:u w:color="000000"/>
                <w:bdr w:val="nil"/>
                <w:lang w:eastAsia="nl-NL"/>
                <w14:ligatures w14:val="none"/>
              </w:rPr>
              <w:t>346,37 €/vermeden ton CO</w:t>
            </w:r>
            <w:r w:rsidRPr="009D788B">
              <w:rPr>
                <w:rFonts w:eastAsia="Calibri" w:cstheme="minorHAnsi"/>
                <w:color w:val="000000" w:themeColor="text1"/>
                <w:kern w:val="0"/>
                <w:sz w:val="20"/>
                <w:szCs w:val="20"/>
                <w:u w:color="000000"/>
                <w:bdr w:val="nil"/>
                <w:vertAlign w:val="subscript"/>
                <w:lang w:eastAsia="nl-NL"/>
                <w14:ligatures w14:val="none"/>
              </w:rPr>
              <w:t>2</w:t>
            </w:r>
          </w:p>
          <w:p w14:paraId="0D6C1D1D" w14:textId="6EBB49EA" w:rsidR="00210AA2" w:rsidRPr="007721A6" w:rsidRDefault="00210AA2" w:rsidP="009D788B">
            <w:pPr>
              <w:pStyle w:val="Lijstalinea"/>
              <w:numPr>
                <w:ilvl w:val="0"/>
                <w:numId w:val="16"/>
              </w:numPr>
              <w:autoSpaceDE w:val="0"/>
              <w:autoSpaceDN w:val="0"/>
              <w:spacing w:before="120" w:after="120"/>
              <w:ind w:left="714" w:hanging="357"/>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MVR – tot 8.000 vollasturen</w:t>
            </w:r>
            <w:r w:rsidR="009A6AE6" w:rsidRPr="007721A6">
              <w:rPr>
                <w:rFonts w:eastAsia="Calibri" w:cstheme="minorHAnsi"/>
                <w:color w:val="000000" w:themeColor="text1"/>
                <w:kern w:val="0"/>
                <w:sz w:val="20"/>
                <w:szCs w:val="20"/>
                <w:u w:color="000000"/>
                <w:bdr w:val="nil"/>
                <w:lang w:eastAsia="nl-NL"/>
                <w14:ligatures w14:val="none"/>
              </w:rPr>
              <w:br/>
            </w:r>
            <w:r w:rsidRPr="007721A6">
              <w:rPr>
                <w:rFonts w:eastAsia="Calibri" w:cstheme="minorHAnsi"/>
                <w:color w:val="000000" w:themeColor="text1"/>
                <w:kern w:val="0"/>
                <w:sz w:val="20"/>
                <w:szCs w:val="20"/>
                <w:u w:color="000000"/>
                <w:bdr w:val="nil"/>
                <w:lang w:eastAsia="nl-NL"/>
                <w14:ligatures w14:val="none"/>
              </w:rPr>
              <w:t>350,51 €/vermeden ton CO</w:t>
            </w:r>
            <w:r w:rsidRPr="009D788B">
              <w:rPr>
                <w:rFonts w:eastAsia="Calibri" w:cstheme="minorHAnsi"/>
                <w:color w:val="000000" w:themeColor="text1"/>
                <w:kern w:val="0"/>
                <w:sz w:val="20"/>
                <w:szCs w:val="20"/>
                <w:u w:color="000000"/>
                <w:bdr w:val="nil"/>
                <w:vertAlign w:val="subscript"/>
                <w:lang w:eastAsia="nl-NL"/>
                <w14:ligatures w14:val="none"/>
              </w:rPr>
              <w:t>2</w:t>
            </w:r>
          </w:p>
          <w:p w14:paraId="653E7DE0" w14:textId="1FA5A34E"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De parameters gebruikt om tot de </w:t>
            </w:r>
            <w:r w:rsidR="00DA72E6">
              <w:rPr>
                <w:rFonts w:eastAsia="Calibri" w:cstheme="minorHAnsi"/>
                <w:color w:val="000000" w:themeColor="text1"/>
                <w:kern w:val="0"/>
                <w:sz w:val="20"/>
                <w:szCs w:val="20"/>
                <w:u w:color="000000"/>
                <w:bdr w:val="nil"/>
                <w:lang w:eastAsia="nl-NL"/>
                <w14:ligatures w14:val="none"/>
              </w:rPr>
              <w:t>r</w:t>
            </w:r>
            <w:r w:rsidRPr="007721A6">
              <w:rPr>
                <w:rFonts w:eastAsia="Calibri" w:cstheme="minorHAnsi"/>
                <w:color w:val="000000" w:themeColor="text1"/>
                <w:kern w:val="0"/>
                <w:sz w:val="20"/>
                <w:szCs w:val="20"/>
                <w:u w:color="000000"/>
                <w:bdr w:val="nil"/>
                <w:lang w:eastAsia="nl-NL"/>
                <w14:ligatures w14:val="none"/>
              </w:rPr>
              <w:t>eferentiebedragen per technologie te komen, zijn te vinden in de technische bijlagen per technologie van het toelichtingsdocument van de pilootoproep.</w:t>
            </w:r>
          </w:p>
        </w:tc>
        <w:tc>
          <w:tcPr>
            <w:tcW w:w="7015" w:type="dxa"/>
          </w:tcPr>
          <w:p w14:paraId="296FDF4E" w14:textId="77777777"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210AA2" w14:paraId="2C2A3C40" w14:textId="77777777" w:rsidTr="004560BD">
        <w:trPr>
          <w:trHeight w:val="470"/>
        </w:trPr>
        <w:tc>
          <w:tcPr>
            <w:tcW w:w="3024" w:type="dxa"/>
          </w:tcPr>
          <w:p w14:paraId="3509798E" w14:textId="68A982D4"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Type steun</w:t>
            </w:r>
          </w:p>
        </w:tc>
        <w:tc>
          <w:tcPr>
            <w:tcW w:w="5335" w:type="dxa"/>
          </w:tcPr>
          <w:p w14:paraId="18954CE8" w14:textId="0CBA76FA" w:rsidR="00210AA2" w:rsidRPr="007721A6" w:rsidRDefault="00210AA2" w:rsidP="36868E67">
            <w:p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 xml:space="preserve">Het principe van de steunberekening is dat van een </w:t>
            </w:r>
            <w:r w:rsidRPr="36868E67">
              <w:rPr>
                <w:rFonts w:eastAsia="Calibri"/>
                <w:b/>
                <w:color w:val="000000" w:themeColor="text1"/>
                <w:kern w:val="0"/>
                <w:sz w:val="20"/>
                <w:szCs w:val="20"/>
                <w:bdr w:val="nil"/>
                <w:lang w:eastAsia="nl-NL"/>
                <w14:ligatures w14:val="none"/>
              </w:rPr>
              <w:t>2-zijdig bijpascontract (</w:t>
            </w:r>
            <w:proofErr w:type="spellStart"/>
            <w:r w:rsidRPr="36868E67">
              <w:rPr>
                <w:rFonts w:eastAsia="Calibri"/>
                <w:b/>
                <w:color w:val="000000" w:themeColor="text1"/>
                <w:kern w:val="0"/>
                <w:sz w:val="20"/>
                <w:szCs w:val="20"/>
                <w:bdr w:val="nil"/>
                <w:lang w:eastAsia="nl-NL"/>
                <w14:ligatures w14:val="none"/>
              </w:rPr>
              <w:t>CfD</w:t>
            </w:r>
            <w:proofErr w:type="spellEnd"/>
            <w:r w:rsidRPr="36868E67">
              <w:rPr>
                <w:rFonts w:eastAsia="Calibri"/>
                <w:b/>
                <w:color w:val="000000" w:themeColor="text1"/>
                <w:kern w:val="0"/>
                <w:sz w:val="20"/>
                <w:szCs w:val="20"/>
                <w:bdr w:val="nil"/>
                <w:lang w:eastAsia="nl-NL"/>
                <w14:ligatures w14:val="none"/>
              </w:rPr>
              <w:t>)</w:t>
            </w:r>
            <w:r w:rsidRPr="36868E67">
              <w:rPr>
                <w:rFonts w:eastAsia="Calibri"/>
                <w:color w:val="000000" w:themeColor="text1"/>
                <w:kern w:val="0"/>
                <w:sz w:val="20"/>
                <w:szCs w:val="20"/>
                <w:bdr w:val="nil"/>
                <w:lang w:eastAsia="nl-NL"/>
                <w14:ligatures w14:val="none"/>
              </w:rPr>
              <w:t xml:space="preserve"> per eenheid vermeden CO</w:t>
            </w:r>
            <w:r w:rsidRPr="36868E67">
              <w:rPr>
                <w:rFonts w:eastAsia="Calibri"/>
                <w:color w:val="000000" w:themeColor="text1"/>
                <w:kern w:val="0"/>
                <w:sz w:val="20"/>
                <w:szCs w:val="20"/>
                <w:bdr w:val="nil"/>
                <w:vertAlign w:val="subscript"/>
                <w:lang w:eastAsia="nl-NL"/>
                <w14:ligatures w14:val="none"/>
              </w:rPr>
              <w:t>2</w:t>
            </w:r>
            <w:r w:rsidRPr="36868E67">
              <w:rPr>
                <w:rFonts w:eastAsia="Calibri"/>
                <w:color w:val="000000" w:themeColor="text1"/>
                <w:kern w:val="0"/>
                <w:sz w:val="20"/>
                <w:szCs w:val="20"/>
                <w:bdr w:val="nil"/>
                <w:lang w:eastAsia="nl-NL"/>
                <w14:ligatures w14:val="none"/>
              </w:rPr>
              <w:t xml:space="preserve"> met een extra terugvorderingsmechanisme op het einde van de steunperiode (na 10 jaar). Het 2-zijdige gedeelte beperkt zich tot maximaal het terugvorderen van gegeven steun als het project in latere jaren winstgevend genoeg is om de nood voor steun in eerdere jaren te compenseren. </w:t>
            </w:r>
          </w:p>
          <w:p w14:paraId="47890DA9" w14:textId="17B81993"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Andere mogelijke vormen van steunverlening zijn bv. een percentage CAPEX steun, een vaste vergoeding per eenheid output (bv. vermeden </w:t>
            </w:r>
            <w:r w:rsidR="0096370E">
              <w:rPr>
                <w:rFonts w:eastAsia="Calibri" w:cstheme="minorHAnsi"/>
                <w:color w:val="000000" w:themeColor="text1"/>
                <w:kern w:val="0"/>
                <w:sz w:val="20"/>
                <w:szCs w:val="20"/>
                <w:u w:color="000000"/>
                <w:bdr w:val="nil"/>
                <w:lang w:eastAsia="nl-NL"/>
                <w14:ligatures w14:val="none"/>
              </w:rPr>
              <w:t>CO</w:t>
            </w:r>
            <w:r w:rsidRPr="0096370E">
              <w:rPr>
                <w:rFonts w:eastAsia="Calibri" w:cstheme="minorHAnsi"/>
                <w:color w:val="000000" w:themeColor="text1"/>
                <w:kern w:val="0"/>
                <w:sz w:val="20"/>
                <w:szCs w:val="20"/>
                <w:u w:color="000000"/>
                <w:bdr w:val="nil"/>
                <w:vertAlign w:val="subscript"/>
                <w:lang w:eastAsia="nl-NL"/>
                <w14:ligatures w14:val="none"/>
              </w:rPr>
              <w:t>2</w:t>
            </w:r>
            <w:r w:rsidRPr="007721A6">
              <w:rPr>
                <w:rFonts w:eastAsia="Calibri" w:cstheme="minorHAnsi"/>
                <w:color w:val="000000" w:themeColor="text1"/>
                <w:kern w:val="0"/>
                <w:sz w:val="20"/>
                <w:szCs w:val="20"/>
                <w:u w:color="000000"/>
                <w:bdr w:val="nil"/>
                <w:lang w:eastAsia="nl-NL"/>
                <w14:ligatures w14:val="none"/>
              </w:rPr>
              <w:t>)/geproduceerde warmte.</w:t>
            </w:r>
          </w:p>
        </w:tc>
        <w:tc>
          <w:tcPr>
            <w:tcW w:w="7015" w:type="dxa"/>
          </w:tcPr>
          <w:p w14:paraId="6FDDD466" w14:textId="77777777"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210AA2" w14:paraId="6D0975D7" w14:textId="77777777" w:rsidTr="004560BD">
        <w:trPr>
          <w:trHeight w:val="470"/>
        </w:trPr>
        <w:tc>
          <w:tcPr>
            <w:tcW w:w="3024" w:type="dxa"/>
          </w:tcPr>
          <w:p w14:paraId="3DF51A7F" w14:textId="542E7F83"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Berekening jaarlijkse steun</w:t>
            </w:r>
          </w:p>
        </w:tc>
        <w:tc>
          <w:tcPr>
            <w:tcW w:w="5335" w:type="dxa"/>
          </w:tcPr>
          <w:p w14:paraId="2F4F93E7" w14:textId="05672850" w:rsidR="00900765"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Elk jaar wordt op </w:t>
            </w:r>
            <w:r w:rsidR="002C5824" w:rsidRPr="007721A6">
              <w:rPr>
                <w:rFonts w:eastAsia="Calibri" w:cstheme="minorHAnsi"/>
                <w:color w:val="000000" w:themeColor="text1"/>
                <w:kern w:val="0"/>
                <w:sz w:val="20"/>
                <w:szCs w:val="20"/>
                <w:u w:color="000000"/>
                <w:bdr w:val="nil"/>
                <w:lang w:eastAsia="nl-NL"/>
                <w14:ligatures w14:val="none"/>
              </w:rPr>
              <w:t xml:space="preserve">basis van de werkelijke (gemeten) productie de steun berekend. </w:t>
            </w:r>
            <w:r w:rsidR="00A207B1" w:rsidRPr="007721A6">
              <w:rPr>
                <w:rFonts w:eastAsia="Calibri" w:cstheme="minorHAnsi"/>
                <w:color w:val="000000" w:themeColor="text1"/>
                <w:kern w:val="0"/>
                <w:sz w:val="20"/>
                <w:szCs w:val="20"/>
                <w:u w:color="000000"/>
                <w:bdr w:val="nil"/>
                <w:lang w:eastAsia="nl-NL"/>
                <w14:ligatures w14:val="none"/>
              </w:rPr>
              <w:t xml:space="preserve">De steun wordt bepaald door van </w:t>
            </w:r>
            <w:r w:rsidRPr="007721A6">
              <w:rPr>
                <w:rFonts w:eastAsia="Calibri" w:cstheme="minorHAnsi"/>
                <w:color w:val="000000" w:themeColor="text1"/>
                <w:kern w:val="0"/>
                <w:sz w:val="20"/>
                <w:szCs w:val="20"/>
                <w:u w:color="000000"/>
                <w:bdr w:val="nil"/>
                <w:lang w:eastAsia="nl-NL"/>
                <w14:ligatures w14:val="none"/>
              </w:rPr>
              <w:t xml:space="preserve">het biedbedrag een correctiebedrag </w:t>
            </w:r>
            <w:r w:rsidR="00A207B1" w:rsidRPr="007721A6">
              <w:rPr>
                <w:rFonts w:eastAsia="Calibri" w:cstheme="minorHAnsi"/>
                <w:color w:val="000000" w:themeColor="text1"/>
                <w:kern w:val="0"/>
                <w:sz w:val="20"/>
                <w:szCs w:val="20"/>
                <w:u w:color="000000"/>
                <w:bdr w:val="nil"/>
                <w:lang w:eastAsia="nl-NL"/>
                <w14:ligatures w14:val="none"/>
              </w:rPr>
              <w:t>af te trekke</w:t>
            </w:r>
            <w:r w:rsidR="00205C8B" w:rsidRPr="007721A6">
              <w:rPr>
                <w:rFonts w:eastAsia="Calibri" w:cstheme="minorHAnsi"/>
                <w:color w:val="000000" w:themeColor="text1"/>
                <w:kern w:val="0"/>
                <w:sz w:val="20"/>
                <w:szCs w:val="20"/>
                <w:u w:color="000000"/>
                <w:bdr w:val="nil"/>
                <w:lang w:eastAsia="nl-NL"/>
                <w14:ligatures w14:val="none"/>
              </w:rPr>
              <w:t xml:space="preserve">n dat </w:t>
            </w:r>
            <w:r w:rsidR="006E49A9" w:rsidRPr="007721A6">
              <w:rPr>
                <w:rFonts w:eastAsia="Calibri" w:cstheme="minorHAnsi"/>
                <w:color w:val="000000" w:themeColor="text1"/>
                <w:kern w:val="0"/>
                <w:sz w:val="20"/>
                <w:szCs w:val="20"/>
                <w:u w:color="000000"/>
                <w:bdr w:val="nil"/>
                <w:lang w:eastAsia="nl-NL"/>
                <w14:ligatures w14:val="none"/>
              </w:rPr>
              <w:br/>
            </w:r>
            <w:r w:rsidR="006E49A9" w:rsidRPr="007721A6">
              <w:rPr>
                <w:rFonts w:eastAsia="Calibri" w:cstheme="minorHAnsi"/>
                <w:color w:val="000000" w:themeColor="text1"/>
                <w:kern w:val="0"/>
                <w:sz w:val="20"/>
                <w:szCs w:val="20"/>
                <w:u w:color="000000"/>
                <w:bdr w:val="nil"/>
                <w:lang w:eastAsia="nl-NL"/>
                <w14:ligatures w14:val="none"/>
              </w:rPr>
              <w:br/>
            </w:r>
            <w:r w:rsidRPr="007721A6">
              <w:rPr>
                <w:rFonts w:eastAsia="Calibri" w:cstheme="minorHAnsi"/>
                <w:color w:val="000000" w:themeColor="text1"/>
                <w:kern w:val="0"/>
                <w:sz w:val="20"/>
                <w:szCs w:val="20"/>
                <w:u w:color="000000"/>
                <w:bdr w:val="nil"/>
                <w:lang w:eastAsia="nl-NL"/>
                <w14:ligatures w14:val="none"/>
              </w:rPr>
              <w:t>Het correctiebedrag bestaat uit volgende termen:</w:t>
            </w:r>
          </w:p>
          <w:p w14:paraId="2A4AFCCD" w14:textId="3C6FBBD7" w:rsidR="00506556" w:rsidRPr="007721A6" w:rsidRDefault="00EA265F" w:rsidP="007721A6">
            <w:pPr>
              <w:pStyle w:val="Lijstalinea"/>
              <w:numPr>
                <w:ilvl w:val="0"/>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Correctie</w:t>
            </w:r>
            <w:r w:rsidR="00F6207B" w:rsidRPr="007721A6">
              <w:rPr>
                <w:rFonts w:eastAsia="Calibri" w:cstheme="minorHAnsi"/>
                <w:color w:val="000000" w:themeColor="text1"/>
                <w:kern w:val="0"/>
                <w:sz w:val="20"/>
                <w:szCs w:val="20"/>
                <w:u w:color="000000"/>
                <w:bdr w:val="nil"/>
                <w:lang w:eastAsia="nl-NL"/>
                <w14:ligatures w14:val="none"/>
              </w:rPr>
              <w:t xml:space="preserve"> </w:t>
            </w:r>
            <w:r w:rsidRPr="007721A6">
              <w:rPr>
                <w:rFonts w:eastAsia="Calibri" w:cstheme="minorHAnsi"/>
                <w:color w:val="000000" w:themeColor="text1"/>
                <w:kern w:val="0"/>
                <w:sz w:val="20"/>
                <w:szCs w:val="20"/>
                <w:u w:color="000000"/>
                <w:bdr w:val="nil"/>
                <w:lang w:eastAsia="nl-NL"/>
                <w14:ligatures w14:val="none"/>
              </w:rPr>
              <w:t>voor de gaskosten</w:t>
            </w:r>
          </w:p>
          <w:p w14:paraId="0E0E6198" w14:textId="24806B99" w:rsidR="00635A90" w:rsidRPr="007721A6" w:rsidRDefault="00635A90" w:rsidP="007721A6">
            <w:pPr>
              <w:pStyle w:val="Lijstalinea"/>
              <w:numPr>
                <w:ilvl w:val="0"/>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Correctie voor elektric</w:t>
            </w:r>
            <w:r w:rsidR="00F439FB">
              <w:rPr>
                <w:rFonts w:eastAsia="Calibri" w:cstheme="minorHAnsi"/>
                <w:color w:val="000000" w:themeColor="text1"/>
                <w:kern w:val="0"/>
                <w:sz w:val="20"/>
                <w:szCs w:val="20"/>
                <w:u w:color="000000"/>
                <w:bdr w:val="nil"/>
                <w:lang w:eastAsia="nl-NL"/>
                <w14:ligatures w14:val="none"/>
              </w:rPr>
              <w:t>i</w:t>
            </w:r>
            <w:r w:rsidRPr="007721A6">
              <w:rPr>
                <w:rFonts w:eastAsia="Calibri" w:cstheme="minorHAnsi"/>
                <w:color w:val="000000" w:themeColor="text1"/>
                <w:kern w:val="0"/>
                <w:sz w:val="20"/>
                <w:szCs w:val="20"/>
                <w:u w:color="000000"/>
                <w:bdr w:val="nil"/>
                <w:lang w:eastAsia="nl-NL"/>
                <w14:ligatures w14:val="none"/>
              </w:rPr>
              <w:t>teitskosten</w:t>
            </w:r>
          </w:p>
          <w:p w14:paraId="5461DFE2" w14:textId="34D81211" w:rsidR="007466BD" w:rsidRPr="007721A6" w:rsidRDefault="007466BD" w:rsidP="007721A6">
            <w:pPr>
              <w:pStyle w:val="Lijstalinea"/>
              <w:numPr>
                <w:ilvl w:val="0"/>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lastRenderedPageBreak/>
              <w:t>Correctie voor de vermogen</w:t>
            </w:r>
            <w:r w:rsidR="00F439FB">
              <w:rPr>
                <w:rFonts w:eastAsia="Calibri" w:cstheme="minorHAnsi"/>
                <w:color w:val="000000" w:themeColor="text1"/>
                <w:kern w:val="0"/>
                <w:sz w:val="20"/>
                <w:szCs w:val="20"/>
                <w:u w:color="000000"/>
                <w:bdr w:val="nil"/>
                <w:lang w:eastAsia="nl-NL"/>
                <w14:ligatures w14:val="none"/>
              </w:rPr>
              <w:t xml:space="preserve"> </w:t>
            </w:r>
            <w:r w:rsidRPr="007721A6">
              <w:rPr>
                <w:rFonts w:eastAsia="Calibri" w:cstheme="minorHAnsi"/>
                <w:color w:val="000000" w:themeColor="text1"/>
                <w:kern w:val="0"/>
                <w:sz w:val="20"/>
                <w:szCs w:val="20"/>
                <w:u w:color="000000"/>
                <w:bdr w:val="nil"/>
                <w:lang w:eastAsia="nl-NL"/>
                <w14:ligatures w14:val="none"/>
              </w:rPr>
              <w:t xml:space="preserve">gerelateerde netkosten </w:t>
            </w:r>
            <w:r w:rsidR="000E7552" w:rsidRPr="007721A6">
              <w:rPr>
                <w:rFonts w:eastAsia="Calibri" w:cstheme="minorHAnsi"/>
                <w:color w:val="000000" w:themeColor="text1"/>
                <w:kern w:val="0"/>
                <w:sz w:val="20"/>
                <w:szCs w:val="20"/>
                <w:u w:color="000000"/>
                <w:bdr w:val="nil"/>
                <w:lang w:eastAsia="nl-NL"/>
                <w14:ligatures w14:val="none"/>
              </w:rPr>
              <w:t>voor elektriciteit</w:t>
            </w:r>
          </w:p>
          <w:p w14:paraId="596CC288" w14:textId="77777777" w:rsidR="00F6207B" w:rsidRPr="007721A6" w:rsidRDefault="000E7552" w:rsidP="007721A6">
            <w:pPr>
              <w:pStyle w:val="Lijstalinea"/>
              <w:numPr>
                <w:ilvl w:val="0"/>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Correctie voor </w:t>
            </w:r>
            <w:r w:rsidR="00F6207B" w:rsidRPr="007721A6">
              <w:rPr>
                <w:rFonts w:eastAsia="Calibri" w:cstheme="minorHAnsi"/>
                <w:color w:val="000000" w:themeColor="text1"/>
                <w:kern w:val="0"/>
                <w:sz w:val="20"/>
                <w:szCs w:val="20"/>
                <w:u w:color="000000"/>
                <w:bdr w:val="nil"/>
                <w:lang w:eastAsia="nl-NL"/>
                <w14:ligatures w14:val="none"/>
              </w:rPr>
              <w:t>emissiekosten</w:t>
            </w:r>
          </w:p>
          <w:p w14:paraId="4D937ABE" w14:textId="32132FAF" w:rsidR="00210AA2" w:rsidRPr="007721A6" w:rsidRDefault="00F6207B" w:rsidP="007721A6">
            <w:pPr>
              <w:pStyle w:val="Lijstalinea"/>
              <w:numPr>
                <w:ilvl w:val="0"/>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Correctie voor </w:t>
            </w:r>
            <w:r w:rsidR="00791EA5" w:rsidRPr="007721A6">
              <w:rPr>
                <w:rFonts w:eastAsia="Calibri" w:cstheme="minorHAnsi"/>
                <w:color w:val="000000" w:themeColor="text1"/>
                <w:kern w:val="0"/>
                <w:sz w:val="20"/>
                <w:szCs w:val="20"/>
                <w:u w:color="000000"/>
                <w:bdr w:val="nil"/>
                <w:lang w:eastAsia="nl-NL"/>
                <w14:ligatures w14:val="none"/>
              </w:rPr>
              <w:t>subsidie compensatie indirecte emissiekosten (indien toepasselijk)</w:t>
            </w:r>
          </w:p>
          <w:p w14:paraId="7F0647E9" w14:textId="2021FE17" w:rsidR="00210AA2" w:rsidRPr="007721A6" w:rsidRDefault="00C75386"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Voor de gedetailleerde formules zie het toelichtingsdocument p. 21 en verder</w:t>
            </w:r>
          </w:p>
        </w:tc>
        <w:tc>
          <w:tcPr>
            <w:tcW w:w="7015" w:type="dxa"/>
          </w:tcPr>
          <w:p w14:paraId="2F01A451" w14:textId="77777777"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210AA2" w14:paraId="16822BC2" w14:textId="77777777" w:rsidTr="004560BD">
        <w:trPr>
          <w:trHeight w:val="470"/>
        </w:trPr>
        <w:tc>
          <w:tcPr>
            <w:tcW w:w="3024" w:type="dxa"/>
          </w:tcPr>
          <w:p w14:paraId="0A9A550D" w14:textId="3FCB1CCB"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Bepaling jaarlijkse werkelijke prijzen</w:t>
            </w:r>
          </w:p>
        </w:tc>
        <w:tc>
          <w:tcPr>
            <w:tcW w:w="5335" w:type="dxa"/>
          </w:tcPr>
          <w:p w14:paraId="0CE9CB2D" w14:textId="77777777" w:rsidR="001F560F" w:rsidRPr="001F560F" w:rsidRDefault="001F560F" w:rsidP="001F560F">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1F560F">
              <w:rPr>
                <w:rFonts w:eastAsia="Calibri" w:cstheme="minorHAnsi"/>
                <w:color w:val="000000" w:themeColor="text1"/>
                <w:kern w:val="0"/>
                <w:sz w:val="20"/>
                <w:szCs w:val="20"/>
                <w:u w:color="000000"/>
                <w:bdr w:val="nil"/>
                <w:lang w:eastAsia="nl-NL"/>
                <w14:ligatures w14:val="none"/>
              </w:rPr>
              <w:t xml:space="preserve">De berekening van de jaarlijkse steun gebeurt op basis van de werkelijke prijzen. </w:t>
            </w:r>
          </w:p>
          <w:p w14:paraId="002427B0" w14:textId="77777777" w:rsidR="001F560F" w:rsidRPr="001F560F" w:rsidRDefault="001F560F" w:rsidP="001F560F">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1F560F">
              <w:rPr>
                <w:rFonts w:eastAsia="Calibri" w:cstheme="minorHAnsi"/>
                <w:color w:val="000000" w:themeColor="text1"/>
                <w:kern w:val="0"/>
                <w:sz w:val="20"/>
                <w:szCs w:val="20"/>
                <w:u w:color="000000"/>
                <w:bdr w:val="nil"/>
                <w:lang w:eastAsia="nl-NL"/>
                <w14:ligatures w14:val="none"/>
              </w:rPr>
              <w:t>Dit impliceert o.a. dat de steun stijgt bij stijging van elektriciteitsprijzen, dalende gasprijzen en/of dalende ETS CO</w:t>
            </w:r>
            <w:r w:rsidRPr="003E6C55">
              <w:rPr>
                <w:rFonts w:eastAsia="Calibri" w:cstheme="minorHAnsi"/>
                <w:color w:val="000000" w:themeColor="text1"/>
                <w:kern w:val="0"/>
                <w:sz w:val="20"/>
                <w:szCs w:val="20"/>
                <w:u w:color="000000"/>
                <w:bdr w:val="nil"/>
                <w:vertAlign w:val="subscript"/>
                <w:lang w:eastAsia="nl-NL"/>
                <w14:ligatures w14:val="none"/>
              </w:rPr>
              <w:t>2</w:t>
            </w:r>
            <w:r w:rsidRPr="001F560F">
              <w:rPr>
                <w:rFonts w:eastAsia="Calibri" w:cstheme="minorHAnsi"/>
                <w:color w:val="000000" w:themeColor="text1"/>
                <w:kern w:val="0"/>
                <w:sz w:val="20"/>
                <w:szCs w:val="20"/>
                <w:u w:color="000000"/>
                <w:bdr w:val="nil"/>
                <w:lang w:eastAsia="nl-NL"/>
                <w14:ligatures w14:val="none"/>
              </w:rPr>
              <w:t xml:space="preserve">-prijzen en </w:t>
            </w:r>
            <w:proofErr w:type="spellStart"/>
            <w:r w:rsidRPr="001F560F">
              <w:rPr>
                <w:rFonts w:eastAsia="Calibri" w:cstheme="minorHAnsi"/>
                <w:color w:val="000000" w:themeColor="text1"/>
                <w:kern w:val="0"/>
                <w:sz w:val="20"/>
                <w:szCs w:val="20"/>
                <w:u w:color="000000"/>
                <w:bdr w:val="nil"/>
                <w:lang w:eastAsia="nl-NL"/>
                <w14:ligatures w14:val="none"/>
              </w:rPr>
              <w:t>vice</w:t>
            </w:r>
            <w:proofErr w:type="spellEnd"/>
            <w:r w:rsidRPr="001F560F">
              <w:rPr>
                <w:rFonts w:eastAsia="Calibri" w:cstheme="minorHAnsi"/>
                <w:color w:val="000000" w:themeColor="text1"/>
                <w:kern w:val="0"/>
                <w:sz w:val="20"/>
                <w:szCs w:val="20"/>
                <w:u w:color="000000"/>
                <w:bdr w:val="nil"/>
                <w:lang w:eastAsia="nl-NL"/>
                <w14:ligatures w14:val="none"/>
              </w:rPr>
              <w:t xml:space="preserve"> versa.</w:t>
            </w:r>
          </w:p>
          <w:p w14:paraId="1589F05E" w14:textId="0613301B" w:rsidR="001F560F" w:rsidRDefault="001F560F" w:rsidP="001F560F">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1F560F">
              <w:rPr>
                <w:rFonts w:eastAsia="Calibri" w:cstheme="minorHAnsi"/>
                <w:color w:val="000000" w:themeColor="text1"/>
                <w:kern w:val="0"/>
                <w:sz w:val="20"/>
                <w:szCs w:val="20"/>
                <w:u w:color="000000"/>
                <w:bdr w:val="nil"/>
                <w:lang w:eastAsia="nl-NL"/>
                <w14:ligatures w14:val="none"/>
              </w:rPr>
              <w:t>Verder worden de prijzen als volgt bepaald op basis van marktprijzen of indices (dus niet op basis van facturen van individuele bedrijven):</w:t>
            </w:r>
          </w:p>
          <w:p w14:paraId="52CD8DC2" w14:textId="4992A19D" w:rsidR="00210AA2" w:rsidRPr="007721A6" w:rsidRDefault="00210AA2" w:rsidP="007721A6">
            <w:pPr>
              <w:pStyle w:val="Lijstalinea"/>
              <w:numPr>
                <w:ilvl w:val="0"/>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Netkosten en heffingen gas: gemiddelde tarief over de verschillende </w:t>
            </w:r>
            <w:proofErr w:type="spellStart"/>
            <w:r w:rsidRPr="007721A6">
              <w:rPr>
                <w:rFonts w:eastAsia="Calibri" w:cstheme="minorHAnsi"/>
                <w:color w:val="000000" w:themeColor="text1"/>
                <w:kern w:val="0"/>
                <w:sz w:val="20"/>
                <w:szCs w:val="20"/>
                <w:u w:color="000000"/>
                <w:bdr w:val="nil"/>
                <w:lang w:eastAsia="nl-NL"/>
                <w14:ligatures w14:val="none"/>
              </w:rPr>
              <w:t>Fluviusnetten</w:t>
            </w:r>
            <w:proofErr w:type="spellEnd"/>
            <w:r w:rsidRPr="007721A6">
              <w:rPr>
                <w:rFonts w:eastAsia="Calibri" w:cstheme="minorHAnsi"/>
                <w:color w:val="000000" w:themeColor="text1"/>
                <w:kern w:val="0"/>
                <w:sz w:val="20"/>
                <w:szCs w:val="20"/>
                <w:u w:color="000000"/>
                <w:bdr w:val="nil"/>
                <w:lang w:eastAsia="nl-NL"/>
                <w14:ligatures w14:val="none"/>
              </w:rPr>
              <w:t xml:space="preserve"> toepasselijk voor een T6-profiel. Voor heffingen wordt een gelijkmatig verdeelde afname van 250 </w:t>
            </w:r>
            <w:proofErr w:type="spellStart"/>
            <w:r w:rsidRPr="007721A6">
              <w:rPr>
                <w:rFonts w:eastAsia="Calibri" w:cstheme="minorHAnsi"/>
                <w:color w:val="000000" w:themeColor="text1"/>
                <w:kern w:val="0"/>
                <w:sz w:val="20"/>
                <w:szCs w:val="20"/>
                <w:u w:color="000000"/>
                <w:bdr w:val="nil"/>
                <w:lang w:eastAsia="nl-NL"/>
                <w14:ligatures w14:val="none"/>
              </w:rPr>
              <w:t>GWh</w:t>
            </w:r>
            <w:r w:rsidRPr="00985223">
              <w:rPr>
                <w:rFonts w:eastAsia="Calibri" w:cstheme="minorHAnsi"/>
                <w:color w:val="000000" w:themeColor="text1"/>
                <w:kern w:val="0"/>
                <w:sz w:val="20"/>
                <w:szCs w:val="20"/>
                <w:u w:color="000000"/>
                <w:bdr w:val="nil"/>
                <w:vertAlign w:val="subscript"/>
                <w:lang w:eastAsia="nl-NL"/>
                <w14:ligatures w14:val="none"/>
              </w:rPr>
              <w:t>bvw</w:t>
            </w:r>
            <w:proofErr w:type="spellEnd"/>
            <w:r w:rsidRPr="007721A6">
              <w:rPr>
                <w:rFonts w:eastAsia="Calibri" w:cstheme="minorHAnsi"/>
                <w:color w:val="000000" w:themeColor="text1"/>
                <w:kern w:val="0"/>
                <w:sz w:val="20"/>
                <w:szCs w:val="20"/>
                <w:u w:color="000000"/>
                <w:bdr w:val="nil"/>
                <w:lang w:eastAsia="nl-NL"/>
                <w14:ligatures w14:val="none"/>
              </w:rPr>
              <w:t xml:space="preserve"> verondersteld</w:t>
            </w:r>
            <w:r w:rsidR="00985223">
              <w:rPr>
                <w:rFonts w:eastAsia="Calibri" w:cstheme="minorHAnsi"/>
                <w:color w:val="000000" w:themeColor="text1"/>
                <w:kern w:val="0"/>
                <w:sz w:val="20"/>
                <w:szCs w:val="20"/>
                <w:u w:color="000000"/>
                <w:bdr w:val="nil"/>
                <w:lang w:eastAsia="nl-NL"/>
                <w14:ligatures w14:val="none"/>
              </w:rPr>
              <w:t>.</w:t>
            </w:r>
          </w:p>
          <w:p w14:paraId="190D8CFF" w14:textId="58920A24" w:rsidR="00210AA2" w:rsidRPr="007721A6" w:rsidRDefault="00210AA2" w:rsidP="007721A6">
            <w:pPr>
              <w:pStyle w:val="Lijstalinea"/>
              <w:numPr>
                <w:ilvl w:val="0"/>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Gasprijs: 2 % leveranciersmarge bovenop de TTF101 index voor gas baseload </w:t>
            </w:r>
            <w:proofErr w:type="spellStart"/>
            <w:r w:rsidRPr="007721A6">
              <w:rPr>
                <w:rFonts w:eastAsia="Calibri" w:cstheme="minorHAnsi"/>
                <w:color w:val="000000" w:themeColor="text1"/>
                <w:kern w:val="0"/>
                <w:sz w:val="20"/>
                <w:szCs w:val="20"/>
                <w:u w:color="000000"/>
                <w:bdr w:val="nil"/>
                <w:lang w:eastAsia="nl-NL"/>
                <w14:ligatures w14:val="none"/>
              </w:rPr>
              <w:t>futures</w:t>
            </w:r>
            <w:proofErr w:type="spellEnd"/>
            <w:r w:rsidRPr="007721A6">
              <w:rPr>
                <w:rFonts w:eastAsia="Calibri" w:cstheme="minorHAnsi"/>
                <w:color w:val="000000" w:themeColor="text1"/>
                <w:kern w:val="0"/>
                <w:sz w:val="20"/>
                <w:szCs w:val="20"/>
                <w:u w:color="000000"/>
                <w:bdr w:val="nil"/>
                <w:lang w:eastAsia="nl-NL"/>
                <w14:ligatures w14:val="none"/>
              </w:rPr>
              <w:t>.</w:t>
            </w:r>
          </w:p>
          <w:p w14:paraId="7A3E0FF3" w14:textId="39FB27DD" w:rsidR="00210AA2" w:rsidRPr="007721A6" w:rsidRDefault="00210AA2" w:rsidP="007721A6">
            <w:pPr>
              <w:pStyle w:val="Lijstalinea"/>
              <w:numPr>
                <w:ilvl w:val="0"/>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Netkosten en heffingen elektriciteit:</w:t>
            </w:r>
          </w:p>
          <w:p w14:paraId="2B392097" w14:textId="3BA25D04" w:rsidR="00210AA2" w:rsidRPr="007721A6" w:rsidRDefault="00210AA2" w:rsidP="007721A6">
            <w:pPr>
              <w:pStyle w:val="Lijstalinea"/>
              <w:numPr>
                <w:ilvl w:val="1"/>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roofErr w:type="spellStart"/>
            <w:r w:rsidRPr="007721A6">
              <w:rPr>
                <w:rFonts w:eastAsia="Calibri" w:cstheme="minorHAnsi"/>
                <w:color w:val="000000" w:themeColor="text1"/>
                <w:kern w:val="0"/>
                <w:sz w:val="20"/>
                <w:szCs w:val="20"/>
                <w:u w:color="000000"/>
                <w:bdr w:val="nil"/>
                <w:lang w:eastAsia="nl-NL"/>
                <w14:ligatures w14:val="none"/>
              </w:rPr>
              <w:t>Fluviusnet</w:t>
            </w:r>
            <w:proofErr w:type="spellEnd"/>
            <w:r w:rsidRPr="007721A6">
              <w:rPr>
                <w:rFonts w:eastAsia="Calibri" w:cstheme="minorHAnsi"/>
                <w:color w:val="000000" w:themeColor="text1"/>
                <w:kern w:val="0"/>
                <w:sz w:val="20"/>
                <w:szCs w:val="20"/>
                <w:u w:color="000000"/>
                <w:bdr w:val="nil"/>
                <w:lang w:eastAsia="nl-NL"/>
                <w14:ligatures w14:val="none"/>
              </w:rPr>
              <w:t>: gemiddelde tarieven over de verschillende Fluvius tariefzones voor hoogste aansluitingsvermogen</w:t>
            </w:r>
          </w:p>
          <w:p w14:paraId="02C65432" w14:textId="33CB1118" w:rsidR="00210AA2" w:rsidRPr="007721A6" w:rsidRDefault="00210AA2" w:rsidP="007721A6">
            <w:pPr>
              <w:pStyle w:val="Lijstalinea"/>
              <w:numPr>
                <w:ilvl w:val="1"/>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roofErr w:type="spellStart"/>
            <w:r w:rsidRPr="007721A6">
              <w:rPr>
                <w:rFonts w:eastAsia="Calibri" w:cstheme="minorHAnsi"/>
                <w:color w:val="000000" w:themeColor="text1"/>
                <w:kern w:val="0"/>
                <w:sz w:val="20"/>
                <w:szCs w:val="20"/>
                <w:u w:color="000000"/>
                <w:bdr w:val="nil"/>
                <w:lang w:eastAsia="nl-NL"/>
                <w14:ligatures w14:val="none"/>
              </w:rPr>
              <w:t>Elianet</w:t>
            </w:r>
            <w:proofErr w:type="spellEnd"/>
            <w:r w:rsidRPr="007721A6">
              <w:rPr>
                <w:rFonts w:eastAsia="Calibri" w:cstheme="minorHAnsi"/>
                <w:color w:val="000000" w:themeColor="text1"/>
                <w:kern w:val="0"/>
                <w:sz w:val="20"/>
                <w:szCs w:val="20"/>
                <w:u w:color="000000"/>
                <w:bdr w:val="nil"/>
                <w:lang w:eastAsia="nl-NL"/>
                <w14:ligatures w14:val="none"/>
              </w:rPr>
              <w:t>: de toepasselijke tarieven voor de verschillende netten</w:t>
            </w:r>
          </w:p>
          <w:p w14:paraId="21EBD1D4" w14:textId="3528BFBC" w:rsidR="00210AA2" w:rsidRPr="007721A6" w:rsidRDefault="00210AA2" w:rsidP="007721A6">
            <w:pPr>
              <w:pStyle w:val="Lijstalinea"/>
              <w:numPr>
                <w:ilvl w:val="1"/>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Heffingen (inclusief kosten quotumplicht groenstroomcertificaten en WKK-</w:t>
            </w:r>
            <w:r w:rsidRPr="007721A6">
              <w:rPr>
                <w:rFonts w:eastAsia="Calibri" w:cstheme="minorHAnsi"/>
                <w:color w:val="000000" w:themeColor="text1"/>
                <w:kern w:val="0"/>
                <w:sz w:val="20"/>
                <w:szCs w:val="20"/>
                <w:u w:color="000000"/>
                <w:bdr w:val="nil"/>
                <w:lang w:eastAsia="nl-NL"/>
                <w14:ligatures w14:val="none"/>
              </w:rPr>
              <w:lastRenderedPageBreak/>
              <w:t>certificaten): de toepasselijke tarieven (indien afhankelijk van verbruik wordt een gelijkmatige verdeelde afname van 100GWh</w:t>
            </w:r>
            <w:r w:rsidRPr="006A726E">
              <w:rPr>
                <w:rFonts w:eastAsia="Calibri" w:cstheme="minorHAnsi"/>
                <w:color w:val="000000" w:themeColor="text1"/>
                <w:kern w:val="0"/>
                <w:sz w:val="20"/>
                <w:szCs w:val="20"/>
                <w:u w:color="000000"/>
                <w:bdr w:val="nil"/>
                <w:vertAlign w:val="subscript"/>
                <w:lang w:eastAsia="nl-NL"/>
                <w14:ligatures w14:val="none"/>
              </w:rPr>
              <w:t>e</w:t>
            </w:r>
            <w:r w:rsidRPr="007721A6">
              <w:rPr>
                <w:rFonts w:eastAsia="Calibri" w:cstheme="minorHAnsi"/>
                <w:color w:val="000000" w:themeColor="text1"/>
                <w:kern w:val="0"/>
                <w:sz w:val="20"/>
                <w:szCs w:val="20"/>
                <w:u w:color="000000"/>
                <w:bdr w:val="nil"/>
                <w:lang w:eastAsia="nl-NL"/>
                <w14:ligatures w14:val="none"/>
              </w:rPr>
              <w:t xml:space="preserve"> verondersteld)</w:t>
            </w:r>
          </w:p>
          <w:p w14:paraId="758F88DD" w14:textId="75B4CD6D" w:rsidR="00210AA2" w:rsidRPr="007721A6" w:rsidRDefault="00210AA2" w:rsidP="007721A6">
            <w:pPr>
              <w:pStyle w:val="Lijstalinea"/>
              <w:numPr>
                <w:ilvl w:val="0"/>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Elektriciteitsprijs:</w:t>
            </w:r>
          </w:p>
          <w:p w14:paraId="2801A8C2" w14:textId="6741D993" w:rsidR="00210AA2" w:rsidRPr="007721A6" w:rsidRDefault="00210AA2" w:rsidP="007721A6">
            <w:pPr>
              <w:pStyle w:val="Lijstalinea"/>
              <w:numPr>
                <w:ilvl w:val="1"/>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E-boiler: 2% marge bovenop de gemiddelde </w:t>
            </w:r>
            <w:proofErr w:type="spellStart"/>
            <w:r w:rsidRPr="007721A6">
              <w:rPr>
                <w:rFonts w:eastAsia="Calibri" w:cstheme="minorHAnsi"/>
                <w:color w:val="000000" w:themeColor="text1"/>
                <w:kern w:val="0"/>
                <w:sz w:val="20"/>
                <w:szCs w:val="20"/>
                <w:u w:color="000000"/>
                <w:bdr w:val="nil"/>
                <w:lang w:eastAsia="nl-NL"/>
                <w14:ligatures w14:val="none"/>
              </w:rPr>
              <w:t>day-ahead</w:t>
            </w:r>
            <w:proofErr w:type="spellEnd"/>
            <w:r w:rsidRPr="007721A6">
              <w:rPr>
                <w:rFonts w:eastAsia="Calibri" w:cstheme="minorHAnsi"/>
                <w:color w:val="000000" w:themeColor="text1"/>
                <w:kern w:val="0"/>
                <w:sz w:val="20"/>
                <w:szCs w:val="20"/>
                <w:u w:color="000000"/>
                <w:bdr w:val="nil"/>
                <w:lang w:eastAsia="nl-NL"/>
                <w14:ligatures w14:val="none"/>
              </w:rPr>
              <w:t xml:space="preserve"> prijs op de 3300 goedkoopste uren van het afgelopen jaar.</w:t>
            </w:r>
          </w:p>
          <w:p w14:paraId="611EB98A" w14:textId="7FB5762E" w:rsidR="00210AA2" w:rsidRPr="007721A6" w:rsidRDefault="00210AA2" w:rsidP="007721A6">
            <w:pPr>
              <w:pStyle w:val="Lijstalinea"/>
              <w:numPr>
                <w:ilvl w:val="1"/>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Warmtepomp/MVR: 2% marge bovenop het gemiddelde van de Endex101 index van de Belgische base load </w:t>
            </w:r>
            <w:proofErr w:type="spellStart"/>
            <w:r w:rsidRPr="007721A6">
              <w:rPr>
                <w:rFonts w:eastAsia="Calibri" w:cstheme="minorHAnsi"/>
                <w:color w:val="000000" w:themeColor="text1"/>
                <w:kern w:val="0"/>
                <w:sz w:val="20"/>
                <w:szCs w:val="20"/>
                <w:u w:color="000000"/>
                <w:bdr w:val="nil"/>
                <w:lang w:eastAsia="nl-NL"/>
                <w14:ligatures w14:val="none"/>
              </w:rPr>
              <w:t>future</w:t>
            </w:r>
            <w:proofErr w:type="spellEnd"/>
            <w:r w:rsidRPr="007721A6">
              <w:rPr>
                <w:rFonts w:eastAsia="Calibri" w:cstheme="minorHAnsi"/>
                <w:color w:val="000000" w:themeColor="text1"/>
                <w:kern w:val="0"/>
                <w:sz w:val="20"/>
                <w:szCs w:val="20"/>
                <w:u w:color="000000"/>
                <w:bdr w:val="nil"/>
                <w:lang w:eastAsia="nl-NL"/>
                <w14:ligatures w14:val="none"/>
              </w:rPr>
              <w:t xml:space="preserve"> prijzen.</w:t>
            </w:r>
          </w:p>
          <w:p w14:paraId="5194647D" w14:textId="683A4613" w:rsidR="00210AA2" w:rsidRPr="007721A6" w:rsidRDefault="00210AA2" w:rsidP="007721A6">
            <w:pPr>
              <w:pStyle w:val="Lijstalinea"/>
              <w:numPr>
                <w:ilvl w:val="0"/>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Kosten emissierechten:</w:t>
            </w:r>
          </w:p>
          <w:p w14:paraId="5DBD9D43" w14:textId="63EE49B0" w:rsidR="00210AA2" w:rsidRPr="007721A6" w:rsidRDefault="00210AA2" w:rsidP="007721A6">
            <w:pPr>
              <w:pStyle w:val="Lijstalinea"/>
              <w:numPr>
                <w:ilvl w:val="1"/>
                <w:numId w:val="27"/>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ETS1 en ETS2: gemiddelde van de dagelijkse SPOT-slotverkoopkoersen van de rechten.</w:t>
            </w:r>
          </w:p>
        </w:tc>
        <w:tc>
          <w:tcPr>
            <w:tcW w:w="7015" w:type="dxa"/>
          </w:tcPr>
          <w:p w14:paraId="4E470B1D" w14:textId="77777777"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210AA2" w14:paraId="7523DA20" w14:textId="77777777" w:rsidTr="004560BD">
        <w:trPr>
          <w:trHeight w:val="470"/>
        </w:trPr>
        <w:tc>
          <w:tcPr>
            <w:tcW w:w="3024" w:type="dxa"/>
          </w:tcPr>
          <w:p w14:paraId="2F225A2A" w14:textId="3C3DD1B5" w:rsidR="00210AA2" w:rsidRPr="007721A6" w:rsidRDefault="00391EAB"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Beperking risicodekking</w:t>
            </w:r>
          </w:p>
        </w:tc>
        <w:tc>
          <w:tcPr>
            <w:tcW w:w="5335" w:type="dxa"/>
          </w:tcPr>
          <w:p w14:paraId="1926273F" w14:textId="62B6B19C" w:rsidR="00047BFC" w:rsidRPr="007721A6" w:rsidRDefault="00210AA2" w:rsidP="36868E67">
            <w:p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 xml:space="preserve">Er is een afweging tussen hoeveel risico gedekt wordt en het aantal verschillende projecten die gesteund kunnen worden gegeven het beperkte budget. Daarom is een </w:t>
            </w:r>
            <w:r w:rsidRPr="36868E67">
              <w:rPr>
                <w:rFonts w:eastAsia="Calibri"/>
                <w:b/>
                <w:color w:val="000000" w:themeColor="text1"/>
                <w:kern w:val="0"/>
                <w:sz w:val="20"/>
                <w:szCs w:val="20"/>
                <w:bdr w:val="nil"/>
                <w:lang w:eastAsia="nl-NL"/>
                <w14:ligatures w14:val="none"/>
              </w:rPr>
              <w:t>bodembedrag</w:t>
            </w:r>
            <w:r w:rsidRPr="36868E67">
              <w:rPr>
                <w:rFonts w:eastAsia="Calibri"/>
                <w:color w:val="000000" w:themeColor="text1"/>
                <w:kern w:val="0"/>
                <w:sz w:val="20"/>
                <w:szCs w:val="20"/>
                <w:bdr w:val="nil"/>
                <w:lang w:eastAsia="nl-NL"/>
                <w14:ligatures w14:val="none"/>
              </w:rPr>
              <w:t xml:space="preserve"> gezet dat een minimum zet voor de jaarlijkse correctie op het biedbedrag, waardoor ook het maximum bedrag dat gereserveerd moet worden voor een project bepaalbaar is en budget over verschillende projecten verdeeld kan worden.</w:t>
            </w:r>
            <w:r w:rsidRPr="007721A6">
              <w:rPr>
                <w:rFonts w:eastAsia="Calibri" w:cstheme="minorHAnsi"/>
                <w:color w:val="000000" w:themeColor="text1"/>
                <w:kern w:val="0"/>
                <w:sz w:val="20"/>
                <w:szCs w:val="20"/>
                <w:u w:color="000000"/>
                <w:bdr w:val="nil"/>
                <w:lang w:eastAsia="nl-NL"/>
                <w14:ligatures w14:val="none"/>
              </w:rPr>
              <w:br/>
            </w:r>
            <w:r w:rsidRPr="007721A6">
              <w:rPr>
                <w:rFonts w:eastAsia="Calibri" w:cstheme="minorHAnsi"/>
                <w:color w:val="000000" w:themeColor="text1"/>
                <w:kern w:val="0"/>
                <w:sz w:val="20"/>
                <w:szCs w:val="20"/>
                <w:u w:color="000000"/>
                <w:bdr w:val="nil"/>
                <w:lang w:eastAsia="nl-NL"/>
                <w14:ligatures w14:val="none"/>
              </w:rPr>
              <w:br/>
            </w:r>
            <w:r w:rsidRPr="36868E67">
              <w:rPr>
                <w:rFonts w:eastAsia="Calibri"/>
                <w:color w:val="000000" w:themeColor="text1"/>
                <w:kern w:val="0"/>
                <w:sz w:val="20"/>
                <w:szCs w:val="20"/>
                <w:bdr w:val="nil"/>
                <w:lang w:eastAsia="nl-NL"/>
                <w14:ligatures w14:val="none"/>
              </w:rPr>
              <w:t xml:space="preserve">De bodembedragen zijn verschillend per technologie categorie en </w:t>
            </w:r>
            <w:r w:rsidR="000B1797" w:rsidRPr="36868E67">
              <w:rPr>
                <w:rFonts w:eastAsia="Calibri"/>
                <w:color w:val="000000" w:themeColor="text1"/>
                <w:kern w:val="0"/>
                <w:sz w:val="20"/>
                <w:szCs w:val="20"/>
                <w:bdr w:val="nil"/>
                <w:lang w:eastAsia="nl-NL"/>
                <w14:ligatures w14:val="none"/>
              </w:rPr>
              <w:t xml:space="preserve">voor ETS1/ETS2 </w:t>
            </w:r>
            <w:r w:rsidR="0052295D" w:rsidRPr="36868E67">
              <w:rPr>
                <w:rFonts w:eastAsia="Calibri"/>
                <w:color w:val="000000" w:themeColor="text1"/>
                <w:kern w:val="0"/>
                <w:sz w:val="20"/>
                <w:szCs w:val="20"/>
                <w:bdr w:val="nil"/>
                <w:lang w:eastAsia="nl-NL"/>
                <w14:ligatures w14:val="none"/>
              </w:rPr>
              <w:t>en installaties waarvoor ETS1 en 2 niet van toepassing zijn</w:t>
            </w:r>
            <w:r w:rsidR="00955069" w:rsidRPr="36868E67">
              <w:rPr>
                <w:rFonts w:eastAsia="Calibri"/>
                <w:color w:val="000000" w:themeColor="text1"/>
                <w:kern w:val="0"/>
                <w:sz w:val="20"/>
                <w:szCs w:val="20"/>
                <w:bdr w:val="nil"/>
                <w:lang w:eastAsia="nl-NL"/>
                <w14:ligatures w14:val="none"/>
              </w:rPr>
              <w:t xml:space="preserve"> (zie toelichtingsdocument “3.1.5. Bodembedrag” p. 26</w:t>
            </w:r>
            <w:r w:rsidR="00503B41" w:rsidRPr="36868E67">
              <w:rPr>
                <w:rFonts w:eastAsia="Calibri"/>
                <w:color w:val="000000" w:themeColor="text1"/>
                <w:kern w:val="0"/>
                <w:sz w:val="20"/>
                <w:szCs w:val="20"/>
                <w:bdr w:val="nil"/>
                <w:lang w:eastAsia="nl-NL"/>
                <w14:ligatures w14:val="none"/>
              </w:rPr>
              <w:t>)</w:t>
            </w:r>
          </w:p>
          <w:p w14:paraId="53E9B933" w14:textId="7A56C5AE" w:rsidR="009D0837" w:rsidRPr="007721A6" w:rsidRDefault="002D0421"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Als het bodembedrag de steun beperkt in een jaar, </w:t>
            </w:r>
            <w:r w:rsidR="00A80CBB" w:rsidRPr="007721A6">
              <w:rPr>
                <w:rFonts w:eastAsia="Calibri" w:cstheme="minorHAnsi"/>
                <w:color w:val="000000" w:themeColor="text1"/>
                <w:kern w:val="0"/>
                <w:sz w:val="20"/>
                <w:szCs w:val="20"/>
                <w:u w:color="000000"/>
                <w:bdr w:val="nil"/>
                <w:lang w:eastAsia="nl-NL"/>
                <w14:ligatures w14:val="none"/>
              </w:rPr>
              <w:t xml:space="preserve">wordt </w:t>
            </w:r>
            <w:r w:rsidR="00FD0257" w:rsidRPr="007721A6">
              <w:rPr>
                <w:rFonts w:eastAsia="Calibri" w:cstheme="minorHAnsi"/>
                <w:color w:val="000000" w:themeColor="text1"/>
                <w:kern w:val="0"/>
                <w:sz w:val="20"/>
                <w:szCs w:val="20"/>
                <w:u w:color="000000"/>
                <w:bdr w:val="nil"/>
                <w:lang w:eastAsia="nl-NL"/>
                <w14:ligatures w14:val="none"/>
              </w:rPr>
              <w:t>het afgetopte deel overgedragen</w:t>
            </w:r>
            <w:r w:rsidR="009D0837" w:rsidRPr="007721A6">
              <w:rPr>
                <w:rFonts w:eastAsia="Calibri" w:cstheme="minorHAnsi"/>
                <w:color w:val="000000" w:themeColor="text1"/>
                <w:kern w:val="0"/>
                <w:sz w:val="20"/>
                <w:szCs w:val="20"/>
                <w:u w:color="000000"/>
                <w:bdr w:val="nil"/>
                <w:lang w:eastAsia="nl-NL"/>
                <w14:ligatures w14:val="none"/>
              </w:rPr>
              <w:t xml:space="preserve"> via een verrekening in het correctiebedrag</w:t>
            </w:r>
            <w:r w:rsidR="00FD0257" w:rsidRPr="007721A6">
              <w:rPr>
                <w:rFonts w:eastAsia="Calibri" w:cstheme="minorHAnsi"/>
                <w:color w:val="000000" w:themeColor="text1"/>
                <w:kern w:val="0"/>
                <w:sz w:val="20"/>
                <w:szCs w:val="20"/>
                <w:u w:color="000000"/>
                <w:bdr w:val="nil"/>
                <w:lang w:eastAsia="nl-NL"/>
                <w14:ligatures w14:val="none"/>
              </w:rPr>
              <w:t xml:space="preserve"> naar volgende jaren en alsnog uitgekeerd </w:t>
            </w:r>
            <w:r w:rsidR="009D0837" w:rsidRPr="007721A6">
              <w:rPr>
                <w:rFonts w:eastAsia="Calibri" w:cstheme="minorHAnsi"/>
                <w:color w:val="000000" w:themeColor="text1"/>
                <w:kern w:val="0"/>
                <w:sz w:val="20"/>
                <w:szCs w:val="20"/>
                <w:u w:color="000000"/>
                <w:bdr w:val="nil"/>
                <w:lang w:eastAsia="nl-NL"/>
                <w14:ligatures w14:val="none"/>
              </w:rPr>
              <w:t>als</w:t>
            </w:r>
            <w:r w:rsidR="00D6443D" w:rsidRPr="007721A6">
              <w:rPr>
                <w:rFonts w:eastAsia="Calibri" w:cstheme="minorHAnsi"/>
                <w:color w:val="000000" w:themeColor="text1"/>
                <w:kern w:val="0"/>
                <w:sz w:val="20"/>
                <w:szCs w:val="20"/>
                <w:u w:color="000000"/>
                <w:bdr w:val="nil"/>
                <w:lang w:eastAsia="nl-NL"/>
                <w14:ligatures w14:val="none"/>
              </w:rPr>
              <w:t xml:space="preserve"> de </w:t>
            </w:r>
            <w:r w:rsidR="009D0837" w:rsidRPr="007721A6">
              <w:rPr>
                <w:rFonts w:eastAsia="Calibri" w:cstheme="minorHAnsi"/>
                <w:color w:val="000000" w:themeColor="text1"/>
                <w:kern w:val="0"/>
                <w:sz w:val="20"/>
                <w:szCs w:val="20"/>
                <w:u w:color="000000"/>
                <w:bdr w:val="nil"/>
                <w:lang w:eastAsia="nl-NL"/>
                <w14:ligatures w14:val="none"/>
              </w:rPr>
              <w:t>limiet van het bodembedrag daar niet bindend is. (zie toelichtingsdocument “3.1.5. Bodembedrag” p. 25)</w:t>
            </w:r>
          </w:p>
        </w:tc>
        <w:tc>
          <w:tcPr>
            <w:tcW w:w="7015" w:type="dxa"/>
          </w:tcPr>
          <w:p w14:paraId="4872BF5B" w14:textId="77777777"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210AA2" w14:paraId="19A1E9DB" w14:textId="77777777" w:rsidTr="004560BD">
        <w:trPr>
          <w:trHeight w:val="470"/>
        </w:trPr>
        <w:tc>
          <w:tcPr>
            <w:tcW w:w="3024" w:type="dxa"/>
          </w:tcPr>
          <w:p w14:paraId="48754F59" w14:textId="661637CE"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lastRenderedPageBreak/>
              <w:t>Steunplafond</w:t>
            </w:r>
          </w:p>
        </w:tc>
        <w:tc>
          <w:tcPr>
            <w:tcW w:w="5335" w:type="dxa"/>
          </w:tcPr>
          <w:p w14:paraId="5771F561" w14:textId="15B2174B" w:rsidR="00176600" w:rsidRPr="007721A6" w:rsidRDefault="00210AA2" w:rsidP="36868E67">
            <w:p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 xml:space="preserve">Per groep van verbonden ondernemingen is de steun beperkt tot </w:t>
            </w:r>
            <w:r w:rsidRPr="36868E67">
              <w:rPr>
                <w:rFonts w:eastAsia="Calibri"/>
                <w:b/>
                <w:color w:val="000000" w:themeColor="text1"/>
                <w:kern w:val="0"/>
                <w:sz w:val="20"/>
                <w:szCs w:val="20"/>
                <w:bdr w:val="nil"/>
                <w:lang w:eastAsia="nl-NL"/>
                <w14:ligatures w14:val="none"/>
              </w:rPr>
              <w:t>maximaal 2 miljoen</w:t>
            </w:r>
            <w:r w:rsidRPr="36868E67" w:rsidDel="001D6530">
              <w:rPr>
                <w:rFonts w:eastAsia="Calibri"/>
                <w:b/>
                <w:color w:val="000000" w:themeColor="text1"/>
                <w:kern w:val="0"/>
                <w:sz w:val="20"/>
                <w:szCs w:val="20"/>
                <w:bdr w:val="nil"/>
                <w:lang w:eastAsia="nl-NL"/>
                <w14:ligatures w14:val="none"/>
              </w:rPr>
              <w:t xml:space="preserve"> </w:t>
            </w:r>
            <w:r w:rsidRPr="36868E67">
              <w:rPr>
                <w:rFonts w:eastAsia="Calibri"/>
                <w:b/>
                <w:color w:val="000000" w:themeColor="text1"/>
                <w:kern w:val="0"/>
                <w:sz w:val="20"/>
                <w:szCs w:val="20"/>
                <w:bdr w:val="nil"/>
                <w:lang w:eastAsia="nl-NL"/>
                <w14:ligatures w14:val="none"/>
              </w:rPr>
              <w:t>euro per jaar</w:t>
            </w:r>
            <w:r w:rsidRPr="36868E67">
              <w:rPr>
                <w:rFonts w:eastAsia="Calibri"/>
                <w:color w:val="000000" w:themeColor="text1"/>
                <w:kern w:val="0"/>
                <w:sz w:val="20"/>
                <w:szCs w:val="20"/>
                <w:bdr w:val="nil"/>
                <w:lang w:eastAsia="nl-NL"/>
                <w14:ligatures w14:val="none"/>
              </w:rPr>
              <w:t xml:space="preserve">. Het is toegestaan om meerdere projecten in te dienen, maar de totale steun over de verschillende projecten is beperkt tot 2 miljoen euro per jaar of 20 miljoen euro over de oproep als de projecten in een verschillend jaar zouden opstarten. </w:t>
            </w:r>
            <w:r w:rsidRPr="007721A6">
              <w:rPr>
                <w:rFonts w:eastAsia="Calibri" w:cstheme="minorHAnsi"/>
                <w:color w:val="000000" w:themeColor="text1"/>
                <w:kern w:val="0"/>
                <w:sz w:val="20"/>
                <w:szCs w:val="20"/>
                <w:u w:color="000000"/>
                <w:bdr w:val="nil"/>
                <w:lang w:eastAsia="nl-NL"/>
                <w14:ligatures w14:val="none"/>
              </w:rPr>
              <w:br/>
            </w:r>
            <w:r w:rsidRPr="36868E67">
              <w:rPr>
                <w:rFonts w:eastAsia="Calibri"/>
                <w:color w:val="000000" w:themeColor="text1"/>
                <w:kern w:val="0"/>
                <w:sz w:val="20"/>
                <w:szCs w:val="20"/>
                <w:bdr w:val="nil"/>
                <w:lang w:eastAsia="nl-NL"/>
                <w14:ligatures w14:val="none"/>
              </w:rPr>
              <w:t>Dit bovenop de impliciete maxima in de vorm van het maximale biedbedrag (referentiebedrag), de minimale correctie (bodembedrag) en het maximum aantal vollasturen per technologie categorie.</w:t>
            </w:r>
          </w:p>
        </w:tc>
        <w:tc>
          <w:tcPr>
            <w:tcW w:w="7015" w:type="dxa"/>
          </w:tcPr>
          <w:p w14:paraId="49DF613B" w14:textId="77777777" w:rsidR="00210AA2" w:rsidRPr="007721A6" w:rsidRDefault="00210AA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5C277D" w14:paraId="5FD5241D" w14:textId="0912905A" w:rsidTr="004560BD">
        <w:trPr>
          <w:trHeight w:val="470"/>
        </w:trPr>
        <w:tc>
          <w:tcPr>
            <w:tcW w:w="3024" w:type="dxa"/>
          </w:tcPr>
          <w:p w14:paraId="46B9F007" w14:textId="5E9172E1" w:rsidR="005C277D" w:rsidRPr="007721A6" w:rsidRDefault="005C277D"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Duur steunperiode</w:t>
            </w:r>
          </w:p>
        </w:tc>
        <w:tc>
          <w:tcPr>
            <w:tcW w:w="5335" w:type="dxa"/>
          </w:tcPr>
          <w:p w14:paraId="663A261D" w14:textId="3B70C4AB" w:rsidR="005C277D" w:rsidRPr="007721A6" w:rsidRDefault="00081707"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10 jaar</w:t>
            </w:r>
          </w:p>
        </w:tc>
        <w:tc>
          <w:tcPr>
            <w:tcW w:w="7015" w:type="dxa"/>
          </w:tcPr>
          <w:p w14:paraId="28388186" w14:textId="77777777" w:rsidR="005C277D" w:rsidRPr="007721A6" w:rsidRDefault="005C277D"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5C277D" w14:paraId="11F2AE33" w14:textId="330BC01C" w:rsidTr="004560BD">
        <w:trPr>
          <w:trHeight w:val="494"/>
        </w:trPr>
        <w:tc>
          <w:tcPr>
            <w:tcW w:w="3024" w:type="dxa"/>
          </w:tcPr>
          <w:p w14:paraId="0ED756DD" w14:textId="6DFC4D8A" w:rsidR="005C277D" w:rsidRPr="007721A6" w:rsidRDefault="005C277D"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Terugvorderingsmechanisme</w:t>
            </w:r>
          </w:p>
        </w:tc>
        <w:tc>
          <w:tcPr>
            <w:tcW w:w="5335" w:type="dxa"/>
          </w:tcPr>
          <w:p w14:paraId="51FC8ABE" w14:textId="75F2CD61" w:rsidR="007721A6" w:rsidRDefault="003259B8"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Om </w:t>
            </w:r>
            <w:proofErr w:type="spellStart"/>
            <w:r w:rsidR="004B1C1D" w:rsidRPr="007721A6">
              <w:rPr>
                <w:rFonts w:eastAsia="Calibri" w:cstheme="minorHAnsi"/>
                <w:color w:val="000000" w:themeColor="text1"/>
                <w:kern w:val="0"/>
                <w:sz w:val="20"/>
                <w:szCs w:val="20"/>
                <w:u w:color="000000"/>
                <w:bdr w:val="nil"/>
                <w:lang w:eastAsia="nl-NL"/>
                <w14:ligatures w14:val="none"/>
              </w:rPr>
              <w:t>oversubsidiëring</w:t>
            </w:r>
            <w:proofErr w:type="spellEnd"/>
            <w:r w:rsidRPr="007721A6">
              <w:rPr>
                <w:rFonts w:eastAsia="Calibri" w:cstheme="minorHAnsi"/>
                <w:color w:val="000000" w:themeColor="text1"/>
                <w:kern w:val="0"/>
                <w:sz w:val="20"/>
                <w:szCs w:val="20"/>
                <w:u w:color="000000"/>
                <w:bdr w:val="nil"/>
                <w:lang w:eastAsia="nl-NL"/>
                <w14:ligatures w14:val="none"/>
              </w:rPr>
              <w:t xml:space="preserve"> te vermijden </w:t>
            </w:r>
            <w:r w:rsidR="00762FAE" w:rsidRPr="007721A6">
              <w:rPr>
                <w:rFonts w:eastAsia="Calibri" w:cstheme="minorHAnsi"/>
                <w:color w:val="000000" w:themeColor="text1"/>
                <w:kern w:val="0"/>
                <w:sz w:val="20"/>
                <w:szCs w:val="20"/>
                <w:u w:color="000000"/>
                <w:bdr w:val="nil"/>
                <w:lang w:eastAsia="nl-NL"/>
                <w14:ligatures w14:val="none"/>
              </w:rPr>
              <w:t xml:space="preserve">is er op het einde van de steunperiode </w:t>
            </w:r>
            <w:r w:rsidR="00B64C01" w:rsidRPr="007721A6">
              <w:rPr>
                <w:rFonts w:eastAsia="Calibri" w:cstheme="minorHAnsi"/>
                <w:color w:val="000000" w:themeColor="text1"/>
                <w:kern w:val="0"/>
                <w:sz w:val="20"/>
                <w:szCs w:val="20"/>
                <w:u w:color="000000"/>
                <w:bdr w:val="nil"/>
                <w:lang w:eastAsia="nl-NL"/>
                <w14:ligatures w14:val="none"/>
              </w:rPr>
              <w:t xml:space="preserve">een herberekening van de </w:t>
            </w:r>
            <w:r w:rsidR="002259F0" w:rsidRPr="007721A6">
              <w:rPr>
                <w:rFonts w:eastAsia="Calibri" w:cstheme="minorHAnsi"/>
                <w:color w:val="000000" w:themeColor="text1"/>
                <w:kern w:val="0"/>
                <w:sz w:val="20"/>
                <w:szCs w:val="20"/>
                <w:u w:color="000000"/>
                <w:bdr w:val="nil"/>
                <w:lang w:eastAsia="nl-NL"/>
                <w14:ligatures w14:val="none"/>
              </w:rPr>
              <w:t xml:space="preserve">rendabiliteit van de investering op basis van alle kosten en opbrengsten. In het bijzonder worden daar de werkelijke investeringskosten en </w:t>
            </w:r>
            <w:r w:rsidR="00FD509D" w:rsidRPr="007721A6">
              <w:rPr>
                <w:rFonts w:eastAsia="Calibri" w:cstheme="minorHAnsi"/>
                <w:color w:val="000000" w:themeColor="text1"/>
                <w:kern w:val="0"/>
                <w:sz w:val="20"/>
                <w:szCs w:val="20"/>
                <w:u w:color="000000"/>
                <w:bdr w:val="nil"/>
                <w:lang w:eastAsia="nl-NL"/>
                <w14:ligatures w14:val="none"/>
              </w:rPr>
              <w:t>eventuele overige opbrengsten bv. andere steun, fiscale voordelen of inkomsten van</w:t>
            </w:r>
            <w:r w:rsidR="008C6247" w:rsidRPr="007721A6">
              <w:rPr>
                <w:rFonts w:eastAsia="Calibri" w:cstheme="minorHAnsi"/>
                <w:color w:val="000000" w:themeColor="text1"/>
                <w:kern w:val="0"/>
                <w:sz w:val="20"/>
                <w:szCs w:val="20"/>
                <w:u w:color="000000"/>
                <w:bdr w:val="nil"/>
                <w:lang w:eastAsia="nl-NL"/>
                <w14:ligatures w14:val="none"/>
              </w:rPr>
              <w:t xml:space="preserve"> bv. netdiensten </w:t>
            </w:r>
            <w:r w:rsidR="004B1C1D" w:rsidRPr="007721A6">
              <w:rPr>
                <w:rFonts w:eastAsia="Calibri" w:cstheme="minorHAnsi"/>
                <w:color w:val="000000" w:themeColor="text1"/>
                <w:kern w:val="0"/>
                <w:sz w:val="20"/>
                <w:szCs w:val="20"/>
                <w:u w:color="000000"/>
                <w:bdr w:val="nil"/>
                <w:lang w:eastAsia="nl-NL"/>
                <w14:ligatures w14:val="none"/>
              </w:rPr>
              <w:t xml:space="preserve">ook </w:t>
            </w:r>
            <w:r w:rsidR="008C6247" w:rsidRPr="007721A6">
              <w:rPr>
                <w:rFonts w:eastAsia="Calibri" w:cstheme="minorHAnsi"/>
                <w:color w:val="000000" w:themeColor="text1"/>
                <w:kern w:val="0"/>
                <w:sz w:val="20"/>
                <w:szCs w:val="20"/>
                <w:u w:color="000000"/>
                <w:bdr w:val="nil"/>
                <w:lang w:eastAsia="nl-NL"/>
                <w14:ligatures w14:val="none"/>
              </w:rPr>
              <w:t>meegenomen in de berekening</w:t>
            </w:r>
            <w:r w:rsidR="004B1C1D" w:rsidRPr="007721A6">
              <w:rPr>
                <w:rFonts w:eastAsia="Calibri" w:cstheme="minorHAnsi"/>
                <w:color w:val="000000" w:themeColor="text1"/>
                <w:kern w:val="0"/>
                <w:sz w:val="20"/>
                <w:szCs w:val="20"/>
                <w:u w:color="000000"/>
                <w:bdr w:val="nil"/>
                <w:lang w:eastAsia="nl-NL"/>
                <w14:ligatures w14:val="none"/>
              </w:rPr>
              <w:t xml:space="preserve"> (bovenop de marktprijzen</w:t>
            </w:r>
            <w:r w:rsidR="0092507C" w:rsidRPr="007721A6">
              <w:rPr>
                <w:rFonts w:eastAsia="Calibri" w:cstheme="minorHAnsi"/>
                <w:color w:val="000000" w:themeColor="text1"/>
                <w:kern w:val="0"/>
                <w:sz w:val="20"/>
                <w:szCs w:val="20"/>
                <w:u w:color="000000"/>
                <w:bdr w:val="nil"/>
                <w:lang w:eastAsia="nl-NL"/>
                <w14:ligatures w14:val="none"/>
              </w:rPr>
              <w:t>… die al voor de jaarlijkse steunberekening worden gebruikt).</w:t>
            </w:r>
          </w:p>
          <w:p w14:paraId="6237D4D9" w14:textId="6B1868C0" w:rsidR="00605E35" w:rsidRPr="007721A6" w:rsidRDefault="008C6247"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Als er een </w:t>
            </w:r>
            <w:r w:rsidR="00322DDB" w:rsidRPr="007721A6">
              <w:rPr>
                <w:rFonts w:eastAsia="Calibri" w:cstheme="minorHAnsi"/>
                <w:color w:val="000000" w:themeColor="text1"/>
                <w:kern w:val="0"/>
                <w:sz w:val="20"/>
                <w:szCs w:val="20"/>
                <w:u w:color="000000"/>
                <w:bdr w:val="nil"/>
                <w:lang w:eastAsia="nl-NL"/>
                <w14:ligatures w14:val="none"/>
              </w:rPr>
              <w:t xml:space="preserve">rendement hoger </w:t>
            </w:r>
            <w:r w:rsidR="00C1086B" w:rsidRPr="007721A6">
              <w:rPr>
                <w:rFonts w:eastAsia="Calibri" w:cstheme="minorHAnsi"/>
                <w:color w:val="000000" w:themeColor="text1"/>
                <w:kern w:val="0"/>
                <w:sz w:val="20"/>
                <w:szCs w:val="20"/>
                <w:u w:color="000000"/>
                <w:bdr w:val="nil"/>
                <w:lang w:eastAsia="nl-NL"/>
                <w14:ligatures w14:val="none"/>
              </w:rPr>
              <w:t>is dan 7,53% op de investering op basis van de werkelijke kosten</w:t>
            </w:r>
            <w:r w:rsidR="0057578B" w:rsidRPr="007721A6">
              <w:rPr>
                <w:rFonts w:eastAsia="Calibri" w:cstheme="minorHAnsi"/>
                <w:color w:val="000000" w:themeColor="text1"/>
                <w:kern w:val="0"/>
                <w:sz w:val="20"/>
                <w:szCs w:val="20"/>
                <w:u w:color="000000"/>
                <w:bdr w:val="nil"/>
                <w:lang w:eastAsia="nl-NL"/>
                <w14:ligatures w14:val="none"/>
              </w:rPr>
              <w:t xml:space="preserve">, wordt het deel van de steun dat </w:t>
            </w:r>
            <w:r w:rsidR="00F7116B" w:rsidRPr="007721A6">
              <w:rPr>
                <w:rFonts w:eastAsia="Calibri" w:cstheme="minorHAnsi"/>
                <w:color w:val="000000" w:themeColor="text1"/>
                <w:kern w:val="0"/>
                <w:sz w:val="20"/>
                <w:szCs w:val="20"/>
                <w:u w:color="000000"/>
                <w:bdr w:val="nil"/>
                <w:lang w:eastAsia="nl-NL"/>
                <w14:ligatures w14:val="none"/>
              </w:rPr>
              <w:t xml:space="preserve">zorgt voor dat hogere rendement teruggevorderd. </w:t>
            </w:r>
          </w:p>
          <w:p w14:paraId="762C0618" w14:textId="3C2A9AB8" w:rsidR="00605E35" w:rsidRPr="007721A6" w:rsidRDefault="00605E35"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(zie toelichtingsdocument “6 </w:t>
            </w:r>
            <w:r w:rsidR="00FB36CC" w:rsidRPr="007721A6">
              <w:rPr>
                <w:rFonts w:eastAsia="Calibri" w:cstheme="minorHAnsi"/>
                <w:color w:val="000000" w:themeColor="text1"/>
                <w:kern w:val="0"/>
                <w:sz w:val="20"/>
                <w:szCs w:val="20"/>
                <w:u w:color="000000"/>
                <w:bdr w:val="nil"/>
                <w:lang w:eastAsia="nl-NL"/>
                <w14:ligatures w14:val="none"/>
              </w:rPr>
              <w:t>Reële kosten (terugvorderingsmechanisme</w:t>
            </w:r>
            <w:r w:rsidR="002F77FA" w:rsidRPr="007721A6">
              <w:rPr>
                <w:rFonts w:eastAsia="Calibri" w:cstheme="minorHAnsi"/>
                <w:color w:val="000000" w:themeColor="text1"/>
                <w:kern w:val="0"/>
                <w:sz w:val="20"/>
                <w:szCs w:val="20"/>
                <w:u w:color="000000"/>
                <w:bdr w:val="nil"/>
                <w:lang w:eastAsia="nl-NL"/>
                <w14:ligatures w14:val="none"/>
              </w:rPr>
              <w:t>)</w:t>
            </w:r>
            <w:r w:rsidRPr="007721A6">
              <w:rPr>
                <w:rFonts w:eastAsia="Calibri" w:cstheme="minorHAnsi"/>
                <w:color w:val="000000" w:themeColor="text1"/>
                <w:kern w:val="0"/>
                <w:sz w:val="20"/>
                <w:szCs w:val="20"/>
                <w:u w:color="000000"/>
                <w:bdr w:val="nil"/>
                <w:lang w:eastAsia="nl-NL"/>
                <w14:ligatures w14:val="none"/>
              </w:rPr>
              <w:t xml:space="preserve">” p </w:t>
            </w:r>
            <w:r w:rsidR="002F77FA" w:rsidRPr="007721A6">
              <w:rPr>
                <w:rFonts w:eastAsia="Calibri" w:cstheme="minorHAnsi"/>
                <w:color w:val="000000" w:themeColor="text1"/>
                <w:kern w:val="0"/>
                <w:sz w:val="20"/>
                <w:szCs w:val="20"/>
                <w:u w:color="000000"/>
                <w:bdr w:val="nil"/>
                <w:lang w:eastAsia="nl-NL"/>
                <w14:ligatures w14:val="none"/>
              </w:rPr>
              <w:t>3</w:t>
            </w:r>
            <w:r w:rsidRPr="007721A6">
              <w:rPr>
                <w:rFonts w:eastAsia="Calibri" w:cstheme="minorHAnsi"/>
                <w:color w:val="000000" w:themeColor="text1"/>
                <w:kern w:val="0"/>
                <w:sz w:val="20"/>
                <w:szCs w:val="20"/>
                <w:u w:color="000000"/>
                <w:bdr w:val="nil"/>
                <w:lang w:eastAsia="nl-NL"/>
                <w14:ligatures w14:val="none"/>
              </w:rPr>
              <w:t>9 e.v.)</w:t>
            </w:r>
          </w:p>
        </w:tc>
        <w:tc>
          <w:tcPr>
            <w:tcW w:w="7015" w:type="dxa"/>
          </w:tcPr>
          <w:p w14:paraId="64D5CB42" w14:textId="77777777" w:rsidR="005C277D" w:rsidRPr="007721A6" w:rsidRDefault="005C277D"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bl>
    <w:p w14:paraId="01AA1E1B" w14:textId="77777777" w:rsidR="001E75CF" w:rsidRDefault="001E75CF" w:rsidP="001E75CF"/>
    <w:p w14:paraId="765198B2" w14:textId="77777777" w:rsidR="001E75CF" w:rsidRDefault="001E75CF" w:rsidP="001E75CF"/>
    <w:p w14:paraId="335BC8EC" w14:textId="77777777" w:rsidR="001E75CF" w:rsidRDefault="001E75CF" w:rsidP="001E75CF"/>
    <w:p w14:paraId="103DE05F" w14:textId="1F97EECF" w:rsidR="000C4CC4" w:rsidRDefault="000C4CC4" w:rsidP="00A077B0">
      <w:pPr>
        <w:pStyle w:val="Kop3"/>
      </w:pPr>
      <w:r>
        <w:lastRenderedPageBreak/>
        <w:t>Aanvraagprocedure</w:t>
      </w:r>
      <w:r w:rsidR="004A7402">
        <w:t xml:space="preserve"> en aanvraagdocumenten</w:t>
      </w:r>
    </w:p>
    <w:tbl>
      <w:tblPr>
        <w:tblStyle w:val="Tabelraster"/>
        <w:tblW w:w="15374" w:type="dxa"/>
        <w:tblLook w:val="04A0" w:firstRow="1" w:lastRow="0" w:firstColumn="1" w:lastColumn="0" w:noHBand="0" w:noVBand="1"/>
      </w:tblPr>
      <w:tblGrid>
        <w:gridCol w:w="3117"/>
        <w:gridCol w:w="5242"/>
        <w:gridCol w:w="7015"/>
      </w:tblGrid>
      <w:tr w:rsidR="00800DA6" w:rsidRPr="007721A6" w14:paraId="2029614F" w14:textId="77777777" w:rsidTr="008F55B9">
        <w:trPr>
          <w:trHeight w:val="567"/>
          <w:tblHeader/>
        </w:trPr>
        <w:tc>
          <w:tcPr>
            <w:tcW w:w="3117" w:type="dxa"/>
            <w:shd w:val="clear" w:color="auto" w:fill="FFFFFF" w:themeFill="background1"/>
            <w:vAlign w:val="center"/>
          </w:tcPr>
          <w:p w14:paraId="4B09A0DE" w14:textId="77777777" w:rsidR="007375A3" w:rsidRPr="007721A6" w:rsidRDefault="007375A3"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Element</w:t>
            </w:r>
          </w:p>
        </w:tc>
        <w:tc>
          <w:tcPr>
            <w:tcW w:w="5242" w:type="dxa"/>
            <w:shd w:val="clear" w:color="auto" w:fill="FFFFFF" w:themeFill="background1"/>
            <w:vAlign w:val="center"/>
          </w:tcPr>
          <w:p w14:paraId="4B6D4F6C" w14:textId="26A6C8D0" w:rsidR="007375A3" w:rsidRPr="007721A6" w:rsidRDefault="007375A3"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Implementatie in pilootoproep TRACKS</w:t>
            </w:r>
          </w:p>
        </w:tc>
        <w:tc>
          <w:tcPr>
            <w:tcW w:w="7015" w:type="dxa"/>
            <w:shd w:val="clear" w:color="auto" w:fill="FFFFFF" w:themeFill="background1"/>
            <w:vAlign w:val="center"/>
          </w:tcPr>
          <w:p w14:paraId="3B8CB5DB" w14:textId="77777777" w:rsidR="007375A3" w:rsidRPr="007721A6" w:rsidRDefault="007375A3"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Feedback</w:t>
            </w:r>
          </w:p>
        </w:tc>
      </w:tr>
      <w:tr w:rsidR="00800DA6" w:rsidRPr="00206B20" w14:paraId="57B56979" w14:textId="77777777" w:rsidTr="008F55B9">
        <w:trPr>
          <w:trHeight w:val="470"/>
        </w:trPr>
        <w:tc>
          <w:tcPr>
            <w:tcW w:w="3117" w:type="dxa"/>
          </w:tcPr>
          <w:p w14:paraId="6E86E9DD" w14:textId="400A95AA" w:rsidR="007375A3" w:rsidRPr="007721A6" w:rsidRDefault="007375A3"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Voorbespreking</w:t>
            </w:r>
          </w:p>
        </w:tc>
        <w:tc>
          <w:tcPr>
            <w:tcW w:w="5242" w:type="dxa"/>
          </w:tcPr>
          <w:p w14:paraId="6C3CB78C" w14:textId="23D8D411" w:rsidR="00176600" w:rsidRPr="007721A6" w:rsidRDefault="00816623"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Mogelijkheid om vrijblijvend één of meerdere </w:t>
            </w:r>
            <w:r w:rsidR="000E2D50" w:rsidRPr="007721A6">
              <w:rPr>
                <w:rFonts w:eastAsia="Calibri" w:cstheme="minorHAnsi"/>
                <w:color w:val="000000" w:themeColor="text1"/>
                <w:kern w:val="0"/>
                <w:sz w:val="20"/>
                <w:szCs w:val="20"/>
                <w:u w:color="000000"/>
                <w:bdr w:val="nil"/>
                <w:lang w:eastAsia="nl-NL"/>
                <w14:ligatures w14:val="none"/>
              </w:rPr>
              <w:t>voorbesprekingen met VLAIO te</w:t>
            </w:r>
            <w:r w:rsidR="00A837DE" w:rsidRPr="007721A6">
              <w:rPr>
                <w:rFonts w:eastAsia="Calibri" w:cstheme="minorHAnsi"/>
                <w:color w:val="000000" w:themeColor="text1"/>
                <w:kern w:val="0"/>
                <w:sz w:val="20"/>
                <w:szCs w:val="20"/>
                <w:u w:color="000000"/>
                <w:bdr w:val="nil"/>
                <w:lang w:eastAsia="nl-NL"/>
                <w14:ligatures w14:val="none"/>
              </w:rPr>
              <w:t xml:space="preserve"> doen</w:t>
            </w:r>
            <w:r w:rsidR="00DA72E6">
              <w:rPr>
                <w:rFonts w:eastAsia="Calibri" w:cstheme="minorHAnsi"/>
                <w:color w:val="000000" w:themeColor="text1"/>
                <w:kern w:val="0"/>
                <w:sz w:val="20"/>
                <w:szCs w:val="20"/>
                <w:u w:color="000000"/>
                <w:bdr w:val="nil"/>
                <w:lang w:eastAsia="nl-NL"/>
                <w14:ligatures w14:val="none"/>
              </w:rPr>
              <w:t>.</w:t>
            </w:r>
          </w:p>
        </w:tc>
        <w:tc>
          <w:tcPr>
            <w:tcW w:w="7015" w:type="dxa"/>
          </w:tcPr>
          <w:p w14:paraId="705A6A85" w14:textId="77777777" w:rsidR="007375A3" w:rsidRPr="007721A6" w:rsidRDefault="007375A3"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7375A3" w:rsidRPr="00206B20" w14:paraId="3E22D9F1" w14:textId="77777777" w:rsidTr="008F55B9">
        <w:trPr>
          <w:trHeight w:val="470"/>
        </w:trPr>
        <w:tc>
          <w:tcPr>
            <w:tcW w:w="3117" w:type="dxa"/>
          </w:tcPr>
          <w:p w14:paraId="65CB5059" w14:textId="5BCC1F5A" w:rsidR="007375A3" w:rsidRPr="007721A6" w:rsidRDefault="00CA1A8A"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Voorinschrijving</w:t>
            </w:r>
          </w:p>
        </w:tc>
        <w:tc>
          <w:tcPr>
            <w:tcW w:w="5242" w:type="dxa"/>
          </w:tcPr>
          <w:p w14:paraId="558C83A3" w14:textId="77777777" w:rsidR="007721A6" w:rsidRDefault="00A837DE"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Verplichte voorinschrijving</w:t>
            </w:r>
            <w:r w:rsidR="00E3040F" w:rsidRPr="007721A6">
              <w:rPr>
                <w:rFonts w:eastAsia="Calibri" w:cstheme="minorHAnsi"/>
                <w:color w:val="000000" w:themeColor="text1"/>
                <w:kern w:val="0"/>
                <w:sz w:val="20"/>
                <w:szCs w:val="20"/>
                <w:u w:color="000000"/>
                <w:bdr w:val="nil"/>
                <w:lang w:eastAsia="nl-NL"/>
                <w14:ligatures w14:val="none"/>
              </w:rPr>
              <w:t>, waarbij VLAIO al een eerste ontvankelijkheidscheck doet. Enkel projecten die ontvankelijk zijn bij voorinschrijving mogen een definitieve aanvraag en bod indienen.</w:t>
            </w:r>
          </w:p>
          <w:p w14:paraId="43A13B9C" w14:textId="6903E59C" w:rsidR="007375A3" w:rsidRPr="007721A6" w:rsidRDefault="00273011"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Voorinschrijving kan tot 1 maand voor het einde van de biedperiode</w:t>
            </w:r>
            <w:r w:rsidR="009460CA" w:rsidRPr="007721A6">
              <w:rPr>
                <w:rFonts w:eastAsia="Calibri" w:cstheme="minorHAnsi"/>
                <w:color w:val="000000" w:themeColor="text1"/>
                <w:kern w:val="0"/>
                <w:sz w:val="20"/>
                <w:szCs w:val="20"/>
                <w:u w:color="000000"/>
                <w:bdr w:val="nil"/>
                <w:lang w:eastAsia="nl-NL"/>
                <w14:ligatures w14:val="none"/>
              </w:rPr>
              <w:t xml:space="preserve"> (3 maanden van openstelling oproep tot deadline voorinschrijving)</w:t>
            </w:r>
            <w:r w:rsidRPr="007721A6">
              <w:rPr>
                <w:rFonts w:eastAsia="Calibri" w:cstheme="minorHAnsi"/>
                <w:color w:val="000000" w:themeColor="text1"/>
                <w:kern w:val="0"/>
                <w:sz w:val="20"/>
                <w:szCs w:val="20"/>
                <w:u w:color="000000"/>
                <w:bdr w:val="nil"/>
                <w:lang w:eastAsia="nl-NL"/>
                <w14:ligatures w14:val="none"/>
              </w:rPr>
              <w:br/>
            </w:r>
            <w:r w:rsidRPr="007721A6">
              <w:rPr>
                <w:rFonts w:eastAsia="Calibri" w:cstheme="minorHAnsi"/>
                <w:color w:val="000000" w:themeColor="text1"/>
                <w:kern w:val="0"/>
                <w:sz w:val="20"/>
                <w:szCs w:val="20"/>
                <w:u w:color="000000"/>
                <w:bdr w:val="nil"/>
                <w:lang w:eastAsia="nl-NL"/>
                <w14:ligatures w14:val="none"/>
              </w:rPr>
              <w:br/>
            </w:r>
            <w:r w:rsidR="00075131" w:rsidRPr="007721A6">
              <w:rPr>
                <w:rFonts w:eastAsia="Calibri" w:cstheme="minorHAnsi"/>
                <w:color w:val="000000" w:themeColor="text1"/>
                <w:kern w:val="0"/>
                <w:sz w:val="20"/>
                <w:szCs w:val="20"/>
                <w:u w:color="000000"/>
                <w:bdr w:val="nil"/>
                <w:lang w:eastAsia="nl-NL"/>
                <w14:ligatures w14:val="none"/>
              </w:rPr>
              <w:t>Volgende zaken worden gevraagd bij voorinschrijving:</w:t>
            </w:r>
          </w:p>
          <w:p w14:paraId="52E3D498" w14:textId="77777777" w:rsidR="00075131" w:rsidRPr="007721A6" w:rsidRDefault="00921763" w:rsidP="007721A6">
            <w:pPr>
              <w:pStyle w:val="Lijstalinea"/>
              <w:numPr>
                <w:ilvl w:val="0"/>
                <w:numId w:val="31"/>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Identiteit van onderneming</w:t>
            </w:r>
          </w:p>
          <w:p w14:paraId="7B7E787E" w14:textId="77777777" w:rsidR="00921763" w:rsidRPr="007721A6" w:rsidRDefault="00921763" w:rsidP="007721A6">
            <w:pPr>
              <w:pStyle w:val="Lijstalinea"/>
              <w:numPr>
                <w:ilvl w:val="0"/>
                <w:numId w:val="31"/>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Groepsstructuur van onderneming om al een eerste check te kunnen doen of de onderneming n</w:t>
            </w:r>
            <w:r w:rsidR="005235B7" w:rsidRPr="007721A6">
              <w:rPr>
                <w:rFonts w:eastAsia="Calibri" w:cstheme="minorHAnsi"/>
                <w:color w:val="000000" w:themeColor="text1"/>
                <w:kern w:val="0"/>
                <w:sz w:val="20"/>
                <w:szCs w:val="20"/>
                <w:u w:color="000000"/>
                <w:bdr w:val="nil"/>
                <w:lang w:eastAsia="nl-NL"/>
                <w14:ligatures w14:val="none"/>
              </w:rPr>
              <w:t>iet in moeilijkheden is volgens de Europese definitie, waardoor steun niet gegeven mag worden</w:t>
            </w:r>
          </w:p>
          <w:p w14:paraId="43D6480A" w14:textId="6D757A25" w:rsidR="005235B7" w:rsidRPr="007721A6" w:rsidRDefault="005235B7" w:rsidP="007721A6">
            <w:pPr>
              <w:pStyle w:val="Lijstalinea"/>
              <w:numPr>
                <w:ilvl w:val="0"/>
                <w:numId w:val="31"/>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Beknopte omschrijving van het investeringsproject</w:t>
            </w:r>
          </w:p>
        </w:tc>
        <w:tc>
          <w:tcPr>
            <w:tcW w:w="7015" w:type="dxa"/>
          </w:tcPr>
          <w:p w14:paraId="0E967C15" w14:textId="77777777" w:rsidR="007375A3" w:rsidRPr="007721A6" w:rsidRDefault="007375A3"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B27610" w:rsidRPr="00206B20" w14:paraId="752B0633" w14:textId="77777777" w:rsidTr="008F55B9">
        <w:trPr>
          <w:trHeight w:val="470"/>
        </w:trPr>
        <w:tc>
          <w:tcPr>
            <w:tcW w:w="3117" w:type="dxa"/>
          </w:tcPr>
          <w:p w14:paraId="51B2738A" w14:textId="13F3A9C2" w:rsidR="00B27610" w:rsidRPr="007721A6" w:rsidRDefault="00921107"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Duur openstelling </w:t>
            </w:r>
            <w:r w:rsidR="00E53F42" w:rsidRPr="007721A6">
              <w:rPr>
                <w:rFonts w:eastAsia="Calibri" w:cstheme="minorHAnsi"/>
                <w:color w:val="000000" w:themeColor="text1"/>
                <w:kern w:val="0"/>
                <w:sz w:val="20"/>
                <w:szCs w:val="20"/>
                <w:u w:color="000000"/>
                <w:bdr w:val="nil"/>
                <w:lang w:eastAsia="nl-NL"/>
                <w14:ligatures w14:val="none"/>
              </w:rPr>
              <w:t>biedprocedure</w:t>
            </w:r>
          </w:p>
        </w:tc>
        <w:tc>
          <w:tcPr>
            <w:tcW w:w="5242" w:type="dxa"/>
          </w:tcPr>
          <w:p w14:paraId="46076873" w14:textId="579800A4" w:rsidR="00884AE5" w:rsidRPr="007721A6" w:rsidRDefault="009361B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De openstelling van de biedprocedure </w:t>
            </w:r>
            <w:r w:rsidR="004E7679" w:rsidRPr="007721A6">
              <w:rPr>
                <w:rFonts w:eastAsia="Calibri" w:cstheme="minorHAnsi"/>
                <w:color w:val="000000" w:themeColor="text1"/>
                <w:kern w:val="0"/>
                <w:sz w:val="20"/>
                <w:szCs w:val="20"/>
                <w:u w:color="000000"/>
                <w:bdr w:val="nil"/>
                <w:lang w:eastAsia="nl-NL"/>
                <w14:ligatures w14:val="none"/>
              </w:rPr>
              <w:t xml:space="preserve">was 4 maanden </w:t>
            </w:r>
            <w:r w:rsidR="00884AE5" w:rsidRPr="007721A6">
              <w:rPr>
                <w:rFonts w:eastAsia="Calibri" w:cstheme="minorHAnsi"/>
                <w:color w:val="000000" w:themeColor="text1"/>
                <w:kern w:val="0"/>
                <w:sz w:val="20"/>
                <w:szCs w:val="20"/>
                <w:u w:color="000000"/>
                <w:bdr w:val="nil"/>
                <w:lang w:eastAsia="nl-NL"/>
                <w14:ligatures w14:val="none"/>
              </w:rPr>
              <w:t>(begin februari 2025 – eind mei 2025)</w:t>
            </w:r>
          </w:p>
        </w:tc>
        <w:tc>
          <w:tcPr>
            <w:tcW w:w="7015" w:type="dxa"/>
          </w:tcPr>
          <w:p w14:paraId="253ECC29" w14:textId="77777777" w:rsidR="00B27610" w:rsidRPr="007721A6" w:rsidRDefault="00B27610"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8E205D" w:rsidRPr="00206B20" w14:paraId="1D197D23" w14:textId="77777777" w:rsidTr="008F55B9">
        <w:trPr>
          <w:trHeight w:val="470"/>
        </w:trPr>
        <w:tc>
          <w:tcPr>
            <w:tcW w:w="3117" w:type="dxa"/>
          </w:tcPr>
          <w:p w14:paraId="6D7D5051" w14:textId="3937F634" w:rsidR="008E205D" w:rsidRPr="007721A6" w:rsidRDefault="00B16647"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Bod en a</w:t>
            </w:r>
            <w:r w:rsidR="000A3740" w:rsidRPr="007721A6">
              <w:rPr>
                <w:rFonts w:eastAsia="Calibri" w:cstheme="minorHAnsi"/>
                <w:color w:val="000000" w:themeColor="text1"/>
                <w:kern w:val="0"/>
                <w:sz w:val="20"/>
                <w:szCs w:val="20"/>
                <w:u w:color="000000"/>
                <w:bdr w:val="nil"/>
                <w:lang w:eastAsia="nl-NL"/>
                <w14:ligatures w14:val="none"/>
              </w:rPr>
              <w:t>anvraagformulier</w:t>
            </w:r>
          </w:p>
        </w:tc>
        <w:tc>
          <w:tcPr>
            <w:tcW w:w="5242" w:type="dxa"/>
          </w:tcPr>
          <w:p w14:paraId="0D19B6D8" w14:textId="54ADF78B" w:rsidR="00996403" w:rsidRPr="007721A6" w:rsidRDefault="00996403"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Via mail moet </w:t>
            </w:r>
            <w:r w:rsidR="00EA6EBD" w:rsidRPr="007721A6">
              <w:rPr>
                <w:rFonts w:eastAsia="Calibri" w:cstheme="minorHAnsi"/>
                <w:color w:val="000000" w:themeColor="text1"/>
                <w:kern w:val="0"/>
                <w:sz w:val="20"/>
                <w:szCs w:val="20"/>
                <w:u w:color="000000"/>
                <w:bdr w:val="nil"/>
                <w:lang w:eastAsia="nl-NL"/>
                <w14:ligatures w14:val="none"/>
              </w:rPr>
              <w:t xml:space="preserve">(na een ontvankelijk beoordeelde voorinschrijving) het aanvraagformulier </w:t>
            </w:r>
            <w:r w:rsidR="00CF53E1" w:rsidRPr="007721A6">
              <w:rPr>
                <w:rFonts w:eastAsia="Calibri" w:cstheme="minorHAnsi"/>
                <w:color w:val="000000" w:themeColor="text1"/>
                <w:kern w:val="0"/>
                <w:sz w:val="20"/>
                <w:szCs w:val="20"/>
                <w:u w:color="000000"/>
                <w:bdr w:val="nil"/>
                <w:lang w:eastAsia="nl-NL"/>
                <w14:ligatures w14:val="none"/>
              </w:rPr>
              <w:t>ondertekend door een rechtsgeldige vertegenwoordiger van de onderneming ingediend worden voor de deadline.</w:t>
            </w:r>
          </w:p>
          <w:p w14:paraId="552891AF" w14:textId="1D02BD02" w:rsidR="000A3740" w:rsidRPr="007721A6" w:rsidRDefault="000A3740"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Aanvraagformulier beschikbaar via de website van de steunmaatregel. Onderstaande informatie moet gegeven worden in het aanvraagformulier</w:t>
            </w:r>
          </w:p>
          <w:p w14:paraId="1069BB8C" w14:textId="77777777" w:rsidR="000A3740" w:rsidRPr="007721A6" w:rsidRDefault="000A3740" w:rsidP="007721A6">
            <w:pPr>
              <w:pStyle w:val="Lijstalinea"/>
              <w:numPr>
                <w:ilvl w:val="0"/>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lastRenderedPageBreak/>
              <w:t>Omschrijving van productie-installatie en inpassing in warmte-infrastructuur</w:t>
            </w:r>
          </w:p>
          <w:p w14:paraId="434C9C96" w14:textId="77777777" w:rsidR="000A3740" w:rsidRPr="007721A6" w:rsidRDefault="000A3740" w:rsidP="007721A6">
            <w:pPr>
              <w:pStyle w:val="Lijstalinea"/>
              <w:numPr>
                <w:ilvl w:val="0"/>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Onderbouwde inschatting van COP voor warmtepomp of MVR</w:t>
            </w:r>
          </w:p>
          <w:p w14:paraId="6D1FFF34" w14:textId="77777777" w:rsidR="000A3740" w:rsidRPr="007721A6" w:rsidRDefault="000A3740" w:rsidP="007721A6">
            <w:pPr>
              <w:pStyle w:val="Lijstalinea"/>
              <w:numPr>
                <w:ilvl w:val="0"/>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Nominaal elektrisch vermogen van de installatie</w:t>
            </w:r>
          </w:p>
          <w:p w14:paraId="7F8E707D" w14:textId="77777777" w:rsidR="000A3740" w:rsidRPr="007721A6" w:rsidRDefault="000A3740" w:rsidP="007721A6">
            <w:pPr>
              <w:pStyle w:val="Lijstalinea"/>
              <w:numPr>
                <w:ilvl w:val="0"/>
                <w:numId w:val="23"/>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Specificatie van de investeringskosten van de installatie</w:t>
            </w:r>
          </w:p>
          <w:p w14:paraId="5A88285E" w14:textId="77777777" w:rsidR="000A3740" w:rsidRPr="00FD5397" w:rsidRDefault="000A3740" w:rsidP="00FD5397">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FD5397">
              <w:rPr>
                <w:rFonts w:eastAsia="Calibri" w:cstheme="minorHAnsi"/>
                <w:color w:val="000000" w:themeColor="text1"/>
                <w:kern w:val="0"/>
                <w:sz w:val="20"/>
                <w:szCs w:val="20"/>
                <w:u w:color="000000"/>
                <w:bdr w:val="nil"/>
                <w:lang w:eastAsia="nl-NL"/>
                <w14:ligatures w14:val="none"/>
              </w:rPr>
              <w:t>Overzicht van verwachte kosten en opbrengsten</w:t>
            </w:r>
          </w:p>
          <w:p w14:paraId="7B7F2F94" w14:textId="0AAF4849" w:rsidR="008E205D" w:rsidRPr="007721A6" w:rsidRDefault="00F440DD" w:rsidP="008F55B9">
            <w:pPr>
              <w:pStyle w:val="Lijstalinea"/>
              <w:numPr>
                <w:ilvl w:val="0"/>
                <w:numId w:val="40"/>
              </w:numPr>
              <w:autoSpaceDE w:val="0"/>
              <w:autoSpaceDN w:val="0"/>
              <w:spacing w:before="120" w:after="120"/>
              <w:ind w:left="316"/>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Biedbedrag in euro per vermeden ton CO</w:t>
            </w:r>
            <w:r w:rsidRPr="00FD5397">
              <w:rPr>
                <w:rFonts w:eastAsia="Calibri" w:cstheme="minorHAnsi"/>
                <w:color w:val="000000" w:themeColor="text1"/>
                <w:kern w:val="0"/>
                <w:sz w:val="20"/>
                <w:szCs w:val="20"/>
                <w:u w:color="000000"/>
                <w:bdr w:val="nil"/>
                <w:vertAlign w:val="subscript"/>
                <w:lang w:eastAsia="nl-NL"/>
                <w14:ligatures w14:val="none"/>
              </w:rPr>
              <w:t>2</w:t>
            </w:r>
          </w:p>
        </w:tc>
        <w:tc>
          <w:tcPr>
            <w:tcW w:w="7015" w:type="dxa"/>
          </w:tcPr>
          <w:p w14:paraId="59514038" w14:textId="77777777" w:rsidR="008E205D" w:rsidRPr="007721A6" w:rsidRDefault="008E205D"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7375A3" w:rsidRPr="00206B20" w14:paraId="446D7C02" w14:textId="77777777" w:rsidTr="008F55B9">
        <w:trPr>
          <w:trHeight w:val="470"/>
        </w:trPr>
        <w:tc>
          <w:tcPr>
            <w:tcW w:w="3117" w:type="dxa"/>
          </w:tcPr>
          <w:p w14:paraId="4241DCC3" w14:textId="3E5FA30C" w:rsidR="007375A3" w:rsidRPr="007721A6" w:rsidRDefault="00210250"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Toewijzing en aanvaarding van de steun</w:t>
            </w:r>
          </w:p>
        </w:tc>
        <w:tc>
          <w:tcPr>
            <w:tcW w:w="5242" w:type="dxa"/>
          </w:tcPr>
          <w:p w14:paraId="73BEF217" w14:textId="0E15317C" w:rsidR="000A704C" w:rsidRPr="007721A6" w:rsidRDefault="008478A6"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Gunstige gerangschikte projecten </w:t>
            </w:r>
            <w:r w:rsidR="006411CD" w:rsidRPr="007721A6">
              <w:rPr>
                <w:rFonts w:eastAsia="Calibri" w:cstheme="minorHAnsi"/>
                <w:color w:val="000000" w:themeColor="text1"/>
                <w:kern w:val="0"/>
                <w:sz w:val="20"/>
                <w:szCs w:val="20"/>
                <w:u w:color="000000"/>
                <w:bdr w:val="nil"/>
                <w:lang w:eastAsia="nl-NL"/>
                <w14:ligatures w14:val="none"/>
              </w:rPr>
              <w:t>moeten binnen 1 maand bevestigen dat ze steun aanvaarden</w:t>
            </w:r>
            <w:r w:rsidR="00EB02DF" w:rsidRPr="007721A6">
              <w:rPr>
                <w:rFonts w:eastAsia="Calibri" w:cstheme="minorHAnsi"/>
                <w:color w:val="000000" w:themeColor="text1"/>
                <w:kern w:val="0"/>
                <w:sz w:val="20"/>
                <w:szCs w:val="20"/>
                <w:u w:color="000000"/>
                <w:bdr w:val="nil"/>
                <w:lang w:eastAsia="nl-NL"/>
                <w14:ligatures w14:val="none"/>
              </w:rPr>
              <w:t>. Als er een project af</w:t>
            </w:r>
            <w:r w:rsidR="006E1BD4" w:rsidRPr="007721A6">
              <w:rPr>
                <w:rFonts w:eastAsia="Calibri" w:cstheme="minorHAnsi"/>
                <w:color w:val="000000" w:themeColor="text1"/>
                <w:kern w:val="0"/>
                <w:sz w:val="20"/>
                <w:szCs w:val="20"/>
                <w:u w:color="000000"/>
                <w:bdr w:val="nil"/>
                <w:lang w:eastAsia="nl-NL"/>
                <w14:ligatures w14:val="none"/>
              </w:rPr>
              <w:t xml:space="preserve"> valt, wordt de steun aan de volgende in de rangschikking aangeboden.</w:t>
            </w:r>
          </w:p>
        </w:tc>
        <w:tc>
          <w:tcPr>
            <w:tcW w:w="7015" w:type="dxa"/>
          </w:tcPr>
          <w:p w14:paraId="7F5A409B" w14:textId="77777777" w:rsidR="007375A3" w:rsidRPr="007721A6" w:rsidRDefault="007375A3"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bl>
    <w:p w14:paraId="19B9C2BE" w14:textId="710EA01C" w:rsidR="36868E67" w:rsidRDefault="36868E67"/>
    <w:p w14:paraId="5C036D13" w14:textId="77777777" w:rsidR="00FD5397" w:rsidRDefault="00FD5397" w:rsidP="00FD5397"/>
    <w:p w14:paraId="3543A2DD" w14:textId="4823609A" w:rsidR="00F967C4" w:rsidRPr="00206B20" w:rsidRDefault="00F967C4" w:rsidP="00A077B0">
      <w:pPr>
        <w:pStyle w:val="Kop3"/>
      </w:pPr>
      <w:r w:rsidRPr="00206B20">
        <w:t>Rechten en plichten na steuntoekenning</w:t>
      </w:r>
    </w:p>
    <w:tbl>
      <w:tblPr>
        <w:tblStyle w:val="Tabelraster"/>
        <w:tblW w:w="15374" w:type="dxa"/>
        <w:tblLook w:val="04A0" w:firstRow="1" w:lastRow="0" w:firstColumn="1" w:lastColumn="0" w:noHBand="0" w:noVBand="1"/>
      </w:tblPr>
      <w:tblGrid>
        <w:gridCol w:w="3271"/>
        <w:gridCol w:w="5088"/>
        <w:gridCol w:w="7015"/>
      </w:tblGrid>
      <w:tr w:rsidR="00D92E94" w:rsidRPr="007721A6" w14:paraId="43DEA6D2" w14:textId="77777777" w:rsidTr="008F55B9">
        <w:trPr>
          <w:trHeight w:val="567"/>
          <w:tblHeader/>
        </w:trPr>
        <w:tc>
          <w:tcPr>
            <w:tcW w:w="3271" w:type="dxa"/>
            <w:shd w:val="clear" w:color="auto" w:fill="FFFFFF" w:themeFill="background1"/>
            <w:vAlign w:val="center"/>
          </w:tcPr>
          <w:p w14:paraId="40562315" w14:textId="77777777" w:rsidR="00D92E94" w:rsidRPr="007721A6" w:rsidRDefault="00D92E94"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Element</w:t>
            </w:r>
          </w:p>
        </w:tc>
        <w:tc>
          <w:tcPr>
            <w:tcW w:w="5088" w:type="dxa"/>
            <w:shd w:val="clear" w:color="auto" w:fill="FFFFFF" w:themeFill="background1"/>
            <w:vAlign w:val="center"/>
          </w:tcPr>
          <w:p w14:paraId="438CA635" w14:textId="3345732E" w:rsidR="00D92E94" w:rsidRPr="007721A6" w:rsidRDefault="00D92E94"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Implementatie in pilootoproep TRACKS</w:t>
            </w:r>
          </w:p>
        </w:tc>
        <w:tc>
          <w:tcPr>
            <w:tcW w:w="7015" w:type="dxa"/>
            <w:shd w:val="clear" w:color="auto" w:fill="FFFFFF" w:themeFill="background1"/>
            <w:vAlign w:val="center"/>
          </w:tcPr>
          <w:p w14:paraId="05D12755" w14:textId="77777777" w:rsidR="00D92E94" w:rsidRPr="007721A6" w:rsidRDefault="00D92E94" w:rsidP="00A077B0">
            <w:pPr>
              <w:rPr>
                <w:b/>
                <w:bCs/>
              </w:rPr>
            </w:pPr>
            <w:r w:rsidRPr="007721A6">
              <w:rPr>
                <w:b/>
                <w:bCs/>
              </w:rPr>
              <w:t>Feedback</w:t>
            </w:r>
          </w:p>
        </w:tc>
      </w:tr>
      <w:tr w:rsidR="00C20E52" w:rsidRPr="00206B20" w14:paraId="5DB61B18" w14:textId="77777777" w:rsidTr="008F55B9">
        <w:trPr>
          <w:trHeight w:val="470"/>
        </w:trPr>
        <w:tc>
          <w:tcPr>
            <w:tcW w:w="3271" w:type="dxa"/>
          </w:tcPr>
          <w:p w14:paraId="6FDBB85B" w14:textId="36761B4D" w:rsidR="00C20E52" w:rsidRPr="007721A6" w:rsidRDefault="00C20E5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Startvoorwaarden</w:t>
            </w:r>
          </w:p>
        </w:tc>
        <w:tc>
          <w:tcPr>
            <w:tcW w:w="5088" w:type="dxa"/>
          </w:tcPr>
          <w:p w14:paraId="09C33519" w14:textId="77777777" w:rsidR="008C25B2" w:rsidRPr="007721A6" w:rsidRDefault="008C25B2"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De steun wordt toegekend onder onderstaande opschortende startvoorwaarden:</w:t>
            </w:r>
          </w:p>
          <w:p w14:paraId="0B193153" w14:textId="038B1CA2" w:rsidR="00C20E52" w:rsidRPr="007721A6" w:rsidRDefault="003607DC" w:rsidP="36868E67">
            <w:pPr>
              <w:pStyle w:val="Lijstalinea"/>
              <w:numPr>
                <w:ilvl w:val="0"/>
                <w:numId w:val="30"/>
              </w:num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Ten laatste 4 maanden na steuntoekenning: aantonen dat voldoende aansluitvermogen beschikbaar is</w:t>
            </w:r>
            <w:r w:rsidR="002E6844" w:rsidRPr="36868E67">
              <w:rPr>
                <w:rFonts w:eastAsia="Calibri"/>
                <w:color w:val="000000" w:themeColor="text1"/>
                <w:kern w:val="0"/>
                <w:sz w:val="20"/>
                <w:szCs w:val="20"/>
                <w:bdr w:val="nil"/>
                <w:lang w:eastAsia="nl-NL"/>
                <w14:ligatures w14:val="none"/>
              </w:rPr>
              <w:t xml:space="preserve"> of dat voldoende verzwaring is aangevraagd (netstudie) bij Fluvius of Elia</w:t>
            </w:r>
          </w:p>
          <w:p w14:paraId="73BA5539" w14:textId="77777777" w:rsidR="002E0052" w:rsidRPr="007721A6" w:rsidRDefault="00806FC2" w:rsidP="007721A6">
            <w:pPr>
              <w:pStyle w:val="Lijstalinea"/>
              <w:numPr>
                <w:ilvl w:val="0"/>
                <w:numId w:val="30"/>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(enkel in geval van een aanvraag door een onderneming in oprichting) ten laatste 4 maanden na steuntoekenning het bewijs van oprichting (en overname van nodige </w:t>
            </w:r>
            <w:r w:rsidRPr="007721A6">
              <w:rPr>
                <w:rFonts w:eastAsia="Calibri" w:cstheme="minorHAnsi"/>
                <w:color w:val="000000" w:themeColor="text1"/>
                <w:kern w:val="0"/>
                <w:sz w:val="20"/>
                <w:szCs w:val="20"/>
                <w:u w:color="000000"/>
                <w:bdr w:val="nil"/>
                <w:lang w:eastAsia="nl-NL"/>
                <w14:ligatures w14:val="none"/>
              </w:rPr>
              <w:lastRenderedPageBreak/>
              <w:t>verbintenissen voor project indien toepasselijk) leveren</w:t>
            </w:r>
          </w:p>
          <w:p w14:paraId="4773D5D9" w14:textId="4E644F10" w:rsidR="0082621D" w:rsidRPr="007721A6" w:rsidRDefault="0082621D" w:rsidP="007721A6">
            <w:pPr>
              <w:pStyle w:val="Lijstalinea"/>
              <w:numPr>
                <w:ilvl w:val="0"/>
                <w:numId w:val="30"/>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(enkel in geval van betrokkenheid van 3e partij bij steunaanvraag) Ten laatste 1 jaar na steuntoekenning moet het prestatiecontract tussen de derde partij en eindgebruiker gesloten zijn</w:t>
            </w:r>
          </w:p>
          <w:p w14:paraId="7F8057E1" w14:textId="51AC7F16" w:rsidR="008C25B2" w:rsidRPr="007721A6" w:rsidRDefault="005106CC" w:rsidP="007721A6">
            <w:pPr>
              <w:pStyle w:val="Lijstalinea"/>
              <w:numPr>
                <w:ilvl w:val="0"/>
                <w:numId w:val="30"/>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Ten laatste 12 maanden na toekenning steun</w:t>
            </w:r>
            <w:r w:rsidR="00160112" w:rsidRPr="007721A6">
              <w:rPr>
                <w:rFonts w:eastAsia="Calibri" w:cstheme="minorHAnsi"/>
                <w:color w:val="000000" w:themeColor="text1"/>
                <w:kern w:val="0"/>
                <w:sz w:val="20"/>
                <w:szCs w:val="20"/>
                <w:u w:color="000000"/>
                <w:bdr w:val="nil"/>
                <w:lang w:eastAsia="nl-NL"/>
                <w14:ligatures w14:val="none"/>
              </w:rPr>
              <w:t xml:space="preserve"> moet de aanvrager aannemingsovereenkomst</w:t>
            </w:r>
            <w:r w:rsidR="00A139EC" w:rsidRPr="007721A6">
              <w:rPr>
                <w:rFonts w:eastAsia="Calibri" w:cstheme="minorHAnsi"/>
                <w:color w:val="000000" w:themeColor="text1"/>
                <w:kern w:val="0"/>
                <w:sz w:val="20"/>
                <w:szCs w:val="20"/>
                <w:u w:color="000000"/>
                <w:bdr w:val="nil"/>
                <w:lang w:eastAsia="nl-NL"/>
                <w14:ligatures w14:val="none"/>
              </w:rPr>
              <w:t>en voor installatie van de warmtepomp/e-boiler, midden- en hoogspanningscabines</w:t>
            </w:r>
            <w:r w:rsidR="0096310B" w:rsidRPr="007721A6">
              <w:rPr>
                <w:rFonts w:eastAsia="Calibri" w:cstheme="minorHAnsi"/>
                <w:color w:val="000000" w:themeColor="text1"/>
                <w:kern w:val="0"/>
                <w:sz w:val="20"/>
                <w:szCs w:val="20"/>
                <w:u w:color="000000"/>
                <w:bdr w:val="nil"/>
                <w:lang w:eastAsia="nl-NL"/>
                <w14:ligatures w14:val="none"/>
              </w:rPr>
              <w:t xml:space="preserve"> en distributie- of transportnetbeheerder voor de nodige </w:t>
            </w:r>
            <w:r w:rsidR="00DB081D" w:rsidRPr="007721A6">
              <w:rPr>
                <w:rFonts w:eastAsia="Calibri" w:cstheme="minorHAnsi"/>
                <w:color w:val="000000" w:themeColor="text1"/>
                <w:kern w:val="0"/>
                <w:sz w:val="20"/>
                <w:szCs w:val="20"/>
                <w:u w:color="000000"/>
                <w:bdr w:val="nil"/>
                <w:lang w:eastAsia="nl-NL"/>
                <w14:ligatures w14:val="none"/>
              </w:rPr>
              <w:t>aansluitingen</w:t>
            </w:r>
            <w:r w:rsidR="0096310B" w:rsidRPr="007721A6">
              <w:rPr>
                <w:rFonts w:eastAsia="Calibri" w:cstheme="minorHAnsi"/>
                <w:color w:val="000000" w:themeColor="text1"/>
                <w:kern w:val="0"/>
                <w:sz w:val="20"/>
                <w:szCs w:val="20"/>
                <w:u w:color="000000"/>
                <w:bdr w:val="nil"/>
                <w:lang w:eastAsia="nl-NL"/>
                <w14:ligatures w14:val="none"/>
              </w:rPr>
              <w:t xml:space="preserve"> en netverzwaringen bezorgen</w:t>
            </w:r>
          </w:p>
          <w:p w14:paraId="273983EA" w14:textId="77777777" w:rsidR="0096310B" w:rsidRPr="007721A6" w:rsidRDefault="004741EE" w:rsidP="007721A6">
            <w:pPr>
              <w:pStyle w:val="Lijstalinea"/>
              <w:numPr>
                <w:ilvl w:val="0"/>
                <w:numId w:val="30"/>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Ten laatste 12 maanden na steuntoekenning indien verschillende partijen betrokken zijn bij het project m</w:t>
            </w:r>
            <w:r w:rsidR="002306D3" w:rsidRPr="007721A6">
              <w:rPr>
                <w:rFonts w:eastAsia="Calibri" w:cstheme="minorHAnsi"/>
                <w:color w:val="000000" w:themeColor="text1"/>
                <w:kern w:val="0"/>
                <w:sz w:val="20"/>
                <w:szCs w:val="20"/>
                <w:u w:color="000000"/>
                <w:bdr w:val="nil"/>
                <w:lang w:eastAsia="nl-NL"/>
                <w14:ligatures w14:val="none"/>
              </w:rPr>
              <w:t>oet het prestatiecontract dat tussen partijen gesloten is aan VLAIO bezorgd worden</w:t>
            </w:r>
          </w:p>
          <w:p w14:paraId="72ABA6AB" w14:textId="4B598CB0" w:rsidR="002306D3" w:rsidRPr="007721A6" w:rsidRDefault="002306D3" w:rsidP="007721A6">
            <w:pPr>
              <w:pStyle w:val="Lijstalinea"/>
              <w:numPr>
                <w:ilvl w:val="0"/>
                <w:numId w:val="30"/>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Ten laatste 12 maanden na steuntoekenning moet de aanvrager een formele investeringsbeslissing (FID) </w:t>
            </w:r>
            <w:r w:rsidR="008702F6" w:rsidRPr="007721A6">
              <w:rPr>
                <w:rFonts w:eastAsia="Calibri" w:cstheme="minorHAnsi"/>
                <w:color w:val="000000" w:themeColor="text1"/>
                <w:kern w:val="0"/>
                <w:sz w:val="20"/>
                <w:szCs w:val="20"/>
                <w:u w:color="000000"/>
                <w:bdr w:val="nil"/>
                <w:lang w:eastAsia="nl-NL"/>
                <w14:ligatures w14:val="none"/>
              </w:rPr>
              <w:t>bezorgen aan VLAIO</w:t>
            </w:r>
          </w:p>
          <w:p w14:paraId="28DE1EFB" w14:textId="45772091" w:rsidR="008702F6" w:rsidRPr="007721A6" w:rsidRDefault="008702F6" w:rsidP="007721A6">
            <w:pPr>
              <w:pStyle w:val="Lijstalinea"/>
              <w:numPr>
                <w:ilvl w:val="0"/>
                <w:numId w:val="30"/>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Ten laatste 12 maanden na steuntoekenning sluit de aanvrager een definitieve steunovereenkomst met VLAIO af</w:t>
            </w:r>
          </w:p>
          <w:p w14:paraId="5B3C7078" w14:textId="3ED18546" w:rsidR="008702F6" w:rsidRPr="007721A6" w:rsidRDefault="008702F6" w:rsidP="36868E67">
            <w:pPr>
              <w:pStyle w:val="Lijstalinea"/>
              <w:numPr>
                <w:ilvl w:val="0"/>
                <w:numId w:val="30"/>
              </w:num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Ten laatste 36 maanden na steuntoekenning</w:t>
            </w:r>
            <w:r w:rsidR="001C116D" w:rsidRPr="36868E67">
              <w:rPr>
                <w:rFonts w:eastAsia="Calibri"/>
                <w:color w:val="000000" w:themeColor="text1"/>
                <w:kern w:val="0"/>
                <w:sz w:val="20"/>
                <w:szCs w:val="20"/>
                <w:bdr w:val="nil"/>
                <w:lang w:eastAsia="nl-NL"/>
                <w14:ligatures w14:val="none"/>
              </w:rPr>
              <w:t xml:space="preserve"> (uitzonderlijk bij aantoonbare </w:t>
            </w:r>
            <w:r w:rsidR="00460695" w:rsidRPr="36868E67">
              <w:rPr>
                <w:rFonts w:eastAsia="Calibri"/>
                <w:color w:val="000000" w:themeColor="text1"/>
                <w:kern w:val="0"/>
                <w:sz w:val="20"/>
                <w:szCs w:val="20"/>
                <w:bdr w:val="nil"/>
                <w:lang w:eastAsia="nl-NL"/>
                <w14:ligatures w14:val="none"/>
              </w:rPr>
              <w:t>externe vertraging die niet aan aanvrager kan worden toegerekend verlengbaar met 12 maanden</w:t>
            </w:r>
            <w:r w:rsidR="00B9137E" w:rsidRPr="36868E67">
              <w:rPr>
                <w:rFonts w:eastAsia="Calibri"/>
                <w:color w:val="000000" w:themeColor="text1"/>
                <w:kern w:val="0"/>
                <w:sz w:val="20"/>
                <w:szCs w:val="20"/>
                <w:bdr w:val="nil"/>
                <w:lang w:eastAsia="nl-NL"/>
                <w14:ligatures w14:val="none"/>
              </w:rPr>
              <w:t>) moet de installatie in dienst gesteld zijn</w:t>
            </w:r>
            <w:r w:rsidR="00A75959" w:rsidRPr="36868E67">
              <w:rPr>
                <w:rFonts w:eastAsia="Calibri"/>
                <w:color w:val="000000" w:themeColor="text1"/>
                <w:kern w:val="0"/>
                <w:sz w:val="20"/>
                <w:szCs w:val="20"/>
                <w:bdr w:val="nil"/>
                <w:lang w:eastAsia="nl-NL"/>
                <w14:ligatures w14:val="none"/>
              </w:rPr>
              <w:t xml:space="preserve"> (datum keuringsverslag geldt als moment van indienststelling</w:t>
            </w:r>
            <w:r w:rsidR="00A75959" w:rsidRPr="007721A6">
              <w:rPr>
                <w:rFonts w:eastAsia="Calibri" w:cstheme="minorHAnsi"/>
                <w:color w:val="000000" w:themeColor="text1"/>
                <w:kern w:val="0"/>
                <w:sz w:val="20"/>
                <w:szCs w:val="20"/>
                <w:u w:color="000000"/>
                <w:bdr w:val="nil"/>
                <w:lang w:eastAsia="nl-NL"/>
                <w14:ligatures w14:val="none"/>
              </w:rPr>
              <w:t>)</w:t>
            </w:r>
          </w:p>
        </w:tc>
        <w:tc>
          <w:tcPr>
            <w:tcW w:w="7015" w:type="dxa"/>
          </w:tcPr>
          <w:p w14:paraId="38B39DB6" w14:textId="77777777" w:rsidR="00C20E52" w:rsidRPr="00A5169A" w:rsidRDefault="00C20E52" w:rsidP="00A077B0"/>
        </w:tc>
      </w:tr>
      <w:tr w:rsidR="004A68FA" w:rsidRPr="00206B20" w14:paraId="6A9BB749" w14:textId="77777777" w:rsidTr="008F55B9">
        <w:trPr>
          <w:trHeight w:val="470"/>
        </w:trPr>
        <w:tc>
          <w:tcPr>
            <w:tcW w:w="3271" w:type="dxa"/>
          </w:tcPr>
          <w:p w14:paraId="70667A0B" w14:textId="03C9E56F" w:rsidR="004A68FA" w:rsidRPr="007721A6" w:rsidRDefault="00B5671E"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lastRenderedPageBreak/>
              <w:t>Meetinstallaties</w:t>
            </w:r>
            <w:r w:rsidR="008E6500" w:rsidRPr="007721A6">
              <w:rPr>
                <w:rFonts w:eastAsia="Calibri" w:cstheme="minorHAnsi"/>
                <w:color w:val="000000" w:themeColor="text1"/>
                <w:kern w:val="0"/>
                <w:sz w:val="20"/>
                <w:szCs w:val="20"/>
                <w:u w:color="000000"/>
                <w:bdr w:val="nil"/>
                <w:lang w:eastAsia="nl-NL"/>
                <w14:ligatures w14:val="none"/>
              </w:rPr>
              <w:t xml:space="preserve"> en meting output en verbruik</w:t>
            </w:r>
          </w:p>
        </w:tc>
        <w:tc>
          <w:tcPr>
            <w:tcW w:w="5088" w:type="dxa"/>
          </w:tcPr>
          <w:p w14:paraId="67DF457A" w14:textId="77777777" w:rsidR="00B5671E" w:rsidRPr="007721A6" w:rsidRDefault="00B5671E"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Aanvrager moet installatie van nodige meetapparatuur voorzien om permanent opgewekte warmte en elektrische verbruik van de installatie te meten. Geldig ijkcertificaat voor meetinstallatie moet worden voorgelegd. Geproduceerde warmte moet op </w:t>
            </w:r>
            <w:proofErr w:type="spellStart"/>
            <w:r w:rsidRPr="007721A6">
              <w:rPr>
                <w:rFonts w:eastAsia="Calibri" w:cstheme="minorHAnsi"/>
                <w:color w:val="000000" w:themeColor="text1"/>
                <w:kern w:val="0"/>
                <w:sz w:val="20"/>
                <w:szCs w:val="20"/>
                <w:u w:color="000000"/>
                <w:bdr w:val="nil"/>
                <w:lang w:eastAsia="nl-NL"/>
                <w14:ligatures w14:val="none"/>
              </w:rPr>
              <w:t>uurbasis</w:t>
            </w:r>
            <w:proofErr w:type="spellEnd"/>
            <w:r w:rsidRPr="007721A6">
              <w:rPr>
                <w:rFonts w:eastAsia="Calibri" w:cstheme="minorHAnsi"/>
                <w:color w:val="000000" w:themeColor="text1"/>
                <w:kern w:val="0"/>
                <w:sz w:val="20"/>
                <w:szCs w:val="20"/>
                <w:u w:color="000000"/>
                <w:bdr w:val="nil"/>
                <w:lang w:eastAsia="nl-NL"/>
                <w14:ligatures w14:val="none"/>
              </w:rPr>
              <w:t xml:space="preserve"> gemeten en opgeslagen worden. Elektrisch verbruik op kwartierbasis.</w:t>
            </w:r>
          </w:p>
          <w:p w14:paraId="788365D3" w14:textId="77777777" w:rsidR="00B5671E" w:rsidRPr="007721A6" w:rsidRDefault="00B5671E" w:rsidP="36868E67">
            <w:pPr>
              <w:autoSpaceDE w:val="0"/>
              <w:autoSpaceDN w:val="0"/>
              <w:spacing w:before="120" w:after="120"/>
              <w:jc w:val="left"/>
              <w:rPr>
                <w:rFonts w:eastAsia="Calibri"/>
                <w:color w:val="000000" w:themeColor="text1"/>
                <w:kern w:val="0"/>
                <w:sz w:val="20"/>
                <w:szCs w:val="20"/>
                <w:bdr w:val="nil"/>
                <w:lang w:eastAsia="nl-NL"/>
                <w14:ligatures w14:val="none"/>
              </w:rPr>
            </w:pPr>
            <w:r w:rsidRPr="36868E67">
              <w:rPr>
                <w:rFonts w:eastAsia="Calibri"/>
                <w:color w:val="000000" w:themeColor="text1"/>
                <w:kern w:val="0"/>
                <w:sz w:val="20"/>
                <w:szCs w:val="20"/>
                <w:bdr w:val="nil"/>
                <w:lang w:eastAsia="nl-NL"/>
                <w14:ligatures w14:val="none"/>
              </w:rPr>
              <w:t>Meting en bepaling warmteproductie per technologie:</w:t>
            </w:r>
          </w:p>
          <w:p w14:paraId="13CC2ABE" w14:textId="70814082" w:rsidR="00B5671E" w:rsidRPr="007721A6" w:rsidRDefault="000F3801" w:rsidP="36868E67">
            <w:pPr>
              <w:numPr>
                <w:ilvl w:val="0"/>
                <w:numId w:val="41"/>
              </w:numPr>
              <w:autoSpaceDE w:val="0"/>
              <w:autoSpaceDN w:val="0"/>
              <w:spacing w:before="120" w:after="120"/>
              <w:jc w:val="left"/>
              <w:rPr>
                <w:rFonts w:eastAsia="Calibri"/>
                <w:color w:val="000000" w:themeColor="text1"/>
                <w:kern w:val="0"/>
                <w:bdr w:val="nil"/>
                <w:lang w:eastAsia="nl-NL"/>
                <w14:ligatures w14:val="none"/>
              </w:rPr>
            </w:pPr>
            <w:r>
              <w:rPr>
                <w:rFonts w:eastAsia="Calibri" w:cstheme="minorHAnsi"/>
                <w:color w:val="000000" w:themeColor="text1"/>
                <w:kern w:val="0"/>
                <w:sz w:val="20"/>
                <w:szCs w:val="20"/>
                <w:u w:color="000000"/>
                <w:bdr w:val="nil"/>
                <w:lang w:eastAsia="nl-NL"/>
                <w14:ligatures w14:val="none"/>
              </w:rPr>
              <w:t>e</w:t>
            </w:r>
            <w:r w:rsidR="00B5671E" w:rsidRPr="36868E67">
              <w:rPr>
                <w:rFonts w:eastAsia="Calibri"/>
                <w:color w:val="000000" w:themeColor="text1"/>
                <w:kern w:val="0"/>
                <w:sz w:val="20"/>
                <w:szCs w:val="20"/>
                <w:bdr w:val="nil"/>
                <w:lang w:eastAsia="nl-NL"/>
                <w14:ligatures w14:val="none"/>
              </w:rPr>
              <w:t>-boiler: verschil instromende en uitstromende warmte</w:t>
            </w:r>
          </w:p>
          <w:p w14:paraId="1A9073F9" w14:textId="77777777" w:rsidR="00B5671E" w:rsidRPr="007721A6" w:rsidRDefault="00B5671E" w:rsidP="007721A6">
            <w:pPr>
              <w:pStyle w:val="Lijstalinea"/>
              <w:numPr>
                <w:ilvl w:val="0"/>
                <w:numId w:val="41"/>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compressiewarmtepomp: meting warmte aan verdamperzijde</w:t>
            </w:r>
          </w:p>
          <w:p w14:paraId="32BDCCBB" w14:textId="77777777" w:rsidR="00B5671E" w:rsidRPr="007721A6" w:rsidRDefault="00B5671E" w:rsidP="007721A6">
            <w:pPr>
              <w:pStyle w:val="Lijstalinea"/>
              <w:numPr>
                <w:ilvl w:val="0"/>
                <w:numId w:val="41"/>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MVR: </w:t>
            </w:r>
          </w:p>
          <w:p w14:paraId="36640165" w14:textId="4B1C6599" w:rsidR="00B5671E" w:rsidRPr="007721A6" w:rsidRDefault="00B5671E" w:rsidP="007721A6">
            <w:pPr>
              <w:pStyle w:val="Lijstalinea"/>
              <w:numPr>
                <w:ilvl w:val="1"/>
                <w:numId w:val="41"/>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Gebruikte reststoom werd </w:t>
            </w:r>
            <w:r w:rsidR="00A77587" w:rsidRPr="007721A6">
              <w:rPr>
                <w:rFonts w:eastAsia="Calibri" w:cstheme="minorHAnsi"/>
                <w:color w:val="000000" w:themeColor="text1"/>
                <w:kern w:val="0"/>
                <w:sz w:val="20"/>
                <w:szCs w:val="20"/>
                <w:u w:color="000000"/>
                <w:bdr w:val="nil"/>
                <w:lang w:eastAsia="nl-NL"/>
                <w14:ligatures w14:val="none"/>
              </w:rPr>
              <w:t>weg geventileerd</w:t>
            </w:r>
            <w:r w:rsidRPr="007721A6">
              <w:rPr>
                <w:rFonts w:eastAsia="Calibri" w:cstheme="minorHAnsi"/>
                <w:color w:val="000000" w:themeColor="text1"/>
                <w:kern w:val="0"/>
                <w:sz w:val="20"/>
                <w:szCs w:val="20"/>
                <w:u w:color="000000"/>
                <w:bdr w:val="nil"/>
                <w:lang w:eastAsia="nl-NL"/>
                <w14:ligatures w14:val="none"/>
              </w:rPr>
              <w:t>: warmte opgewaardeerde stoom wordt vergeleken met warmte</w:t>
            </w:r>
            <w:r w:rsidR="00A77587">
              <w:rPr>
                <w:rFonts w:eastAsia="Calibri" w:cstheme="minorHAnsi"/>
                <w:color w:val="000000" w:themeColor="text1"/>
                <w:kern w:val="0"/>
                <w:sz w:val="20"/>
                <w:szCs w:val="20"/>
                <w:u w:color="000000"/>
                <w:bdr w:val="nil"/>
                <w:lang w:eastAsia="nl-NL"/>
                <w14:ligatures w14:val="none"/>
              </w:rPr>
              <w:t>-</w:t>
            </w:r>
            <w:r w:rsidRPr="007721A6">
              <w:rPr>
                <w:rFonts w:eastAsia="Calibri" w:cstheme="minorHAnsi"/>
                <w:color w:val="000000" w:themeColor="text1"/>
                <w:kern w:val="0"/>
                <w:sz w:val="20"/>
                <w:szCs w:val="20"/>
                <w:u w:color="000000"/>
                <w:bdr w:val="nil"/>
                <w:lang w:eastAsia="nl-NL"/>
                <w14:ligatures w14:val="none"/>
              </w:rPr>
              <w:t>inhoud leidingwater (13,5°C)</w:t>
            </w:r>
          </w:p>
          <w:p w14:paraId="2664F5CD" w14:textId="001FDD2E" w:rsidR="004A68FA" w:rsidRPr="007721A6" w:rsidRDefault="00B5671E" w:rsidP="007721A6">
            <w:pPr>
              <w:pStyle w:val="Lijstalinea"/>
              <w:numPr>
                <w:ilvl w:val="1"/>
                <w:numId w:val="41"/>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Gebruikte reststoom werd gecondenseerd in koeltoren: warmte opgewaardeerde stoom wordt ve</w:t>
            </w:r>
            <w:r w:rsidR="00A77587">
              <w:rPr>
                <w:rFonts w:eastAsia="Calibri" w:cstheme="minorHAnsi"/>
                <w:color w:val="000000" w:themeColor="text1"/>
                <w:kern w:val="0"/>
                <w:sz w:val="20"/>
                <w:szCs w:val="20"/>
                <w:u w:color="000000"/>
                <w:bdr w:val="nil"/>
                <w:lang w:eastAsia="nl-NL"/>
                <w14:ligatures w14:val="none"/>
              </w:rPr>
              <w:t>r</w:t>
            </w:r>
            <w:r w:rsidRPr="007721A6">
              <w:rPr>
                <w:rFonts w:eastAsia="Calibri" w:cstheme="minorHAnsi"/>
                <w:color w:val="000000" w:themeColor="text1"/>
                <w:kern w:val="0"/>
                <w:sz w:val="20"/>
                <w:szCs w:val="20"/>
                <w:u w:color="000000"/>
                <w:bdr w:val="nil"/>
                <w:lang w:eastAsia="nl-NL"/>
                <w14:ligatures w14:val="none"/>
              </w:rPr>
              <w:t>geleken met warmte-inhoud condensaat.</w:t>
            </w:r>
          </w:p>
        </w:tc>
        <w:tc>
          <w:tcPr>
            <w:tcW w:w="7015" w:type="dxa"/>
          </w:tcPr>
          <w:p w14:paraId="0A36926B" w14:textId="77777777" w:rsidR="004A68FA" w:rsidRPr="00A5169A" w:rsidRDefault="004A68FA" w:rsidP="00A077B0"/>
        </w:tc>
      </w:tr>
      <w:tr w:rsidR="00F637B4" w:rsidRPr="00206B20" w14:paraId="0ADD71CA" w14:textId="77777777" w:rsidTr="008F55B9">
        <w:trPr>
          <w:trHeight w:val="470"/>
        </w:trPr>
        <w:tc>
          <w:tcPr>
            <w:tcW w:w="3271" w:type="dxa"/>
          </w:tcPr>
          <w:p w14:paraId="6C17552A" w14:textId="1DA3567C" w:rsidR="00F637B4" w:rsidRPr="007721A6" w:rsidRDefault="00F613AD"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Indienststelling van de installatie</w:t>
            </w:r>
          </w:p>
        </w:tc>
        <w:tc>
          <w:tcPr>
            <w:tcW w:w="5088" w:type="dxa"/>
          </w:tcPr>
          <w:p w14:paraId="6A669C0A" w14:textId="547D0CF9" w:rsidR="00F637B4" w:rsidRPr="007721A6" w:rsidRDefault="00C23004"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De aanvrager moet de indienststelling van de installatie aan VLAIO melden. De datum van indienststelling </w:t>
            </w:r>
            <w:r w:rsidR="001264D4" w:rsidRPr="007721A6">
              <w:rPr>
                <w:rFonts w:eastAsia="Calibri" w:cstheme="minorHAnsi"/>
                <w:color w:val="000000" w:themeColor="text1"/>
                <w:kern w:val="0"/>
                <w:sz w:val="20"/>
                <w:szCs w:val="20"/>
                <w:u w:color="000000"/>
                <w:bdr w:val="nil"/>
                <w:lang w:eastAsia="nl-NL"/>
                <w14:ligatures w14:val="none"/>
              </w:rPr>
              <w:t>is de datum van het keuringsverslag van de installatie.</w:t>
            </w:r>
          </w:p>
          <w:p w14:paraId="562B2989" w14:textId="5C5328F3" w:rsidR="001264D4" w:rsidRPr="007721A6" w:rsidRDefault="001264D4"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De steunperiode begint te lopen vanaf de eerste dag van het kwar</w:t>
            </w:r>
            <w:r w:rsidR="002E5C81" w:rsidRPr="007721A6">
              <w:rPr>
                <w:rFonts w:eastAsia="Calibri" w:cstheme="minorHAnsi"/>
                <w:color w:val="000000" w:themeColor="text1"/>
                <w:kern w:val="0"/>
                <w:sz w:val="20"/>
                <w:szCs w:val="20"/>
                <w:u w:color="000000"/>
                <w:bdr w:val="nil"/>
                <w:lang w:eastAsia="nl-NL"/>
                <w14:ligatures w14:val="none"/>
              </w:rPr>
              <w:t>taal volgend op de datum van indienststelling</w:t>
            </w:r>
          </w:p>
        </w:tc>
        <w:tc>
          <w:tcPr>
            <w:tcW w:w="7015" w:type="dxa"/>
          </w:tcPr>
          <w:p w14:paraId="50E56195" w14:textId="77777777" w:rsidR="00F637B4" w:rsidRPr="00A5169A" w:rsidRDefault="00F637B4" w:rsidP="00A077B0"/>
        </w:tc>
      </w:tr>
      <w:tr w:rsidR="00F637B4" w:rsidRPr="00206B20" w14:paraId="513BC7AF" w14:textId="77777777" w:rsidTr="008F55B9">
        <w:trPr>
          <w:trHeight w:val="470"/>
        </w:trPr>
        <w:tc>
          <w:tcPr>
            <w:tcW w:w="3271" w:type="dxa"/>
          </w:tcPr>
          <w:p w14:paraId="0B4EF9C0" w14:textId="31871975" w:rsidR="00F637B4" w:rsidRPr="007721A6" w:rsidRDefault="00F613AD"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Controle van de installatie</w:t>
            </w:r>
          </w:p>
        </w:tc>
        <w:tc>
          <w:tcPr>
            <w:tcW w:w="5088" w:type="dxa"/>
          </w:tcPr>
          <w:p w14:paraId="6FCFE53B" w14:textId="08E0BF02" w:rsidR="00F637B4" w:rsidRPr="007721A6" w:rsidRDefault="006B431B"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Na indienststelling verifieer</w:t>
            </w:r>
            <w:r w:rsidR="00EB0080" w:rsidRPr="007721A6">
              <w:rPr>
                <w:rFonts w:eastAsia="Calibri" w:cstheme="minorHAnsi"/>
                <w:color w:val="000000" w:themeColor="text1"/>
                <w:kern w:val="0"/>
                <w:sz w:val="20"/>
                <w:szCs w:val="20"/>
                <w:u w:color="000000"/>
                <w:bdr w:val="nil"/>
                <w:lang w:eastAsia="nl-NL"/>
                <w14:ligatures w14:val="none"/>
              </w:rPr>
              <w:t>t</w:t>
            </w:r>
            <w:r w:rsidRPr="007721A6">
              <w:rPr>
                <w:rFonts w:eastAsia="Calibri" w:cstheme="minorHAnsi"/>
                <w:color w:val="000000" w:themeColor="text1"/>
                <w:kern w:val="0"/>
                <w:sz w:val="20"/>
                <w:szCs w:val="20"/>
                <w:u w:color="000000"/>
                <w:bdr w:val="nil"/>
                <w:lang w:eastAsia="nl-NL"/>
                <w14:ligatures w14:val="none"/>
              </w:rPr>
              <w:t xml:space="preserve"> VLAIO het </w:t>
            </w:r>
            <w:r w:rsidR="00F90B97" w:rsidRPr="007721A6">
              <w:rPr>
                <w:rFonts w:eastAsia="Calibri" w:cstheme="minorHAnsi"/>
                <w:color w:val="000000" w:themeColor="text1"/>
                <w:kern w:val="0"/>
                <w:sz w:val="20"/>
                <w:szCs w:val="20"/>
                <w:u w:color="000000"/>
                <w:bdr w:val="nil"/>
                <w:lang w:eastAsia="nl-NL"/>
                <w14:ligatures w14:val="none"/>
              </w:rPr>
              <w:t xml:space="preserve">nominaal vermogen van de installatie. Bij gedeeltelijke indienststelling wordt het nominaal vermogen ten laatste 12 maanden na indienstneming </w:t>
            </w:r>
            <w:r w:rsidR="008A3611" w:rsidRPr="007721A6">
              <w:rPr>
                <w:rFonts w:eastAsia="Calibri" w:cstheme="minorHAnsi"/>
                <w:color w:val="000000" w:themeColor="text1"/>
                <w:kern w:val="0"/>
                <w:sz w:val="20"/>
                <w:szCs w:val="20"/>
                <w:u w:color="000000"/>
                <w:bdr w:val="nil"/>
                <w:lang w:eastAsia="nl-NL"/>
                <w14:ligatures w14:val="none"/>
              </w:rPr>
              <w:t>bepaald.</w:t>
            </w:r>
          </w:p>
        </w:tc>
        <w:tc>
          <w:tcPr>
            <w:tcW w:w="7015" w:type="dxa"/>
          </w:tcPr>
          <w:p w14:paraId="159A0844" w14:textId="77777777" w:rsidR="00F637B4" w:rsidRPr="00A5169A" w:rsidRDefault="00F637B4" w:rsidP="00A077B0"/>
        </w:tc>
      </w:tr>
      <w:tr w:rsidR="00F637B4" w:rsidRPr="00206B20" w14:paraId="71A5F330" w14:textId="77777777" w:rsidTr="008F55B9">
        <w:trPr>
          <w:trHeight w:val="470"/>
        </w:trPr>
        <w:tc>
          <w:tcPr>
            <w:tcW w:w="3271" w:type="dxa"/>
          </w:tcPr>
          <w:p w14:paraId="72D34FFF" w14:textId="05623627" w:rsidR="00F637B4" w:rsidRPr="007721A6" w:rsidRDefault="00F613AD"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lastRenderedPageBreak/>
              <w:t>Jaarlijkse rapportage</w:t>
            </w:r>
          </w:p>
        </w:tc>
        <w:tc>
          <w:tcPr>
            <w:tcW w:w="5088" w:type="dxa"/>
          </w:tcPr>
          <w:p w14:paraId="2FB0D9BB" w14:textId="67E72EA3" w:rsidR="00F637B4" w:rsidRPr="007721A6" w:rsidRDefault="00BB778C"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De aanvrager rapporteert jaarlijks de overige kosten, overige opbrengsten</w:t>
            </w:r>
            <w:r w:rsidR="00BB183F" w:rsidRPr="007721A6">
              <w:rPr>
                <w:rFonts w:eastAsia="Calibri" w:cstheme="minorHAnsi"/>
                <w:color w:val="000000" w:themeColor="text1"/>
                <w:kern w:val="0"/>
                <w:sz w:val="20"/>
                <w:szCs w:val="20"/>
                <w:u w:color="000000"/>
                <w:bdr w:val="nil"/>
                <w:lang w:eastAsia="nl-NL"/>
                <w14:ligatures w14:val="none"/>
              </w:rPr>
              <w:t>, het elektrisch verbruik en de geproduceerde warmte van de installatie.</w:t>
            </w:r>
          </w:p>
        </w:tc>
        <w:tc>
          <w:tcPr>
            <w:tcW w:w="7015" w:type="dxa"/>
          </w:tcPr>
          <w:p w14:paraId="2E9DAA95" w14:textId="77777777" w:rsidR="00F637B4" w:rsidRPr="00A5169A" w:rsidRDefault="00F637B4" w:rsidP="00A077B0"/>
        </w:tc>
      </w:tr>
      <w:tr w:rsidR="0030627E" w:rsidRPr="00206B20" w14:paraId="188D745B" w14:textId="77777777" w:rsidTr="008F55B9">
        <w:trPr>
          <w:trHeight w:val="470"/>
        </w:trPr>
        <w:tc>
          <w:tcPr>
            <w:tcW w:w="3271" w:type="dxa"/>
          </w:tcPr>
          <w:p w14:paraId="620596B6" w14:textId="3DE1A523" w:rsidR="0030627E" w:rsidRPr="007721A6" w:rsidRDefault="0063054E"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Berekening en uitbetaling steun</w:t>
            </w:r>
          </w:p>
        </w:tc>
        <w:tc>
          <w:tcPr>
            <w:tcW w:w="5088" w:type="dxa"/>
          </w:tcPr>
          <w:p w14:paraId="0B73AC45" w14:textId="5497F303" w:rsidR="0030627E" w:rsidRPr="007721A6" w:rsidRDefault="0063054E"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Op basis van</w:t>
            </w:r>
            <w:r w:rsidR="00DB7277" w:rsidRPr="007721A6">
              <w:rPr>
                <w:rFonts w:eastAsia="Calibri" w:cstheme="minorHAnsi"/>
                <w:color w:val="000000" w:themeColor="text1"/>
                <w:kern w:val="0"/>
                <w:sz w:val="20"/>
                <w:szCs w:val="20"/>
                <w:u w:color="000000"/>
                <w:bdr w:val="nil"/>
                <w:lang w:eastAsia="nl-NL"/>
                <w14:ligatures w14:val="none"/>
              </w:rPr>
              <w:t xml:space="preserve"> de waarden voor de marktprijzen en indices die VLAIO per kwartaal publiceert en de jaarlijkse rapportage van de onderneming wordt de steun na het einde van het productiejaar berekend </w:t>
            </w:r>
            <w:r w:rsidR="00257C4B" w:rsidRPr="007721A6">
              <w:rPr>
                <w:rFonts w:eastAsia="Calibri" w:cstheme="minorHAnsi"/>
                <w:color w:val="000000" w:themeColor="text1"/>
                <w:kern w:val="0"/>
                <w:sz w:val="20"/>
                <w:szCs w:val="20"/>
                <w:u w:color="000000"/>
                <w:bdr w:val="nil"/>
                <w:lang w:eastAsia="nl-NL"/>
                <w14:ligatures w14:val="none"/>
              </w:rPr>
              <w:t>en uitbetaald.</w:t>
            </w:r>
          </w:p>
        </w:tc>
        <w:tc>
          <w:tcPr>
            <w:tcW w:w="7015" w:type="dxa"/>
          </w:tcPr>
          <w:p w14:paraId="6FA498F9" w14:textId="77777777" w:rsidR="0030627E" w:rsidRPr="00A5169A" w:rsidRDefault="0030627E" w:rsidP="00A077B0"/>
        </w:tc>
      </w:tr>
      <w:tr w:rsidR="007925F5" w:rsidRPr="00206B20" w14:paraId="60E47A30" w14:textId="77777777" w:rsidTr="008F55B9">
        <w:trPr>
          <w:trHeight w:val="470"/>
        </w:trPr>
        <w:tc>
          <w:tcPr>
            <w:tcW w:w="3271" w:type="dxa"/>
          </w:tcPr>
          <w:p w14:paraId="0D28AFCE" w14:textId="7459FE4D" w:rsidR="007925F5" w:rsidRPr="007721A6" w:rsidRDefault="007925F5"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Terugtrekking</w:t>
            </w:r>
          </w:p>
        </w:tc>
        <w:tc>
          <w:tcPr>
            <w:tcW w:w="5088" w:type="dxa"/>
          </w:tcPr>
          <w:p w14:paraId="6CED2DED" w14:textId="1F90F898" w:rsidR="007925F5" w:rsidRPr="007721A6" w:rsidRDefault="0021686B"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De aanvrager kan zich terugtrekken uit de definitieve steunovereenkomst. In dat geval zal de reeds toegekende steun </w:t>
            </w:r>
            <w:r w:rsidR="00353AA5" w:rsidRPr="007721A6">
              <w:rPr>
                <w:rFonts w:eastAsia="Calibri" w:cstheme="minorHAnsi"/>
                <w:color w:val="000000" w:themeColor="text1"/>
                <w:kern w:val="0"/>
                <w:sz w:val="20"/>
                <w:szCs w:val="20"/>
                <w:u w:color="000000"/>
                <w:bdr w:val="nil"/>
                <w:lang w:eastAsia="nl-NL"/>
                <w14:ligatures w14:val="none"/>
              </w:rPr>
              <w:t>worden teruggevorderd en de boete worden geïnd als de installatie nog niet in dienst was gesteld.</w:t>
            </w:r>
          </w:p>
        </w:tc>
        <w:tc>
          <w:tcPr>
            <w:tcW w:w="7015" w:type="dxa"/>
          </w:tcPr>
          <w:p w14:paraId="6207D0DC" w14:textId="77777777" w:rsidR="007925F5" w:rsidRPr="00A5169A" w:rsidRDefault="007925F5" w:rsidP="00A077B0"/>
        </w:tc>
      </w:tr>
      <w:tr w:rsidR="00F637B4" w:rsidRPr="00206B20" w14:paraId="2766FFFE" w14:textId="77777777" w:rsidTr="008F55B9">
        <w:trPr>
          <w:trHeight w:val="470"/>
        </w:trPr>
        <w:tc>
          <w:tcPr>
            <w:tcW w:w="3271" w:type="dxa"/>
          </w:tcPr>
          <w:p w14:paraId="4FB28FF1" w14:textId="0B372091" w:rsidR="00F637B4" w:rsidRPr="007721A6" w:rsidRDefault="00F637B4"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Sancties bij niet naleving van steunvoorwaarden</w:t>
            </w:r>
          </w:p>
        </w:tc>
        <w:tc>
          <w:tcPr>
            <w:tcW w:w="5088" w:type="dxa"/>
          </w:tcPr>
          <w:p w14:paraId="465E9B73" w14:textId="0CA05829" w:rsidR="00AB1A65" w:rsidRPr="007721A6" w:rsidRDefault="00AB1A65" w:rsidP="007721A6">
            <w:pPr>
              <w:pStyle w:val="Lijstalinea"/>
              <w:numPr>
                <w:ilvl w:val="0"/>
                <w:numId w:val="14"/>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Boete van 2,5% van het maximum steunbedrag over de </w:t>
            </w:r>
            <w:r w:rsidR="00B5671E" w:rsidRPr="007721A6">
              <w:rPr>
                <w:rFonts w:eastAsia="Calibri" w:cstheme="minorHAnsi"/>
                <w:color w:val="000000" w:themeColor="text1"/>
                <w:kern w:val="0"/>
                <w:sz w:val="20"/>
                <w:szCs w:val="20"/>
                <w:u w:color="000000"/>
                <w:bdr w:val="nil"/>
                <w:lang w:eastAsia="nl-NL"/>
                <w14:ligatures w14:val="none"/>
              </w:rPr>
              <w:t xml:space="preserve">volledige </w:t>
            </w:r>
            <w:r w:rsidRPr="007721A6">
              <w:rPr>
                <w:rFonts w:eastAsia="Calibri" w:cstheme="minorHAnsi"/>
                <w:color w:val="000000" w:themeColor="text1"/>
                <w:kern w:val="0"/>
                <w:sz w:val="20"/>
                <w:szCs w:val="20"/>
                <w:u w:color="000000"/>
                <w:bdr w:val="nil"/>
                <w:lang w:eastAsia="nl-NL"/>
                <w14:ligatures w14:val="none"/>
              </w:rPr>
              <w:t xml:space="preserve">steunperiode dat gereserveerd is voor het bedrijf als de installatie na ondertekening van de steunovereenkomst niet of laattijdig </w:t>
            </w:r>
            <w:r w:rsidR="00B5671E" w:rsidRPr="007721A6">
              <w:rPr>
                <w:rFonts w:eastAsia="Calibri" w:cstheme="minorHAnsi"/>
                <w:color w:val="000000" w:themeColor="text1"/>
                <w:kern w:val="0"/>
                <w:sz w:val="20"/>
                <w:szCs w:val="20"/>
                <w:u w:color="000000"/>
                <w:bdr w:val="nil"/>
                <w:lang w:eastAsia="nl-NL"/>
                <w14:ligatures w14:val="none"/>
              </w:rPr>
              <w:t xml:space="preserve">(meer den 36 maanden na steuntoekenning) </w:t>
            </w:r>
            <w:r w:rsidRPr="007721A6">
              <w:rPr>
                <w:rFonts w:eastAsia="Calibri" w:cstheme="minorHAnsi"/>
                <w:color w:val="000000" w:themeColor="text1"/>
                <w:kern w:val="0"/>
                <w:sz w:val="20"/>
                <w:szCs w:val="20"/>
                <w:u w:color="000000"/>
                <w:bdr w:val="nil"/>
                <w:lang w:eastAsia="nl-NL"/>
                <w14:ligatures w14:val="none"/>
              </w:rPr>
              <w:t>gerealiseerd wordt.</w:t>
            </w:r>
          </w:p>
          <w:p w14:paraId="335D64A1" w14:textId="05526E50" w:rsidR="00F637B4" w:rsidRPr="007721A6" w:rsidRDefault="00F637B4" w:rsidP="007721A6">
            <w:pPr>
              <w:pStyle w:val="Lijstalinea"/>
              <w:numPr>
                <w:ilvl w:val="0"/>
                <w:numId w:val="14"/>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Verlies van steun in een productiejaar bij niet-toetreding of niet-naleving van energiebeleidsovereenkomsten (EBO’s) in toepasselijk jaar</w:t>
            </w:r>
          </w:p>
          <w:p w14:paraId="1989ACE3" w14:textId="3520C0CA" w:rsidR="00F637B4" w:rsidRPr="007721A6" w:rsidRDefault="00F637B4" w:rsidP="007721A6">
            <w:pPr>
              <w:pStyle w:val="Lijstalinea"/>
              <w:numPr>
                <w:ilvl w:val="0"/>
                <w:numId w:val="14"/>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Verlies van steun in productiejaar bij openstaande, onbetwiste schuld bij VLAIO of via Europese terugvorderingsprocedure op het einde van het jaar</w:t>
            </w:r>
          </w:p>
          <w:p w14:paraId="38F88332" w14:textId="11708277" w:rsidR="00F637B4" w:rsidRPr="007721A6" w:rsidRDefault="00F637B4" w:rsidP="007721A6">
            <w:pPr>
              <w:pStyle w:val="Lijstalinea"/>
              <w:numPr>
                <w:ilvl w:val="0"/>
                <w:numId w:val="14"/>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Verlies van steun en uitsluiting van andere VLAIO steun gedurende 5 jaar bij bewust onjuiste verklaringen of foutieve informatie om steun te bekomen</w:t>
            </w:r>
          </w:p>
          <w:p w14:paraId="39F0286A" w14:textId="1694768D" w:rsidR="00F637B4" w:rsidRPr="007721A6" w:rsidRDefault="00F637B4" w:rsidP="007721A6">
            <w:pPr>
              <w:pStyle w:val="Lijstalinea"/>
              <w:numPr>
                <w:ilvl w:val="0"/>
                <w:numId w:val="14"/>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lastRenderedPageBreak/>
              <w:t>Verlies en terugvordering van steun voor 5 jaar volgend op de datum van de feiten waarvoor een veroordeling voor een misdrijf voor het schenden van milieu- en energieregelgeving is waartegen geen verzet of beroep meer mogelijk is</w:t>
            </w:r>
          </w:p>
          <w:p w14:paraId="235DB84D" w14:textId="77777777" w:rsidR="00B5671E" w:rsidRPr="007721A6" w:rsidRDefault="00F637B4" w:rsidP="007721A6">
            <w:pPr>
              <w:pStyle w:val="Lijstalinea"/>
              <w:numPr>
                <w:ilvl w:val="0"/>
                <w:numId w:val="14"/>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Terugvordering van alle uitbetaalde steun bij stopzetting uitbating productielijn waarin investering plaatsvindt tot 5 jaar na het einde van de steunperiode</w:t>
            </w:r>
          </w:p>
          <w:p w14:paraId="25F17793" w14:textId="77777777" w:rsidR="00B5671E" w:rsidRPr="007721A6" w:rsidRDefault="00B5671E" w:rsidP="007721A6">
            <w:pPr>
              <w:pStyle w:val="Lijstalinea"/>
              <w:numPr>
                <w:ilvl w:val="0"/>
                <w:numId w:val="14"/>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Terugvordering van alle uitbetaalde steun bij niet-naleving van de wettelijke procedures bij collectief ontslag tot 5 jaar na het einde van de steunperiode</w:t>
            </w:r>
          </w:p>
          <w:p w14:paraId="074797CD" w14:textId="2A86C367" w:rsidR="00A1772B" w:rsidRPr="007721A6" w:rsidRDefault="00B5671E" w:rsidP="007721A6">
            <w:pPr>
              <w:pStyle w:val="Lijstalinea"/>
              <w:numPr>
                <w:ilvl w:val="0"/>
                <w:numId w:val="14"/>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Terugvordering van alle uitbetaalde steun en uitsluiting van alle andere VLAIO steun voor een periode van 5 jaar bij steunaanvraag of aanvraag tot uitbetaling op basis van onjuiste verklaringen of foute informatie die niet spontaan werd gecorrigeerd door de aanvrager</w:t>
            </w:r>
          </w:p>
        </w:tc>
        <w:tc>
          <w:tcPr>
            <w:tcW w:w="7015" w:type="dxa"/>
          </w:tcPr>
          <w:p w14:paraId="60974CB7" w14:textId="77777777" w:rsidR="00F637B4" w:rsidRPr="00A5169A" w:rsidRDefault="00F637B4" w:rsidP="00A077B0"/>
        </w:tc>
      </w:tr>
    </w:tbl>
    <w:p w14:paraId="4C90B427" w14:textId="77777777" w:rsidR="00C3449D" w:rsidRDefault="00C3449D" w:rsidP="00C3449D"/>
    <w:p w14:paraId="665C1568" w14:textId="77777777" w:rsidR="00C3449D" w:rsidRDefault="00C3449D" w:rsidP="00C3449D"/>
    <w:p w14:paraId="197018A0" w14:textId="04ECA1BD" w:rsidR="00B04E45" w:rsidRDefault="00321DD7" w:rsidP="00A077B0">
      <w:pPr>
        <w:pStyle w:val="Kop3"/>
      </w:pPr>
      <w:r w:rsidRPr="00206B20">
        <w:t>Communicatie</w:t>
      </w:r>
      <w:r w:rsidR="004D09FC">
        <w:t xml:space="preserve"> en</w:t>
      </w:r>
      <w:r w:rsidR="00374D0D" w:rsidRPr="00206B20">
        <w:t xml:space="preserve"> ondersteun</w:t>
      </w:r>
      <w:r w:rsidR="009543FE">
        <w:t xml:space="preserve">ing </w:t>
      </w:r>
    </w:p>
    <w:tbl>
      <w:tblPr>
        <w:tblStyle w:val="Tabelraster"/>
        <w:tblW w:w="15374" w:type="dxa"/>
        <w:tblLook w:val="04A0" w:firstRow="1" w:lastRow="0" w:firstColumn="1" w:lastColumn="0" w:noHBand="0" w:noVBand="1"/>
      </w:tblPr>
      <w:tblGrid>
        <w:gridCol w:w="3256"/>
        <w:gridCol w:w="5103"/>
        <w:gridCol w:w="7015"/>
      </w:tblGrid>
      <w:tr w:rsidR="0007652B" w:rsidRPr="007721A6" w14:paraId="6AF36347" w14:textId="77777777" w:rsidTr="008F55B9">
        <w:trPr>
          <w:trHeight w:val="567"/>
          <w:tblHeader/>
        </w:trPr>
        <w:tc>
          <w:tcPr>
            <w:tcW w:w="3256" w:type="dxa"/>
            <w:shd w:val="clear" w:color="auto" w:fill="FFFFFF" w:themeFill="background1"/>
            <w:vAlign w:val="center"/>
          </w:tcPr>
          <w:p w14:paraId="0D677CE5" w14:textId="77777777" w:rsidR="0007652B" w:rsidRPr="007721A6" w:rsidRDefault="0007652B"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Element</w:t>
            </w:r>
          </w:p>
        </w:tc>
        <w:tc>
          <w:tcPr>
            <w:tcW w:w="5103" w:type="dxa"/>
            <w:shd w:val="clear" w:color="auto" w:fill="FFFFFF" w:themeFill="background1"/>
            <w:vAlign w:val="center"/>
          </w:tcPr>
          <w:p w14:paraId="562F16BC" w14:textId="32F34F47" w:rsidR="0007652B" w:rsidRPr="007721A6" w:rsidRDefault="0007652B"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Implementatie in pilootoproep TRACKS</w:t>
            </w:r>
          </w:p>
        </w:tc>
        <w:tc>
          <w:tcPr>
            <w:tcW w:w="7015" w:type="dxa"/>
            <w:shd w:val="clear" w:color="auto" w:fill="FFFFFF" w:themeFill="background1"/>
            <w:vAlign w:val="center"/>
          </w:tcPr>
          <w:p w14:paraId="67881751" w14:textId="77777777" w:rsidR="0007652B" w:rsidRPr="007721A6" w:rsidRDefault="0007652B" w:rsidP="007721A6">
            <w:pPr>
              <w:autoSpaceDE w:val="0"/>
              <w:autoSpaceDN w:val="0"/>
              <w:spacing w:before="120" w:after="120"/>
              <w:contextualSpacing w:val="0"/>
              <w:jc w:val="left"/>
              <w:rPr>
                <w:rFonts w:eastAsia="Calibri" w:cstheme="minorHAnsi"/>
                <w:b/>
                <w:bCs/>
                <w:color w:val="000000" w:themeColor="text1"/>
                <w:kern w:val="0"/>
                <w:sz w:val="20"/>
                <w:szCs w:val="20"/>
                <w:u w:color="000000"/>
                <w:bdr w:val="nil"/>
                <w:lang w:eastAsia="nl-NL"/>
                <w14:ligatures w14:val="none"/>
              </w:rPr>
            </w:pPr>
            <w:r w:rsidRPr="007721A6">
              <w:rPr>
                <w:rFonts w:eastAsia="Calibri" w:cstheme="minorHAnsi"/>
                <w:b/>
                <w:bCs/>
                <w:color w:val="000000" w:themeColor="text1"/>
                <w:kern w:val="0"/>
                <w:sz w:val="20"/>
                <w:szCs w:val="20"/>
                <w:u w:color="000000"/>
                <w:bdr w:val="nil"/>
                <w:lang w:eastAsia="nl-NL"/>
                <w14:ligatures w14:val="none"/>
              </w:rPr>
              <w:t>Feedback</w:t>
            </w:r>
          </w:p>
        </w:tc>
      </w:tr>
      <w:tr w:rsidR="0007652B" w:rsidRPr="00206B20" w14:paraId="67A23B7E" w14:textId="77777777" w:rsidTr="008F55B9">
        <w:trPr>
          <w:trHeight w:val="470"/>
        </w:trPr>
        <w:tc>
          <w:tcPr>
            <w:tcW w:w="3256" w:type="dxa"/>
          </w:tcPr>
          <w:p w14:paraId="1634875E" w14:textId="54F6E646" w:rsidR="0007652B" w:rsidRPr="007721A6" w:rsidRDefault="007471B5"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Bekendmaking van de oproep</w:t>
            </w:r>
          </w:p>
        </w:tc>
        <w:tc>
          <w:tcPr>
            <w:tcW w:w="5103" w:type="dxa"/>
          </w:tcPr>
          <w:p w14:paraId="48CE37AB" w14:textId="3DB3B97B" w:rsidR="00C57C88" w:rsidRPr="007721A6" w:rsidRDefault="005773EA" w:rsidP="36868E67">
            <w:pPr>
              <w:autoSpaceDE w:val="0"/>
              <w:autoSpaceDN w:val="0"/>
              <w:spacing w:before="120" w:after="120"/>
              <w:jc w:val="left"/>
              <w:rPr>
                <w:rFonts w:eastAsia="Calibri"/>
                <w:color w:val="000000" w:themeColor="text1"/>
                <w:kern w:val="0"/>
                <w:sz w:val="20"/>
                <w:szCs w:val="2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In</w:t>
            </w:r>
            <w:r w:rsidRPr="36868E67" w:rsidDel="009A1A1A">
              <w:rPr>
                <w:rFonts w:eastAsia="Calibri"/>
                <w:color w:val="000000" w:themeColor="text1"/>
                <w:kern w:val="0"/>
                <w:sz w:val="20"/>
                <w:szCs w:val="20"/>
                <w:bdr w:val="nil"/>
                <w:lang w:eastAsia="nl-NL"/>
                <w14:ligatures w14:val="none"/>
              </w:rPr>
              <w:t xml:space="preserve"> </w:t>
            </w:r>
            <w:r w:rsidR="009A1A1A" w:rsidRPr="36868E67">
              <w:rPr>
                <w:rFonts w:eastAsia="Calibri"/>
                <w:color w:val="000000" w:themeColor="text1"/>
                <w:kern w:val="0"/>
                <w:sz w:val="20"/>
                <w:szCs w:val="20"/>
                <w:bdr w:val="nil"/>
                <w:lang w:eastAsia="nl-NL"/>
                <w14:ligatures w14:val="none"/>
              </w:rPr>
              <w:t xml:space="preserve">maart </w:t>
            </w:r>
            <w:r w:rsidRPr="36868E67">
              <w:rPr>
                <w:rFonts w:eastAsia="Calibri"/>
                <w:color w:val="000000" w:themeColor="text1"/>
                <w:kern w:val="0"/>
                <w:sz w:val="20"/>
                <w:szCs w:val="20"/>
                <w:bdr w:val="nil"/>
                <w:lang w:eastAsia="nl-NL"/>
                <w14:ligatures w14:val="none"/>
              </w:rPr>
              <w:t xml:space="preserve">2024 werd via een aantal persberichten bekend gemaakt </w:t>
            </w:r>
            <w:r w:rsidR="00C57C88" w:rsidRPr="36868E67">
              <w:rPr>
                <w:rFonts w:eastAsia="Calibri"/>
                <w:color w:val="000000" w:themeColor="text1"/>
                <w:kern w:val="0"/>
                <w:sz w:val="20"/>
                <w:szCs w:val="20"/>
                <w:bdr w:val="nil"/>
                <w:lang w:eastAsia="nl-NL"/>
                <w14:ligatures w14:val="none"/>
              </w:rPr>
              <w:t>dat er een pilootoproep zou komen zodat de industrie zich tijdig kon voorbereiden.</w:t>
            </w:r>
          </w:p>
          <w:p w14:paraId="4F0DD522" w14:textId="72B2A6BF" w:rsidR="00E87631" w:rsidRPr="007721A6" w:rsidRDefault="00E87631"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Vanaf de zomer van 2024 werd de communicatie ook via sectorfederaties en via rechtstreekse benadering van bedrijven gevoerd.</w:t>
            </w:r>
          </w:p>
          <w:p w14:paraId="1CB5666A" w14:textId="5F0513B1" w:rsidR="007F68BE" w:rsidRPr="007721A6" w:rsidRDefault="007F68BE"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lastRenderedPageBreak/>
              <w:t>Sinds juli 2024 konden bedrijven bij VLAIO terecht voor een voorbespreking van hun projectvoorstellen.</w:t>
            </w:r>
          </w:p>
          <w:p w14:paraId="142D14F7" w14:textId="24358DB7" w:rsidR="007F68BE" w:rsidRPr="007721A6" w:rsidRDefault="009F5CB6"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Begin februari 2025 is de oproep met definitieve voorwaarden en ondersteunende documenten opengesteld.</w:t>
            </w:r>
          </w:p>
        </w:tc>
        <w:tc>
          <w:tcPr>
            <w:tcW w:w="7015" w:type="dxa"/>
          </w:tcPr>
          <w:p w14:paraId="2089F5AA" w14:textId="77777777" w:rsidR="0007652B" w:rsidRPr="007721A6" w:rsidRDefault="0007652B"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r w:rsidR="00234677" w:rsidRPr="00206B20" w14:paraId="6E974FFC" w14:textId="77777777" w:rsidTr="008F55B9">
        <w:trPr>
          <w:trHeight w:val="470"/>
        </w:trPr>
        <w:tc>
          <w:tcPr>
            <w:tcW w:w="3256" w:type="dxa"/>
          </w:tcPr>
          <w:p w14:paraId="105E8407" w14:textId="2EB6CF7F" w:rsidR="00234677" w:rsidRPr="007721A6" w:rsidRDefault="00234677"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Ondersteunend materiaal</w:t>
            </w:r>
          </w:p>
        </w:tc>
        <w:tc>
          <w:tcPr>
            <w:tcW w:w="5103" w:type="dxa"/>
          </w:tcPr>
          <w:p w14:paraId="364318CC" w14:textId="77777777" w:rsidR="00234677" w:rsidRPr="007721A6" w:rsidRDefault="00234677" w:rsidP="007721A6">
            <w:pPr>
              <w:pStyle w:val="Lijstalinea"/>
              <w:numPr>
                <w:ilvl w:val="0"/>
                <w:numId w:val="32"/>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 xml:space="preserve">Website </w:t>
            </w:r>
          </w:p>
          <w:p w14:paraId="543ACB9E" w14:textId="77777777" w:rsidR="00234677" w:rsidRPr="007721A6" w:rsidRDefault="00234677" w:rsidP="007721A6">
            <w:pPr>
              <w:pStyle w:val="Lijstalinea"/>
              <w:numPr>
                <w:ilvl w:val="0"/>
                <w:numId w:val="32"/>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Toelichtingsdocument</w:t>
            </w:r>
          </w:p>
          <w:p w14:paraId="32698C54" w14:textId="77777777" w:rsidR="00234677" w:rsidRPr="007721A6" w:rsidRDefault="00234677" w:rsidP="007721A6">
            <w:pPr>
              <w:pStyle w:val="Lijstalinea"/>
              <w:numPr>
                <w:ilvl w:val="0"/>
                <w:numId w:val="32"/>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Simulatierekenblad voor steunbe</w:t>
            </w:r>
            <w:r w:rsidR="00A250AD" w:rsidRPr="007721A6">
              <w:rPr>
                <w:rFonts w:eastAsia="Calibri" w:cstheme="minorHAnsi"/>
                <w:color w:val="000000" w:themeColor="text1"/>
                <w:kern w:val="0"/>
                <w:sz w:val="20"/>
                <w:szCs w:val="20"/>
                <w:u w:color="000000"/>
                <w:bdr w:val="nil"/>
                <w:lang w:eastAsia="nl-NL"/>
                <w14:ligatures w14:val="none"/>
              </w:rPr>
              <w:t>rekening</w:t>
            </w:r>
          </w:p>
          <w:p w14:paraId="14FBB286" w14:textId="06743E81" w:rsidR="00A250AD" w:rsidRPr="007721A6" w:rsidRDefault="00A250AD" w:rsidP="007721A6">
            <w:pPr>
              <w:pStyle w:val="Lijstalinea"/>
              <w:numPr>
                <w:ilvl w:val="0"/>
                <w:numId w:val="32"/>
              </w:num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r w:rsidRPr="007721A6">
              <w:rPr>
                <w:rFonts w:eastAsia="Calibri" w:cstheme="minorHAnsi"/>
                <w:color w:val="000000" w:themeColor="text1"/>
                <w:kern w:val="0"/>
                <w:sz w:val="20"/>
                <w:szCs w:val="20"/>
                <w:u w:color="000000"/>
                <w:bdr w:val="nil"/>
                <w:lang w:eastAsia="nl-NL"/>
                <w14:ligatures w14:val="none"/>
              </w:rPr>
              <w:t>Publicatie voorbeeldwaardes voor marktparameters</w:t>
            </w:r>
          </w:p>
        </w:tc>
        <w:tc>
          <w:tcPr>
            <w:tcW w:w="7015" w:type="dxa"/>
          </w:tcPr>
          <w:p w14:paraId="16FC7814" w14:textId="77777777" w:rsidR="00234677" w:rsidRPr="007721A6" w:rsidRDefault="00234677" w:rsidP="007721A6">
            <w:pPr>
              <w:autoSpaceDE w:val="0"/>
              <w:autoSpaceDN w:val="0"/>
              <w:spacing w:before="120" w:after="120"/>
              <w:contextualSpacing w:val="0"/>
              <w:jc w:val="left"/>
              <w:rPr>
                <w:rFonts w:eastAsia="Calibri" w:cstheme="minorHAnsi"/>
                <w:color w:val="000000" w:themeColor="text1"/>
                <w:kern w:val="0"/>
                <w:sz w:val="20"/>
                <w:szCs w:val="20"/>
                <w:u w:color="000000"/>
                <w:bdr w:val="nil"/>
                <w:lang w:eastAsia="nl-NL"/>
                <w14:ligatures w14:val="none"/>
              </w:rPr>
            </w:pPr>
          </w:p>
        </w:tc>
      </w:tr>
    </w:tbl>
    <w:p w14:paraId="2880A2CC" w14:textId="77777777" w:rsidR="005C24E3" w:rsidRDefault="005C24E3" w:rsidP="007721A6"/>
    <w:sectPr w:rsidR="005C24E3" w:rsidSect="007721A6">
      <w:foot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3E5A" w14:textId="77777777" w:rsidR="00BB49E5" w:rsidRDefault="00BB49E5" w:rsidP="00A077B0">
      <w:r>
        <w:separator/>
      </w:r>
    </w:p>
  </w:endnote>
  <w:endnote w:type="continuationSeparator" w:id="0">
    <w:p w14:paraId="1A481ADB" w14:textId="77777777" w:rsidR="00BB49E5" w:rsidRDefault="00BB49E5" w:rsidP="00A0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FF6C" w14:textId="77777777" w:rsidR="00393867" w:rsidRDefault="003938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A4EA" w14:textId="77777777" w:rsidR="00393867" w:rsidRDefault="003938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2470" w14:textId="77777777" w:rsidR="00393867" w:rsidRDefault="0039386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894A" w14:textId="77777777" w:rsidR="00393867" w:rsidRDefault="00393867" w:rsidP="00A077B0">
    <w:pPr>
      <w:pStyle w:val="Voettekst"/>
    </w:pPr>
  </w:p>
  <w:p w14:paraId="3AD95306" w14:textId="76570CBE" w:rsidR="00FE78D7" w:rsidRDefault="00FE78D7" w:rsidP="00A077B0">
    <w:pPr>
      <w:pStyle w:val="Voettekst"/>
    </w:pPr>
    <w:r w:rsidRPr="00B938B0">
      <w:t xml:space="preserve">VLAIO </w:t>
    </w:r>
    <w:r>
      <w:t>–</w:t>
    </w:r>
    <w:r w:rsidRPr="00B938B0">
      <w:t xml:space="preserve"> </w:t>
    </w:r>
    <w:r>
      <w:t>evaluatie pilootoproep Transitiecontracten Klimaatsprong</w:t>
    </w:r>
    <w:r>
      <w:tab/>
    </w:r>
    <w:r w:rsidR="00D20966">
      <w:t xml:space="preserve"> </w:t>
    </w:r>
    <w:r w:rsidRPr="00B938B0">
      <w:tab/>
    </w:r>
    <w:r>
      <w:tab/>
    </w:r>
    <w:r w:rsidRPr="005F683D">
      <w:fldChar w:fldCharType="begin"/>
    </w:r>
    <w:r w:rsidRPr="00B938B0">
      <w:instrText>PAGE   \* MERGEFORMAT</w:instrText>
    </w:r>
    <w:r w:rsidRPr="005F683D">
      <w:fldChar w:fldCharType="separate"/>
    </w:r>
    <w:r>
      <w:t>1</w:t>
    </w:r>
    <w:r w:rsidRPr="005F683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156C" w14:textId="77777777" w:rsidR="007721A6" w:rsidRDefault="007721A6" w:rsidP="00A077B0">
    <w:pPr>
      <w:pStyle w:val="Voettekst"/>
    </w:pPr>
  </w:p>
  <w:p w14:paraId="4D59CE1D" w14:textId="40A4C299" w:rsidR="007721A6" w:rsidRDefault="007721A6" w:rsidP="00A077B0">
    <w:pPr>
      <w:pStyle w:val="Voettekst"/>
    </w:pPr>
    <w:r w:rsidRPr="00B938B0">
      <w:t xml:space="preserve">VLAIO </w:t>
    </w:r>
    <w:r>
      <w:t>–</w:t>
    </w:r>
    <w:r w:rsidRPr="00B938B0">
      <w:t xml:space="preserve"> </w:t>
    </w:r>
    <w:r>
      <w:t>evaluatie pilootoproep Transitiecontracten Klimaatsprong</w:t>
    </w:r>
    <w:r>
      <w:tab/>
    </w:r>
    <w:r w:rsidR="00D20966">
      <w:t xml:space="preserve"> </w:t>
    </w:r>
    <w:r w:rsidRPr="00B938B0">
      <w:tab/>
    </w:r>
    <w:r>
      <w:tab/>
    </w:r>
    <w:r>
      <w:tab/>
    </w:r>
    <w:r>
      <w:tab/>
    </w:r>
    <w:r>
      <w:tab/>
    </w:r>
    <w:r>
      <w:tab/>
    </w:r>
    <w:r>
      <w:tab/>
    </w:r>
    <w:r>
      <w:tab/>
    </w:r>
    <w:r>
      <w:tab/>
    </w:r>
    <w:r w:rsidRPr="005F683D">
      <w:fldChar w:fldCharType="begin"/>
    </w:r>
    <w:r w:rsidRPr="00B938B0">
      <w:instrText>PAGE   \* MERGEFORMAT</w:instrText>
    </w:r>
    <w:r w:rsidRPr="005F683D">
      <w:fldChar w:fldCharType="separate"/>
    </w:r>
    <w:r>
      <w:t>1</w:t>
    </w:r>
    <w:r w:rsidRPr="005F68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3BCF" w14:textId="77777777" w:rsidR="00BB49E5" w:rsidRDefault="00BB49E5" w:rsidP="00A077B0">
      <w:r>
        <w:separator/>
      </w:r>
    </w:p>
  </w:footnote>
  <w:footnote w:type="continuationSeparator" w:id="0">
    <w:p w14:paraId="2670C981" w14:textId="77777777" w:rsidR="00BB49E5" w:rsidRDefault="00BB49E5" w:rsidP="00A0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F758" w14:textId="77777777" w:rsidR="00393867" w:rsidRDefault="003938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8226" w14:textId="77777777" w:rsidR="00393867" w:rsidRDefault="003938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5568" w14:textId="77777777" w:rsidR="00393867" w:rsidRDefault="003938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A888CE4"/>
    <w:lvl w:ilvl="0">
      <w:start w:val="1"/>
      <w:numFmt w:val="decimal"/>
      <w:lvlText w:val="%1."/>
      <w:lvlJc w:val="left"/>
      <w:pPr>
        <w:tabs>
          <w:tab w:val="num" w:pos="926"/>
        </w:tabs>
        <w:ind w:left="926" w:hanging="360"/>
      </w:pPr>
    </w:lvl>
  </w:abstractNum>
  <w:abstractNum w:abstractNumId="1" w15:restartNumberingAfterBreak="0">
    <w:nsid w:val="01A82999"/>
    <w:multiLevelType w:val="hybridMultilevel"/>
    <w:tmpl w:val="2DA0B9E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5007E1F"/>
    <w:multiLevelType w:val="multilevel"/>
    <w:tmpl w:val="7C04073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D26DA"/>
    <w:multiLevelType w:val="hybridMultilevel"/>
    <w:tmpl w:val="8B8845E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72245EE"/>
    <w:multiLevelType w:val="hybridMultilevel"/>
    <w:tmpl w:val="0C3CA1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CE3B44"/>
    <w:multiLevelType w:val="multilevel"/>
    <w:tmpl w:val="C17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52690"/>
    <w:multiLevelType w:val="multilevel"/>
    <w:tmpl w:val="284E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9C1988"/>
    <w:multiLevelType w:val="hybridMultilevel"/>
    <w:tmpl w:val="7094659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13571A8B"/>
    <w:multiLevelType w:val="hybridMultilevel"/>
    <w:tmpl w:val="FB826C60"/>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9A742E3"/>
    <w:multiLevelType w:val="hybridMultilevel"/>
    <w:tmpl w:val="F6769A9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1B0257DD"/>
    <w:multiLevelType w:val="hybridMultilevel"/>
    <w:tmpl w:val="BE2C14DA"/>
    <w:lvl w:ilvl="0" w:tplc="AA7E10A2">
      <w:start w:val="1"/>
      <w:numFmt w:val="decimal"/>
      <w:lvlText w:val="%1."/>
      <w:lvlJc w:val="left"/>
      <w:pPr>
        <w:tabs>
          <w:tab w:val="num" w:pos="360"/>
        </w:tabs>
        <w:ind w:left="360" w:hanging="360"/>
      </w:pPr>
    </w:lvl>
    <w:lvl w:ilvl="1" w:tplc="5D2E1D16">
      <w:start w:val="1"/>
      <w:numFmt w:val="bullet"/>
      <w:lvlText w:val="o"/>
      <w:lvlJc w:val="left"/>
      <w:pPr>
        <w:tabs>
          <w:tab w:val="num" w:pos="1080"/>
        </w:tabs>
        <w:ind w:left="1080" w:hanging="360"/>
      </w:pPr>
      <w:rPr>
        <w:rFonts w:ascii="Courier New" w:hAnsi="Courier New" w:hint="default"/>
        <w:sz w:val="20"/>
      </w:rPr>
    </w:lvl>
    <w:lvl w:ilvl="2" w:tplc="5C3034BA" w:tentative="1">
      <w:start w:val="1"/>
      <w:numFmt w:val="decimal"/>
      <w:lvlText w:val="%3."/>
      <w:lvlJc w:val="left"/>
      <w:pPr>
        <w:tabs>
          <w:tab w:val="num" w:pos="1800"/>
        </w:tabs>
        <w:ind w:left="1800" w:hanging="360"/>
      </w:pPr>
    </w:lvl>
    <w:lvl w:ilvl="3" w:tplc="4418D3E6" w:tentative="1">
      <w:start w:val="1"/>
      <w:numFmt w:val="decimal"/>
      <w:lvlText w:val="%4."/>
      <w:lvlJc w:val="left"/>
      <w:pPr>
        <w:tabs>
          <w:tab w:val="num" w:pos="2520"/>
        </w:tabs>
        <w:ind w:left="2520" w:hanging="360"/>
      </w:pPr>
    </w:lvl>
    <w:lvl w:ilvl="4" w:tplc="A7B209B2" w:tentative="1">
      <w:start w:val="1"/>
      <w:numFmt w:val="decimal"/>
      <w:lvlText w:val="%5."/>
      <w:lvlJc w:val="left"/>
      <w:pPr>
        <w:tabs>
          <w:tab w:val="num" w:pos="3240"/>
        </w:tabs>
        <w:ind w:left="3240" w:hanging="360"/>
      </w:pPr>
    </w:lvl>
    <w:lvl w:ilvl="5" w:tplc="2F1CC6C0" w:tentative="1">
      <w:start w:val="1"/>
      <w:numFmt w:val="decimal"/>
      <w:lvlText w:val="%6."/>
      <w:lvlJc w:val="left"/>
      <w:pPr>
        <w:tabs>
          <w:tab w:val="num" w:pos="3960"/>
        </w:tabs>
        <w:ind w:left="3960" w:hanging="360"/>
      </w:pPr>
    </w:lvl>
    <w:lvl w:ilvl="6" w:tplc="3E92CC6A" w:tentative="1">
      <w:start w:val="1"/>
      <w:numFmt w:val="decimal"/>
      <w:lvlText w:val="%7."/>
      <w:lvlJc w:val="left"/>
      <w:pPr>
        <w:tabs>
          <w:tab w:val="num" w:pos="4680"/>
        </w:tabs>
        <w:ind w:left="4680" w:hanging="360"/>
      </w:pPr>
    </w:lvl>
    <w:lvl w:ilvl="7" w:tplc="930E022E" w:tentative="1">
      <w:start w:val="1"/>
      <w:numFmt w:val="decimal"/>
      <w:lvlText w:val="%8."/>
      <w:lvlJc w:val="left"/>
      <w:pPr>
        <w:tabs>
          <w:tab w:val="num" w:pos="5400"/>
        </w:tabs>
        <w:ind w:left="5400" w:hanging="360"/>
      </w:pPr>
    </w:lvl>
    <w:lvl w:ilvl="8" w:tplc="F8F0A888" w:tentative="1">
      <w:start w:val="1"/>
      <w:numFmt w:val="decimal"/>
      <w:lvlText w:val="%9."/>
      <w:lvlJc w:val="left"/>
      <w:pPr>
        <w:tabs>
          <w:tab w:val="num" w:pos="6120"/>
        </w:tabs>
        <w:ind w:left="6120" w:hanging="360"/>
      </w:pPr>
    </w:lvl>
  </w:abstractNum>
  <w:abstractNum w:abstractNumId="11" w15:restartNumberingAfterBreak="0">
    <w:nsid w:val="1C1F0DCD"/>
    <w:multiLevelType w:val="hybridMultilevel"/>
    <w:tmpl w:val="62EC6A4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9232B7"/>
    <w:multiLevelType w:val="multilevel"/>
    <w:tmpl w:val="8DEC0330"/>
    <w:lvl w:ilvl="0">
      <w:start w:val="1"/>
      <w:numFmt w:val="upperLetter"/>
      <w:pStyle w:val="Kop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2643EF"/>
    <w:multiLevelType w:val="hybridMultilevel"/>
    <w:tmpl w:val="40B4B354"/>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E9E533A"/>
    <w:multiLevelType w:val="hybridMultilevel"/>
    <w:tmpl w:val="3AAEB8B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FD26DB4"/>
    <w:multiLevelType w:val="hybridMultilevel"/>
    <w:tmpl w:val="C33A418C"/>
    <w:lvl w:ilvl="0" w:tplc="3CE48074">
      <w:start w:val="2"/>
      <w:numFmt w:val="bullet"/>
      <w:lvlText w:val="-"/>
      <w:lvlJc w:val="left"/>
      <w:pPr>
        <w:ind w:left="720" w:hanging="360"/>
      </w:pPr>
      <w:rPr>
        <w:rFonts w:ascii="Segoe UI" w:eastAsiaTheme="minorHAnsi" w:hAnsi="Segoe UI" w:cs="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6182A36"/>
    <w:multiLevelType w:val="hybridMultilevel"/>
    <w:tmpl w:val="04243F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7367DA2"/>
    <w:multiLevelType w:val="hybridMultilevel"/>
    <w:tmpl w:val="B274AD6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27400AFA"/>
    <w:multiLevelType w:val="hybridMultilevel"/>
    <w:tmpl w:val="B574A9E6"/>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E037357"/>
    <w:multiLevelType w:val="hybridMultilevel"/>
    <w:tmpl w:val="257ED7B6"/>
    <w:lvl w:ilvl="0" w:tplc="08130001">
      <w:start w:val="1"/>
      <w:numFmt w:val="bullet"/>
      <w:lvlText w:val=""/>
      <w:lvlJc w:val="left"/>
      <w:pPr>
        <w:ind w:left="1128" w:hanging="360"/>
      </w:pPr>
      <w:rPr>
        <w:rFonts w:ascii="Symbol" w:hAnsi="Symbol" w:hint="default"/>
      </w:rPr>
    </w:lvl>
    <w:lvl w:ilvl="1" w:tplc="08130003" w:tentative="1">
      <w:start w:val="1"/>
      <w:numFmt w:val="bullet"/>
      <w:lvlText w:val="o"/>
      <w:lvlJc w:val="left"/>
      <w:pPr>
        <w:ind w:left="1848" w:hanging="360"/>
      </w:pPr>
      <w:rPr>
        <w:rFonts w:ascii="Courier New" w:hAnsi="Courier New" w:cs="Courier New" w:hint="default"/>
      </w:rPr>
    </w:lvl>
    <w:lvl w:ilvl="2" w:tplc="08130005" w:tentative="1">
      <w:start w:val="1"/>
      <w:numFmt w:val="bullet"/>
      <w:lvlText w:val=""/>
      <w:lvlJc w:val="left"/>
      <w:pPr>
        <w:ind w:left="2568" w:hanging="360"/>
      </w:pPr>
      <w:rPr>
        <w:rFonts w:ascii="Wingdings" w:hAnsi="Wingdings" w:hint="default"/>
      </w:rPr>
    </w:lvl>
    <w:lvl w:ilvl="3" w:tplc="08130001" w:tentative="1">
      <w:start w:val="1"/>
      <w:numFmt w:val="bullet"/>
      <w:lvlText w:val=""/>
      <w:lvlJc w:val="left"/>
      <w:pPr>
        <w:ind w:left="3288" w:hanging="360"/>
      </w:pPr>
      <w:rPr>
        <w:rFonts w:ascii="Symbol" w:hAnsi="Symbol" w:hint="default"/>
      </w:rPr>
    </w:lvl>
    <w:lvl w:ilvl="4" w:tplc="08130003" w:tentative="1">
      <w:start w:val="1"/>
      <w:numFmt w:val="bullet"/>
      <w:lvlText w:val="o"/>
      <w:lvlJc w:val="left"/>
      <w:pPr>
        <w:ind w:left="4008" w:hanging="360"/>
      </w:pPr>
      <w:rPr>
        <w:rFonts w:ascii="Courier New" w:hAnsi="Courier New" w:cs="Courier New" w:hint="default"/>
      </w:rPr>
    </w:lvl>
    <w:lvl w:ilvl="5" w:tplc="08130005" w:tentative="1">
      <w:start w:val="1"/>
      <w:numFmt w:val="bullet"/>
      <w:lvlText w:val=""/>
      <w:lvlJc w:val="left"/>
      <w:pPr>
        <w:ind w:left="4728" w:hanging="360"/>
      </w:pPr>
      <w:rPr>
        <w:rFonts w:ascii="Wingdings" w:hAnsi="Wingdings" w:hint="default"/>
      </w:rPr>
    </w:lvl>
    <w:lvl w:ilvl="6" w:tplc="08130001" w:tentative="1">
      <w:start w:val="1"/>
      <w:numFmt w:val="bullet"/>
      <w:lvlText w:val=""/>
      <w:lvlJc w:val="left"/>
      <w:pPr>
        <w:ind w:left="5448" w:hanging="360"/>
      </w:pPr>
      <w:rPr>
        <w:rFonts w:ascii="Symbol" w:hAnsi="Symbol" w:hint="default"/>
      </w:rPr>
    </w:lvl>
    <w:lvl w:ilvl="7" w:tplc="08130003" w:tentative="1">
      <w:start w:val="1"/>
      <w:numFmt w:val="bullet"/>
      <w:lvlText w:val="o"/>
      <w:lvlJc w:val="left"/>
      <w:pPr>
        <w:ind w:left="6168" w:hanging="360"/>
      </w:pPr>
      <w:rPr>
        <w:rFonts w:ascii="Courier New" w:hAnsi="Courier New" w:cs="Courier New" w:hint="default"/>
      </w:rPr>
    </w:lvl>
    <w:lvl w:ilvl="8" w:tplc="08130005" w:tentative="1">
      <w:start w:val="1"/>
      <w:numFmt w:val="bullet"/>
      <w:lvlText w:val=""/>
      <w:lvlJc w:val="left"/>
      <w:pPr>
        <w:ind w:left="6888" w:hanging="360"/>
      </w:pPr>
      <w:rPr>
        <w:rFonts w:ascii="Wingdings" w:hAnsi="Wingdings" w:hint="default"/>
      </w:rPr>
    </w:lvl>
  </w:abstractNum>
  <w:abstractNum w:abstractNumId="20" w15:restartNumberingAfterBreak="0">
    <w:nsid w:val="31DD22BC"/>
    <w:multiLevelType w:val="hybridMultilevel"/>
    <w:tmpl w:val="6034048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6077148"/>
    <w:multiLevelType w:val="multilevel"/>
    <w:tmpl w:val="8E4EF2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070895"/>
    <w:multiLevelType w:val="hybridMultilevel"/>
    <w:tmpl w:val="EFD68A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9D30A25"/>
    <w:multiLevelType w:val="hybridMultilevel"/>
    <w:tmpl w:val="CE2C204E"/>
    <w:lvl w:ilvl="0" w:tplc="FFFFFFFF">
      <w:start w:val="1"/>
      <w:numFmt w:val="decimal"/>
      <w:lvlText w:val="%1."/>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0816249"/>
    <w:multiLevelType w:val="hybridMultilevel"/>
    <w:tmpl w:val="97B2F20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40CE5F99"/>
    <w:multiLevelType w:val="hybridMultilevel"/>
    <w:tmpl w:val="8DF0D454"/>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20D22BA"/>
    <w:multiLevelType w:val="hybridMultilevel"/>
    <w:tmpl w:val="962A4CC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438E5572"/>
    <w:multiLevelType w:val="hybridMultilevel"/>
    <w:tmpl w:val="961ACC4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26A41A0"/>
    <w:multiLevelType w:val="hybridMultilevel"/>
    <w:tmpl w:val="FFFFFFFF"/>
    <w:lvl w:ilvl="0" w:tplc="E9B4288A">
      <w:start w:val="1"/>
      <w:numFmt w:val="decimal"/>
      <w:lvlText w:val="%1."/>
      <w:lvlJc w:val="left"/>
      <w:pPr>
        <w:ind w:left="720" w:hanging="360"/>
      </w:pPr>
    </w:lvl>
    <w:lvl w:ilvl="1" w:tplc="88767AA2">
      <w:start w:val="1"/>
      <w:numFmt w:val="lowerLetter"/>
      <w:lvlText w:val="%2."/>
      <w:lvlJc w:val="left"/>
      <w:pPr>
        <w:ind w:left="1440" w:hanging="360"/>
      </w:pPr>
    </w:lvl>
    <w:lvl w:ilvl="2" w:tplc="FA402B10">
      <w:start w:val="1"/>
      <w:numFmt w:val="lowerRoman"/>
      <w:lvlText w:val="%3."/>
      <w:lvlJc w:val="right"/>
      <w:pPr>
        <w:ind w:left="2160" w:hanging="180"/>
      </w:pPr>
    </w:lvl>
    <w:lvl w:ilvl="3" w:tplc="74C05684">
      <w:start w:val="1"/>
      <w:numFmt w:val="decimal"/>
      <w:lvlText w:val="%4."/>
      <w:lvlJc w:val="left"/>
      <w:pPr>
        <w:ind w:left="2880" w:hanging="360"/>
      </w:pPr>
    </w:lvl>
    <w:lvl w:ilvl="4" w:tplc="56205B82">
      <w:start w:val="1"/>
      <w:numFmt w:val="lowerLetter"/>
      <w:lvlText w:val="%5."/>
      <w:lvlJc w:val="left"/>
      <w:pPr>
        <w:ind w:left="3600" w:hanging="360"/>
      </w:pPr>
    </w:lvl>
    <w:lvl w:ilvl="5" w:tplc="EDB287FE">
      <w:start w:val="1"/>
      <w:numFmt w:val="lowerRoman"/>
      <w:lvlText w:val="%6."/>
      <w:lvlJc w:val="right"/>
      <w:pPr>
        <w:ind w:left="4320" w:hanging="180"/>
      </w:pPr>
    </w:lvl>
    <w:lvl w:ilvl="6" w:tplc="7FAC83DA">
      <w:start w:val="1"/>
      <w:numFmt w:val="decimal"/>
      <w:lvlText w:val="%7."/>
      <w:lvlJc w:val="left"/>
      <w:pPr>
        <w:ind w:left="5040" w:hanging="360"/>
      </w:pPr>
    </w:lvl>
    <w:lvl w:ilvl="7" w:tplc="A704DB70">
      <w:start w:val="1"/>
      <w:numFmt w:val="lowerLetter"/>
      <w:lvlText w:val="%8."/>
      <w:lvlJc w:val="left"/>
      <w:pPr>
        <w:ind w:left="5760" w:hanging="360"/>
      </w:pPr>
    </w:lvl>
    <w:lvl w:ilvl="8" w:tplc="EC40ECB0">
      <w:start w:val="1"/>
      <w:numFmt w:val="lowerRoman"/>
      <w:lvlText w:val="%9."/>
      <w:lvlJc w:val="right"/>
      <w:pPr>
        <w:ind w:left="6480" w:hanging="180"/>
      </w:pPr>
    </w:lvl>
  </w:abstractNum>
  <w:abstractNum w:abstractNumId="29" w15:restartNumberingAfterBreak="0">
    <w:nsid w:val="56512827"/>
    <w:multiLevelType w:val="hybridMultilevel"/>
    <w:tmpl w:val="C51A02CA"/>
    <w:lvl w:ilvl="0" w:tplc="08130001">
      <w:start w:val="1"/>
      <w:numFmt w:val="bullet"/>
      <w:lvlText w:val=""/>
      <w:lvlJc w:val="left"/>
      <w:pPr>
        <w:ind w:left="360" w:hanging="360"/>
      </w:pPr>
      <w:rPr>
        <w:rFonts w:ascii="Symbol" w:hAnsi="Symbol" w:hint="default"/>
      </w:rPr>
    </w:lvl>
    <w:lvl w:ilvl="1" w:tplc="3CE48074">
      <w:start w:val="2"/>
      <w:numFmt w:val="bullet"/>
      <w:lvlText w:val="-"/>
      <w:lvlJc w:val="left"/>
      <w:pPr>
        <w:ind w:left="1080" w:hanging="360"/>
      </w:pPr>
      <w:rPr>
        <w:rFonts w:ascii="Segoe UI" w:eastAsiaTheme="minorHAnsi" w:hAnsi="Segoe UI" w:cs="Segoe U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66E0E56"/>
    <w:multiLevelType w:val="hybridMultilevel"/>
    <w:tmpl w:val="689EF10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70B7858"/>
    <w:multiLevelType w:val="hybridMultilevel"/>
    <w:tmpl w:val="257EC0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E692710"/>
    <w:multiLevelType w:val="hybridMultilevel"/>
    <w:tmpl w:val="2DFCAC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0E03A5A"/>
    <w:multiLevelType w:val="hybridMultilevel"/>
    <w:tmpl w:val="840652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4421289"/>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2C262A"/>
    <w:multiLevelType w:val="hybridMultilevel"/>
    <w:tmpl w:val="8506D4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848658E"/>
    <w:multiLevelType w:val="hybridMultilevel"/>
    <w:tmpl w:val="94F61D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AE76A30"/>
    <w:multiLevelType w:val="hybridMultilevel"/>
    <w:tmpl w:val="0DBEA146"/>
    <w:lvl w:ilvl="0" w:tplc="3CE48074">
      <w:start w:val="2"/>
      <w:numFmt w:val="bullet"/>
      <w:lvlText w:val="-"/>
      <w:lvlJc w:val="left"/>
      <w:pPr>
        <w:ind w:left="720" w:hanging="360"/>
      </w:pPr>
      <w:rPr>
        <w:rFonts w:ascii="Segoe UI" w:eastAsiaTheme="minorHAnsi" w:hAnsi="Segoe UI" w:cs="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B4744D3"/>
    <w:multiLevelType w:val="hybridMultilevel"/>
    <w:tmpl w:val="4E4E98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DDF64FC"/>
    <w:multiLevelType w:val="hybridMultilevel"/>
    <w:tmpl w:val="BFBE72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43868D9"/>
    <w:multiLevelType w:val="multilevel"/>
    <w:tmpl w:val="40F449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5E1263"/>
    <w:multiLevelType w:val="multilevel"/>
    <w:tmpl w:val="342E53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B21159"/>
    <w:multiLevelType w:val="hybridMultilevel"/>
    <w:tmpl w:val="580631EC"/>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6ED2DF8"/>
    <w:multiLevelType w:val="multilevel"/>
    <w:tmpl w:val="891218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1F6BC6"/>
    <w:multiLevelType w:val="hybridMultilevel"/>
    <w:tmpl w:val="8EE43AC0"/>
    <w:lvl w:ilvl="0" w:tplc="08130011">
      <w:numFmt w:val="decimal"/>
      <w:lvlText w:val="%1)"/>
      <w:lvlJc w:val="left"/>
      <w:pPr>
        <w:ind w:left="720" w:hanging="360"/>
      </w:pPr>
    </w:lvl>
    <w:lvl w:ilvl="1" w:tplc="08130011">
      <w:start w:val="1"/>
      <w:numFmt w:val="decimal"/>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5" w15:restartNumberingAfterBreak="0">
    <w:nsid w:val="79F863AB"/>
    <w:multiLevelType w:val="hybridMultilevel"/>
    <w:tmpl w:val="DA3CB30A"/>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7C3A2018"/>
    <w:multiLevelType w:val="hybridMultilevel"/>
    <w:tmpl w:val="B81C8F3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DB85C10"/>
    <w:multiLevelType w:val="hybridMultilevel"/>
    <w:tmpl w:val="A56A4C96"/>
    <w:lvl w:ilvl="0" w:tplc="FFFFFFFF">
      <w:start w:val="1"/>
      <w:numFmt w:val="bullet"/>
      <w:lvlText w:val=""/>
      <w:lvlJc w:val="left"/>
      <w:pPr>
        <w:ind w:left="360" w:hanging="360"/>
      </w:pPr>
      <w:rPr>
        <w:rFonts w:ascii="Symbol" w:hAnsi="Symbol" w:hint="default"/>
      </w:rPr>
    </w:lvl>
    <w:lvl w:ilvl="1" w:tplc="3CE48074">
      <w:start w:val="2"/>
      <w:numFmt w:val="bullet"/>
      <w:lvlText w:val="-"/>
      <w:lvlJc w:val="left"/>
      <w:pPr>
        <w:ind w:left="1080" w:hanging="360"/>
      </w:pPr>
      <w:rPr>
        <w:rFonts w:ascii="Segoe UI" w:eastAsiaTheme="minorHAnsi" w:hAnsi="Segoe UI" w:cs="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146269706">
    <w:abstractNumId w:val="6"/>
  </w:num>
  <w:num w:numId="2" w16cid:durableId="1209337675">
    <w:abstractNumId w:val="10"/>
  </w:num>
  <w:num w:numId="3" w16cid:durableId="1160804903">
    <w:abstractNumId w:val="2"/>
  </w:num>
  <w:num w:numId="4" w16cid:durableId="1048142437">
    <w:abstractNumId w:val="43"/>
  </w:num>
  <w:num w:numId="5" w16cid:durableId="1525704373">
    <w:abstractNumId w:val="5"/>
  </w:num>
  <w:num w:numId="6" w16cid:durableId="1257667234">
    <w:abstractNumId w:val="41"/>
  </w:num>
  <w:num w:numId="7" w16cid:durableId="63722694">
    <w:abstractNumId w:val="40"/>
  </w:num>
  <w:num w:numId="8" w16cid:durableId="1209145949">
    <w:abstractNumId w:val="7"/>
  </w:num>
  <w:num w:numId="9" w16cid:durableId="238752315">
    <w:abstractNumId w:val="9"/>
  </w:num>
  <w:num w:numId="10" w16cid:durableId="232737003">
    <w:abstractNumId w:val="19"/>
  </w:num>
  <w:num w:numId="11" w16cid:durableId="1042249984">
    <w:abstractNumId w:val="21"/>
  </w:num>
  <w:num w:numId="12" w16cid:durableId="1612739824">
    <w:abstractNumId w:val="46"/>
  </w:num>
  <w:num w:numId="13" w16cid:durableId="1830056628">
    <w:abstractNumId w:val="23"/>
  </w:num>
  <w:num w:numId="14" w16cid:durableId="1998410527">
    <w:abstractNumId w:val="16"/>
  </w:num>
  <w:num w:numId="15" w16cid:durableId="1309288296">
    <w:abstractNumId w:val="4"/>
  </w:num>
  <w:num w:numId="16" w16cid:durableId="1884436248">
    <w:abstractNumId w:val="32"/>
  </w:num>
  <w:num w:numId="17" w16cid:durableId="527838724">
    <w:abstractNumId w:val="3"/>
  </w:num>
  <w:num w:numId="18" w16cid:durableId="1121068146">
    <w:abstractNumId w:val="33"/>
  </w:num>
  <w:num w:numId="19" w16cid:durableId="164396031">
    <w:abstractNumId w:val="22"/>
  </w:num>
  <w:num w:numId="20" w16cid:durableId="588349430">
    <w:abstractNumId w:val="35"/>
  </w:num>
  <w:num w:numId="21" w16cid:durableId="909115632">
    <w:abstractNumId w:val="11"/>
  </w:num>
  <w:num w:numId="22" w16cid:durableId="1797407285">
    <w:abstractNumId w:val="15"/>
  </w:num>
  <w:num w:numId="23" w16cid:durableId="541672710">
    <w:abstractNumId w:val="17"/>
  </w:num>
  <w:num w:numId="24" w16cid:durableId="934439725">
    <w:abstractNumId w:val="37"/>
  </w:num>
  <w:num w:numId="25" w16cid:durableId="1013916322">
    <w:abstractNumId w:val="29"/>
  </w:num>
  <w:num w:numId="26" w16cid:durableId="149946376">
    <w:abstractNumId w:val="47"/>
  </w:num>
  <w:num w:numId="27" w16cid:durableId="1219898155">
    <w:abstractNumId w:val="27"/>
  </w:num>
  <w:num w:numId="28" w16cid:durableId="92555280">
    <w:abstractNumId w:val="24"/>
  </w:num>
  <w:num w:numId="29" w16cid:durableId="488643267">
    <w:abstractNumId w:val="31"/>
  </w:num>
  <w:num w:numId="30" w16cid:durableId="282468330">
    <w:abstractNumId w:val="13"/>
  </w:num>
  <w:num w:numId="31" w16cid:durableId="723022901">
    <w:abstractNumId w:val="39"/>
  </w:num>
  <w:num w:numId="32" w16cid:durableId="210072419">
    <w:abstractNumId w:val="36"/>
  </w:num>
  <w:num w:numId="33" w16cid:durableId="974798440">
    <w:abstractNumId w:val="34"/>
  </w:num>
  <w:num w:numId="34" w16cid:durableId="1361710123">
    <w:abstractNumId w:val="12"/>
  </w:num>
  <w:num w:numId="35" w16cid:durableId="820653972">
    <w:abstractNumId w:val="45"/>
  </w:num>
  <w:num w:numId="36" w16cid:durableId="1790008470">
    <w:abstractNumId w:val="25"/>
  </w:num>
  <w:num w:numId="37" w16cid:durableId="245967404">
    <w:abstractNumId w:val="18"/>
  </w:num>
  <w:num w:numId="38" w16cid:durableId="1569925842">
    <w:abstractNumId w:val="42"/>
  </w:num>
  <w:num w:numId="39" w16cid:durableId="1643924014">
    <w:abstractNumId w:val="8"/>
  </w:num>
  <w:num w:numId="40" w16cid:durableId="482890049">
    <w:abstractNumId w:val="1"/>
  </w:num>
  <w:num w:numId="41" w16cid:durableId="2057699960">
    <w:abstractNumId w:val="30"/>
  </w:num>
  <w:num w:numId="42" w16cid:durableId="850606655">
    <w:abstractNumId w:val="28"/>
  </w:num>
  <w:num w:numId="43" w16cid:durableId="1829666648">
    <w:abstractNumId w:val="14"/>
  </w:num>
  <w:num w:numId="44" w16cid:durableId="844828158">
    <w:abstractNumId w:val="0"/>
  </w:num>
  <w:num w:numId="45" w16cid:durableId="112022003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1359598">
    <w:abstractNumId w:val="44"/>
  </w:num>
  <w:num w:numId="47" w16cid:durableId="1341346757">
    <w:abstractNumId w:val="38"/>
  </w:num>
  <w:num w:numId="48" w16cid:durableId="147483426">
    <w:abstractNumId w:val="26"/>
  </w:num>
  <w:num w:numId="49" w16cid:durableId="121535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E3"/>
    <w:rsid w:val="00003408"/>
    <w:rsid w:val="00003E6B"/>
    <w:rsid w:val="0000591B"/>
    <w:rsid w:val="00005E86"/>
    <w:rsid w:val="00006E1A"/>
    <w:rsid w:val="00010323"/>
    <w:rsid w:val="00010E41"/>
    <w:rsid w:val="0001128B"/>
    <w:rsid w:val="00012ED9"/>
    <w:rsid w:val="000132FE"/>
    <w:rsid w:val="000171EF"/>
    <w:rsid w:val="0001723A"/>
    <w:rsid w:val="0002220A"/>
    <w:rsid w:val="000235A6"/>
    <w:rsid w:val="000251B6"/>
    <w:rsid w:val="00025748"/>
    <w:rsid w:val="00026004"/>
    <w:rsid w:val="00026DD7"/>
    <w:rsid w:val="00026E6B"/>
    <w:rsid w:val="0002773B"/>
    <w:rsid w:val="00030188"/>
    <w:rsid w:val="00033A9D"/>
    <w:rsid w:val="0003467A"/>
    <w:rsid w:val="000414E9"/>
    <w:rsid w:val="00041E27"/>
    <w:rsid w:val="0004228F"/>
    <w:rsid w:val="00042A29"/>
    <w:rsid w:val="00042C77"/>
    <w:rsid w:val="000436B6"/>
    <w:rsid w:val="00045ACF"/>
    <w:rsid w:val="00047691"/>
    <w:rsid w:val="00047BFC"/>
    <w:rsid w:val="00050DC7"/>
    <w:rsid w:val="00051B3B"/>
    <w:rsid w:val="00051CE6"/>
    <w:rsid w:val="00054E47"/>
    <w:rsid w:val="00055F63"/>
    <w:rsid w:val="00056CE1"/>
    <w:rsid w:val="00057008"/>
    <w:rsid w:val="00057FDD"/>
    <w:rsid w:val="00061F03"/>
    <w:rsid w:val="00064E0C"/>
    <w:rsid w:val="000674CE"/>
    <w:rsid w:val="00070BC0"/>
    <w:rsid w:val="000727EA"/>
    <w:rsid w:val="00075131"/>
    <w:rsid w:val="00075763"/>
    <w:rsid w:val="0007652B"/>
    <w:rsid w:val="0008141C"/>
    <w:rsid w:val="00081707"/>
    <w:rsid w:val="00081F19"/>
    <w:rsid w:val="000820CC"/>
    <w:rsid w:val="0008297E"/>
    <w:rsid w:val="00082AAE"/>
    <w:rsid w:val="0008395B"/>
    <w:rsid w:val="00084F8C"/>
    <w:rsid w:val="000853C4"/>
    <w:rsid w:val="00092D66"/>
    <w:rsid w:val="00093A71"/>
    <w:rsid w:val="0009663F"/>
    <w:rsid w:val="00096895"/>
    <w:rsid w:val="00096D62"/>
    <w:rsid w:val="000A1522"/>
    <w:rsid w:val="000A21DC"/>
    <w:rsid w:val="000A3740"/>
    <w:rsid w:val="000A3B7D"/>
    <w:rsid w:val="000A550E"/>
    <w:rsid w:val="000A563A"/>
    <w:rsid w:val="000A621E"/>
    <w:rsid w:val="000A704C"/>
    <w:rsid w:val="000A7B54"/>
    <w:rsid w:val="000B02E9"/>
    <w:rsid w:val="000B07A6"/>
    <w:rsid w:val="000B11AD"/>
    <w:rsid w:val="000B1797"/>
    <w:rsid w:val="000B3794"/>
    <w:rsid w:val="000B42F4"/>
    <w:rsid w:val="000B5A64"/>
    <w:rsid w:val="000C14FA"/>
    <w:rsid w:val="000C2CBE"/>
    <w:rsid w:val="000C4CC4"/>
    <w:rsid w:val="000C6223"/>
    <w:rsid w:val="000D3567"/>
    <w:rsid w:val="000E05C1"/>
    <w:rsid w:val="000E0B11"/>
    <w:rsid w:val="000E0BA2"/>
    <w:rsid w:val="000E2494"/>
    <w:rsid w:val="000E2D50"/>
    <w:rsid w:val="000E4B50"/>
    <w:rsid w:val="000E6762"/>
    <w:rsid w:val="000E69CF"/>
    <w:rsid w:val="000E69E6"/>
    <w:rsid w:val="000E7552"/>
    <w:rsid w:val="000F324A"/>
    <w:rsid w:val="000F3801"/>
    <w:rsid w:val="000F45E0"/>
    <w:rsid w:val="000F61F8"/>
    <w:rsid w:val="00103019"/>
    <w:rsid w:val="00104C30"/>
    <w:rsid w:val="001078AA"/>
    <w:rsid w:val="00111605"/>
    <w:rsid w:val="001121D6"/>
    <w:rsid w:val="001122DA"/>
    <w:rsid w:val="00112DA0"/>
    <w:rsid w:val="00115076"/>
    <w:rsid w:val="00121DAB"/>
    <w:rsid w:val="001234B7"/>
    <w:rsid w:val="0012423B"/>
    <w:rsid w:val="00125C60"/>
    <w:rsid w:val="001264D4"/>
    <w:rsid w:val="00126983"/>
    <w:rsid w:val="001275B8"/>
    <w:rsid w:val="00127604"/>
    <w:rsid w:val="00131790"/>
    <w:rsid w:val="00134846"/>
    <w:rsid w:val="001367C5"/>
    <w:rsid w:val="001368BD"/>
    <w:rsid w:val="00141B85"/>
    <w:rsid w:val="00143831"/>
    <w:rsid w:val="00144D63"/>
    <w:rsid w:val="001461FE"/>
    <w:rsid w:val="001470A7"/>
    <w:rsid w:val="001524A3"/>
    <w:rsid w:val="001536CD"/>
    <w:rsid w:val="00154AAD"/>
    <w:rsid w:val="001554C2"/>
    <w:rsid w:val="00155A87"/>
    <w:rsid w:val="001571F5"/>
    <w:rsid w:val="0015728E"/>
    <w:rsid w:val="00160112"/>
    <w:rsid w:val="00161449"/>
    <w:rsid w:val="00161668"/>
    <w:rsid w:val="00162D30"/>
    <w:rsid w:val="001632BA"/>
    <w:rsid w:val="00163DF3"/>
    <w:rsid w:val="0016763C"/>
    <w:rsid w:val="00167FA4"/>
    <w:rsid w:val="00176060"/>
    <w:rsid w:val="00176203"/>
    <w:rsid w:val="00176600"/>
    <w:rsid w:val="00182A3C"/>
    <w:rsid w:val="00182DD3"/>
    <w:rsid w:val="00184AD9"/>
    <w:rsid w:val="001853D3"/>
    <w:rsid w:val="00185B94"/>
    <w:rsid w:val="00186CB2"/>
    <w:rsid w:val="00187256"/>
    <w:rsid w:val="001917D2"/>
    <w:rsid w:val="00192276"/>
    <w:rsid w:val="00197C36"/>
    <w:rsid w:val="001A28C1"/>
    <w:rsid w:val="001A3232"/>
    <w:rsid w:val="001A33BC"/>
    <w:rsid w:val="001A469F"/>
    <w:rsid w:val="001A6BCF"/>
    <w:rsid w:val="001A6BF0"/>
    <w:rsid w:val="001A79DC"/>
    <w:rsid w:val="001B0F30"/>
    <w:rsid w:val="001B1C67"/>
    <w:rsid w:val="001B22E0"/>
    <w:rsid w:val="001B4C52"/>
    <w:rsid w:val="001C0E88"/>
    <w:rsid w:val="001C116D"/>
    <w:rsid w:val="001C21B6"/>
    <w:rsid w:val="001C3E58"/>
    <w:rsid w:val="001C487E"/>
    <w:rsid w:val="001C49D1"/>
    <w:rsid w:val="001C4E16"/>
    <w:rsid w:val="001C7F69"/>
    <w:rsid w:val="001D5408"/>
    <w:rsid w:val="001D636F"/>
    <w:rsid w:val="001D6530"/>
    <w:rsid w:val="001D6AFA"/>
    <w:rsid w:val="001D6E06"/>
    <w:rsid w:val="001D70C6"/>
    <w:rsid w:val="001E16DF"/>
    <w:rsid w:val="001E240D"/>
    <w:rsid w:val="001E3D25"/>
    <w:rsid w:val="001E5609"/>
    <w:rsid w:val="001E75CF"/>
    <w:rsid w:val="001E7C2D"/>
    <w:rsid w:val="001E7E8A"/>
    <w:rsid w:val="001F31BC"/>
    <w:rsid w:val="001F560F"/>
    <w:rsid w:val="001F56AA"/>
    <w:rsid w:val="00200261"/>
    <w:rsid w:val="0020075B"/>
    <w:rsid w:val="00200D14"/>
    <w:rsid w:val="00200EC8"/>
    <w:rsid w:val="00201098"/>
    <w:rsid w:val="00201598"/>
    <w:rsid w:val="0020327A"/>
    <w:rsid w:val="002041DE"/>
    <w:rsid w:val="00205C8B"/>
    <w:rsid w:val="00206B20"/>
    <w:rsid w:val="00206C3F"/>
    <w:rsid w:val="00207822"/>
    <w:rsid w:val="00210250"/>
    <w:rsid w:val="00210AA2"/>
    <w:rsid w:val="00212398"/>
    <w:rsid w:val="0021648C"/>
    <w:rsid w:val="0021686B"/>
    <w:rsid w:val="002177EF"/>
    <w:rsid w:val="00224496"/>
    <w:rsid w:val="002259F0"/>
    <w:rsid w:val="00226313"/>
    <w:rsid w:val="002306D3"/>
    <w:rsid w:val="002311AF"/>
    <w:rsid w:val="00233CE1"/>
    <w:rsid w:val="00234677"/>
    <w:rsid w:val="00236263"/>
    <w:rsid w:val="00237502"/>
    <w:rsid w:val="00237FCB"/>
    <w:rsid w:val="00241D25"/>
    <w:rsid w:val="00243706"/>
    <w:rsid w:val="00245161"/>
    <w:rsid w:val="0025379D"/>
    <w:rsid w:val="00254472"/>
    <w:rsid w:val="002553E2"/>
    <w:rsid w:val="00257C4B"/>
    <w:rsid w:val="00265AC7"/>
    <w:rsid w:val="0027201F"/>
    <w:rsid w:val="00273011"/>
    <w:rsid w:val="00273B2A"/>
    <w:rsid w:val="002750C2"/>
    <w:rsid w:val="00277C6E"/>
    <w:rsid w:val="00282420"/>
    <w:rsid w:val="00283C38"/>
    <w:rsid w:val="002841D5"/>
    <w:rsid w:val="00284839"/>
    <w:rsid w:val="00285B5A"/>
    <w:rsid w:val="00286F0A"/>
    <w:rsid w:val="00290232"/>
    <w:rsid w:val="002913B3"/>
    <w:rsid w:val="00293247"/>
    <w:rsid w:val="00293490"/>
    <w:rsid w:val="00294936"/>
    <w:rsid w:val="00295899"/>
    <w:rsid w:val="002A1DD6"/>
    <w:rsid w:val="002A2521"/>
    <w:rsid w:val="002A37ED"/>
    <w:rsid w:val="002A502D"/>
    <w:rsid w:val="002A578F"/>
    <w:rsid w:val="002A62C1"/>
    <w:rsid w:val="002A6A94"/>
    <w:rsid w:val="002B1BEF"/>
    <w:rsid w:val="002B5493"/>
    <w:rsid w:val="002B5E3C"/>
    <w:rsid w:val="002B632C"/>
    <w:rsid w:val="002B789B"/>
    <w:rsid w:val="002C0FB9"/>
    <w:rsid w:val="002C48B9"/>
    <w:rsid w:val="002C534F"/>
    <w:rsid w:val="002C5824"/>
    <w:rsid w:val="002C6B89"/>
    <w:rsid w:val="002D0421"/>
    <w:rsid w:val="002D0F85"/>
    <w:rsid w:val="002D1347"/>
    <w:rsid w:val="002D245A"/>
    <w:rsid w:val="002D2E2E"/>
    <w:rsid w:val="002D325E"/>
    <w:rsid w:val="002D3FC1"/>
    <w:rsid w:val="002D4DA3"/>
    <w:rsid w:val="002E0052"/>
    <w:rsid w:val="002E0079"/>
    <w:rsid w:val="002E23F4"/>
    <w:rsid w:val="002E2D94"/>
    <w:rsid w:val="002E5266"/>
    <w:rsid w:val="002E5C81"/>
    <w:rsid w:val="002E6844"/>
    <w:rsid w:val="002E6E3D"/>
    <w:rsid w:val="002E7063"/>
    <w:rsid w:val="002F1A7E"/>
    <w:rsid w:val="002F4160"/>
    <w:rsid w:val="002F6BF8"/>
    <w:rsid w:val="002F7127"/>
    <w:rsid w:val="002F77FA"/>
    <w:rsid w:val="003006E6"/>
    <w:rsid w:val="0030194F"/>
    <w:rsid w:val="0030242E"/>
    <w:rsid w:val="00302436"/>
    <w:rsid w:val="0030627E"/>
    <w:rsid w:val="0031015E"/>
    <w:rsid w:val="0031310D"/>
    <w:rsid w:val="00314075"/>
    <w:rsid w:val="003157F3"/>
    <w:rsid w:val="003162CF"/>
    <w:rsid w:val="00320D40"/>
    <w:rsid w:val="00321DD7"/>
    <w:rsid w:val="003226DF"/>
    <w:rsid w:val="00322DDB"/>
    <w:rsid w:val="003259B8"/>
    <w:rsid w:val="00326002"/>
    <w:rsid w:val="003307CC"/>
    <w:rsid w:val="003312B9"/>
    <w:rsid w:val="0033156E"/>
    <w:rsid w:val="0033505A"/>
    <w:rsid w:val="003367B1"/>
    <w:rsid w:val="0033776D"/>
    <w:rsid w:val="003423A1"/>
    <w:rsid w:val="0034288E"/>
    <w:rsid w:val="003428C4"/>
    <w:rsid w:val="003438A4"/>
    <w:rsid w:val="003439FE"/>
    <w:rsid w:val="00350EC5"/>
    <w:rsid w:val="0035294F"/>
    <w:rsid w:val="003530AF"/>
    <w:rsid w:val="00353AA5"/>
    <w:rsid w:val="00353ECB"/>
    <w:rsid w:val="00355943"/>
    <w:rsid w:val="003607DC"/>
    <w:rsid w:val="00363447"/>
    <w:rsid w:val="00364498"/>
    <w:rsid w:val="00366E5D"/>
    <w:rsid w:val="00372FEB"/>
    <w:rsid w:val="00373328"/>
    <w:rsid w:val="00374D0D"/>
    <w:rsid w:val="00377101"/>
    <w:rsid w:val="00380FF8"/>
    <w:rsid w:val="00381072"/>
    <w:rsid w:val="00384335"/>
    <w:rsid w:val="003862A6"/>
    <w:rsid w:val="00386CE2"/>
    <w:rsid w:val="00387870"/>
    <w:rsid w:val="00391EAB"/>
    <w:rsid w:val="0039209C"/>
    <w:rsid w:val="003927A0"/>
    <w:rsid w:val="00393867"/>
    <w:rsid w:val="00394C77"/>
    <w:rsid w:val="00394E96"/>
    <w:rsid w:val="003974E3"/>
    <w:rsid w:val="003A0027"/>
    <w:rsid w:val="003A0701"/>
    <w:rsid w:val="003A1651"/>
    <w:rsid w:val="003A2873"/>
    <w:rsid w:val="003A3B00"/>
    <w:rsid w:val="003A6D6C"/>
    <w:rsid w:val="003B0304"/>
    <w:rsid w:val="003B15CF"/>
    <w:rsid w:val="003B3D16"/>
    <w:rsid w:val="003B6A8A"/>
    <w:rsid w:val="003B7BDE"/>
    <w:rsid w:val="003C2FC0"/>
    <w:rsid w:val="003C3593"/>
    <w:rsid w:val="003C37A9"/>
    <w:rsid w:val="003C39B1"/>
    <w:rsid w:val="003C3A83"/>
    <w:rsid w:val="003C52C1"/>
    <w:rsid w:val="003C612E"/>
    <w:rsid w:val="003C7E61"/>
    <w:rsid w:val="003D00BC"/>
    <w:rsid w:val="003D068C"/>
    <w:rsid w:val="003D152F"/>
    <w:rsid w:val="003D2A13"/>
    <w:rsid w:val="003D5847"/>
    <w:rsid w:val="003D655E"/>
    <w:rsid w:val="003D79E6"/>
    <w:rsid w:val="003E1D15"/>
    <w:rsid w:val="003E5D3D"/>
    <w:rsid w:val="003E6C55"/>
    <w:rsid w:val="003E7A0D"/>
    <w:rsid w:val="003F10E3"/>
    <w:rsid w:val="003F1871"/>
    <w:rsid w:val="003F499C"/>
    <w:rsid w:val="003F4D1B"/>
    <w:rsid w:val="0040155F"/>
    <w:rsid w:val="00401B85"/>
    <w:rsid w:val="00406323"/>
    <w:rsid w:val="00410E9F"/>
    <w:rsid w:val="004144BE"/>
    <w:rsid w:val="004154F2"/>
    <w:rsid w:val="00415623"/>
    <w:rsid w:val="00415C9C"/>
    <w:rsid w:val="004179B3"/>
    <w:rsid w:val="00421450"/>
    <w:rsid w:val="00422A4B"/>
    <w:rsid w:val="00423C29"/>
    <w:rsid w:val="0042556C"/>
    <w:rsid w:val="00427CF3"/>
    <w:rsid w:val="00430AF2"/>
    <w:rsid w:val="00430F7F"/>
    <w:rsid w:val="0043201B"/>
    <w:rsid w:val="004329C8"/>
    <w:rsid w:val="00433081"/>
    <w:rsid w:val="00440069"/>
    <w:rsid w:val="004402EA"/>
    <w:rsid w:val="0044125B"/>
    <w:rsid w:val="00441DB1"/>
    <w:rsid w:val="00443276"/>
    <w:rsid w:val="00443F72"/>
    <w:rsid w:val="004452BB"/>
    <w:rsid w:val="00446758"/>
    <w:rsid w:val="00451266"/>
    <w:rsid w:val="004535A8"/>
    <w:rsid w:val="00455595"/>
    <w:rsid w:val="00456017"/>
    <w:rsid w:val="004560BD"/>
    <w:rsid w:val="00457452"/>
    <w:rsid w:val="00460695"/>
    <w:rsid w:val="00461C55"/>
    <w:rsid w:val="00464778"/>
    <w:rsid w:val="00465E5C"/>
    <w:rsid w:val="00467D2B"/>
    <w:rsid w:val="00470CB4"/>
    <w:rsid w:val="004711E6"/>
    <w:rsid w:val="004719BC"/>
    <w:rsid w:val="00471D50"/>
    <w:rsid w:val="004741EE"/>
    <w:rsid w:val="00476403"/>
    <w:rsid w:val="00476530"/>
    <w:rsid w:val="004775F6"/>
    <w:rsid w:val="00480CF2"/>
    <w:rsid w:val="004833E7"/>
    <w:rsid w:val="0048691E"/>
    <w:rsid w:val="004909E1"/>
    <w:rsid w:val="00491A5D"/>
    <w:rsid w:val="00491F53"/>
    <w:rsid w:val="00493605"/>
    <w:rsid w:val="004A4F10"/>
    <w:rsid w:val="004A5DC7"/>
    <w:rsid w:val="004A68FA"/>
    <w:rsid w:val="004A7402"/>
    <w:rsid w:val="004B046F"/>
    <w:rsid w:val="004B094F"/>
    <w:rsid w:val="004B1C1D"/>
    <w:rsid w:val="004B3B8A"/>
    <w:rsid w:val="004B5E74"/>
    <w:rsid w:val="004C117A"/>
    <w:rsid w:val="004C16E1"/>
    <w:rsid w:val="004C2E3F"/>
    <w:rsid w:val="004C3F9E"/>
    <w:rsid w:val="004C52C7"/>
    <w:rsid w:val="004C5578"/>
    <w:rsid w:val="004D09FC"/>
    <w:rsid w:val="004D185C"/>
    <w:rsid w:val="004D3B40"/>
    <w:rsid w:val="004E050A"/>
    <w:rsid w:val="004E0727"/>
    <w:rsid w:val="004E0B94"/>
    <w:rsid w:val="004E0CA6"/>
    <w:rsid w:val="004E0DA3"/>
    <w:rsid w:val="004E3C37"/>
    <w:rsid w:val="004E4544"/>
    <w:rsid w:val="004E5387"/>
    <w:rsid w:val="004E7679"/>
    <w:rsid w:val="004E76FE"/>
    <w:rsid w:val="004F0480"/>
    <w:rsid w:val="004F2642"/>
    <w:rsid w:val="004F2E9F"/>
    <w:rsid w:val="005026A0"/>
    <w:rsid w:val="0050303D"/>
    <w:rsid w:val="00503675"/>
    <w:rsid w:val="005039A9"/>
    <w:rsid w:val="00503B41"/>
    <w:rsid w:val="005046D0"/>
    <w:rsid w:val="00505286"/>
    <w:rsid w:val="00505AF9"/>
    <w:rsid w:val="00506556"/>
    <w:rsid w:val="005106CC"/>
    <w:rsid w:val="00511107"/>
    <w:rsid w:val="0051273D"/>
    <w:rsid w:val="005135C3"/>
    <w:rsid w:val="00513705"/>
    <w:rsid w:val="00514114"/>
    <w:rsid w:val="005145F1"/>
    <w:rsid w:val="00516CDB"/>
    <w:rsid w:val="00520614"/>
    <w:rsid w:val="0052295D"/>
    <w:rsid w:val="00522F19"/>
    <w:rsid w:val="005235B7"/>
    <w:rsid w:val="00523F2E"/>
    <w:rsid w:val="00525310"/>
    <w:rsid w:val="00527452"/>
    <w:rsid w:val="005302C3"/>
    <w:rsid w:val="00531222"/>
    <w:rsid w:val="005313D1"/>
    <w:rsid w:val="0053279C"/>
    <w:rsid w:val="005331F8"/>
    <w:rsid w:val="0053354E"/>
    <w:rsid w:val="005351D7"/>
    <w:rsid w:val="005352D4"/>
    <w:rsid w:val="00541A08"/>
    <w:rsid w:val="00543149"/>
    <w:rsid w:val="005437AE"/>
    <w:rsid w:val="005437D8"/>
    <w:rsid w:val="00543F8A"/>
    <w:rsid w:val="00546230"/>
    <w:rsid w:val="005523E9"/>
    <w:rsid w:val="00553492"/>
    <w:rsid w:val="00553605"/>
    <w:rsid w:val="00553E75"/>
    <w:rsid w:val="00556CCD"/>
    <w:rsid w:val="0056179D"/>
    <w:rsid w:val="0056247C"/>
    <w:rsid w:val="00564EA3"/>
    <w:rsid w:val="005679A4"/>
    <w:rsid w:val="005707C8"/>
    <w:rsid w:val="005717E5"/>
    <w:rsid w:val="00571ADD"/>
    <w:rsid w:val="00572A14"/>
    <w:rsid w:val="005734D7"/>
    <w:rsid w:val="00574604"/>
    <w:rsid w:val="00574637"/>
    <w:rsid w:val="0057578B"/>
    <w:rsid w:val="005761E2"/>
    <w:rsid w:val="005773EA"/>
    <w:rsid w:val="00580DD1"/>
    <w:rsid w:val="0058248F"/>
    <w:rsid w:val="0058280B"/>
    <w:rsid w:val="00582B0E"/>
    <w:rsid w:val="00583332"/>
    <w:rsid w:val="005905D0"/>
    <w:rsid w:val="00594AD4"/>
    <w:rsid w:val="00596516"/>
    <w:rsid w:val="00597995"/>
    <w:rsid w:val="005A106D"/>
    <w:rsid w:val="005A1BB2"/>
    <w:rsid w:val="005A2DD9"/>
    <w:rsid w:val="005A6CF7"/>
    <w:rsid w:val="005A756E"/>
    <w:rsid w:val="005B0E10"/>
    <w:rsid w:val="005B12F6"/>
    <w:rsid w:val="005B236D"/>
    <w:rsid w:val="005B3179"/>
    <w:rsid w:val="005B46D7"/>
    <w:rsid w:val="005B476F"/>
    <w:rsid w:val="005B4E03"/>
    <w:rsid w:val="005B5FA5"/>
    <w:rsid w:val="005C03F5"/>
    <w:rsid w:val="005C1763"/>
    <w:rsid w:val="005C24E3"/>
    <w:rsid w:val="005C277D"/>
    <w:rsid w:val="005C285D"/>
    <w:rsid w:val="005C35EC"/>
    <w:rsid w:val="005C3DCF"/>
    <w:rsid w:val="005C67A4"/>
    <w:rsid w:val="005C6831"/>
    <w:rsid w:val="005C7C6F"/>
    <w:rsid w:val="005C7F79"/>
    <w:rsid w:val="005C7FBA"/>
    <w:rsid w:val="005D0687"/>
    <w:rsid w:val="005D2723"/>
    <w:rsid w:val="005D28D3"/>
    <w:rsid w:val="005D477B"/>
    <w:rsid w:val="005D62E3"/>
    <w:rsid w:val="005D6CFC"/>
    <w:rsid w:val="005E189B"/>
    <w:rsid w:val="005E3B10"/>
    <w:rsid w:val="005E432F"/>
    <w:rsid w:val="005E4A28"/>
    <w:rsid w:val="005E58F1"/>
    <w:rsid w:val="005E5B13"/>
    <w:rsid w:val="005E7494"/>
    <w:rsid w:val="005E7A9D"/>
    <w:rsid w:val="005E7B18"/>
    <w:rsid w:val="005F3E73"/>
    <w:rsid w:val="005F4131"/>
    <w:rsid w:val="00601E6F"/>
    <w:rsid w:val="006034C3"/>
    <w:rsid w:val="00605E35"/>
    <w:rsid w:val="00606F89"/>
    <w:rsid w:val="00607D33"/>
    <w:rsid w:val="00610CC1"/>
    <w:rsid w:val="0061589F"/>
    <w:rsid w:val="00616184"/>
    <w:rsid w:val="00617E2F"/>
    <w:rsid w:val="006208E1"/>
    <w:rsid w:val="00623046"/>
    <w:rsid w:val="00623157"/>
    <w:rsid w:val="0062421B"/>
    <w:rsid w:val="0062445F"/>
    <w:rsid w:val="00625900"/>
    <w:rsid w:val="006276F4"/>
    <w:rsid w:val="0063054E"/>
    <w:rsid w:val="00630DD0"/>
    <w:rsid w:val="00631E68"/>
    <w:rsid w:val="00633642"/>
    <w:rsid w:val="00635A90"/>
    <w:rsid w:val="006411CD"/>
    <w:rsid w:val="0064472E"/>
    <w:rsid w:val="0064555E"/>
    <w:rsid w:val="006472D5"/>
    <w:rsid w:val="00650C63"/>
    <w:rsid w:val="00651521"/>
    <w:rsid w:val="00657168"/>
    <w:rsid w:val="00657FA9"/>
    <w:rsid w:val="00663032"/>
    <w:rsid w:val="00663232"/>
    <w:rsid w:val="00663C46"/>
    <w:rsid w:val="00664B0B"/>
    <w:rsid w:val="00666346"/>
    <w:rsid w:val="00666905"/>
    <w:rsid w:val="0066729A"/>
    <w:rsid w:val="00671331"/>
    <w:rsid w:val="0067362B"/>
    <w:rsid w:val="00673E3C"/>
    <w:rsid w:val="00675EE3"/>
    <w:rsid w:val="00687DEF"/>
    <w:rsid w:val="00690889"/>
    <w:rsid w:val="00690AF2"/>
    <w:rsid w:val="0069525B"/>
    <w:rsid w:val="0069788F"/>
    <w:rsid w:val="006A2C5D"/>
    <w:rsid w:val="006A3FED"/>
    <w:rsid w:val="006A4308"/>
    <w:rsid w:val="006A502E"/>
    <w:rsid w:val="006A61CC"/>
    <w:rsid w:val="006A6256"/>
    <w:rsid w:val="006A6CC1"/>
    <w:rsid w:val="006A726E"/>
    <w:rsid w:val="006A7670"/>
    <w:rsid w:val="006B0101"/>
    <w:rsid w:val="006B1959"/>
    <w:rsid w:val="006B327E"/>
    <w:rsid w:val="006B34A4"/>
    <w:rsid w:val="006B431B"/>
    <w:rsid w:val="006B50AE"/>
    <w:rsid w:val="006B68E3"/>
    <w:rsid w:val="006C06AE"/>
    <w:rsid w:val="006C2245"/>
    <w:rsid w:val="006C33C0"/>
    <w:rsid w:val="006C503D"/>
    <w:rsid w:val="006C6C4E"/>
    <w:rsid w:val="006D0C34"/>
    <w:rsid w:val="006D18B1"/>
    <w:rsid w:val="006D25B3"/>
    <w:rsid w:val="006D38AE"/>
    <w:rsid w:val="006D4CA7"/>
    <w:rsid w:val="006D55DB"/>
    <w:rsid w:val="006D7E9E"/>
    <w:rsid w:val="006E1BD4"/>
    <w:rsid w:val="006E395C"/>
    <w:rsid w:val="006E49A9"/>
    <w:rsid w:val="006E568C"/>
    <w:rsid w:val="006F0344"/>
    <w:rsid w:val="006F4F70"/>
    <w:rsid w:val="006F62D1"/>
    <w:rsid w:val="006F646D"/>
    <w:rsid w:val="006F652F"/>
    <w:rsid w:val="006F6745"/>
    <w:rsid w:val="006F6BEB"/>
    <w:rsid w:val="006F6D12"/>
    <w:rsid w:val="0070004B"/>
    <w:rsid w:val="007023EA"/>
    <w:rsid w:val="0070246E"/>
    <w:rsid w:val="00702CDE"/>
    <w:rsid w:val="0070302A"/>
    <w:rsid w:val="00704490"/>
    <w:rsid w:val="00707BB7"/>
    <w:rsid w:val="00712531"/>
    <w:rsid w:val="007156D6"/>
    <w:rsid w:val="00717291"/>
    <w:rsid w:val="007202F5"/>
    <w:rsid w:val="00721782"/>
    <w:rsid w:val="00722533"/>
    <w:rsid w:val="00723B1B"/>
    <w:rsid w:val="00724377"/>
    <w:rsid w:val="00726763"/>
    <w:rsid w:val="00726DEE"/>
    <w:rsid w:val="00730542"/>
    <w:rsid w:val="0073057A"/>
    <w:rsid w:val="007313C2"/>
    <w:rsid w:val="00731980"/>
    <w:rsid w:val="00733223"/>
    <w:rsid w:val="00734814"/>
    <w:rsid w:val="007370E2"/>
    <w:rsid w:val="007375A3"/>
    <w:rsid w:val="00737E15"/>
    <w:rsid w:val="007422D5"/>
    <w:rsid w:val="0074399B"/>
    <w:rsid w:val="00744155"/>
    <w:rsid w:val="007466BD"/>
    <w:rsid w:val="007471B5"/>
    <w:rsid w:val="00747F78"/>
    <w:rsid w:val="007506C7"/>
    <w:rsid w:val="00750A08"/>
    <w:rsid w:val="0075157F"/>
    <w:rsid w:val="0075297B"/>
    <w:rsid w:val="00752B08"/>
    <w:rsid w:val="0075326F"/>
    <w:rsid w:val="007543A0"/>
    <w:rsid w:val="0075798D"/>
    <w:rsid w:val="00757F83"/>
    <w:rsid w:val="00762FAE"/>
    <w:rsid w:val="0076366A"/>
    <w:rsid w:val="0076390A"/>
    <w:rsid w:val="0076476F"/>
    <w:rsid w:val="00766B0C"/>
    <w:rsid w:val="00770C4D"/>
    <w:rsid w:val="007721A6"/>
    <w:rsid w:val="00772A90"/>
    <w:rsid w:val="00772B7B"/>
    <w:rsid w:val="00773834"/>
    <w:rsid w:val="00774ACB"/>
    <w:rsid w:val="00776332"/>
    <w:rsid w:val="00776563"/>
    <w:rsid w:val="00781314"/>
    <w:rsid w:val="00786852"/>
    <w:rsid w:val="00787F46"/>
    <w:rsid w:val="00790B50"/>
    <w:rsid w:val="007912BC"/>
    <w:rsid w:val="00791EA5"/>
    <w:rsid w:val="00792438"/>
    <w:rsid w:val="007925F5"/>
    <w:rsid w:val="007930FB"/>
    <w:rsid w:val="00795181"/>
    <w:rsid w:val="00795F2B"/>
    <w:rsid w:val="00796331"/>
    <w:rsid w:val="007A054B"/>
    <w:rsid w:val="007A066E"/>
    <w:rsid w:val="007A188D"/>
    <w:rsid w:val="007A3183"/>
    <w:rsid w:val="007A4B24"/>
    <w:rsid w:val="007B22D3"/>
    <w:rsid w:val="007B2645"/>
    <w:rsid w:val="007B3E69"/>
    <w:rsid w:val="007B440F"/>
    <w:rsid w:val="007B53AF"/>
    <w:rsid w:val="007B6004"/>
    <w:rsid w:val="007B63D8"/>
    <w:rsid w:val="007B6CA6"/>
    <w:rsid w:val="007B76C7"/>
    <w:rsid w:val="007B799F"/>
    <w:rsid w:val="007B7A13"/>
    <w:rsid w:val="007C057D"/>
    <w:rsid w:val="007C0F7E"/>
    <w:rsid w:val="007C32EF"/>
    <w:rsid w:val="007C4054"/>
    <w:rsid w:val="007C4F5D"/>
    <w:rsid w:val="007C62D6"/>
    <w:rsid w:val="007D061C"/>
    <w:rsid w:val="007D0E80"/>
    <w:rsid w:val="007D12E7"/>
    <w:rsid w:val="007D1BB9"/>
    <w:rsid w:val="007D3F0A"/>
    <w:rsid w:val="007D422A"/>
    <w:rsid w:val="007D49A8"/>
    <w:rsid w:val="007D4FAF"/>
    <w:rsid w:val="007D7FC1"/>
    <w:rsid w:val="007E36CB"/>
    <w:rsid w:val="007E3E24"/>
    <w:rsid w:val="007E7AEB"/>
    <w:rsid w:val="007F01FE"/>
    <w:rsid w:val="007F30C7"/>
    <w:rsid w:val="007F68BE"/>
    <w:rsid w:val="007F7A89"/>
    <w:rsid w:val="007F7EC6"/>
    <w:rsid w:val="00800DA6"/>
    <w:rsid w:val="00801A29"/>
    <w:rsid w:val="00802EE1"/>
    <w:rsid w:val="00803349"/>
    <w:rsid w:val="008049DA"/>
    <w:rsid w:val="00805A63"/>
    <w:rsid w:val="00806ECF"/>
    <w:rsid w:val="00806FC2"/>
    <w:rsid w:val="00810323"/>
    <w:rsid w:val="008138A8"/>
    <w:rsid w:val="00814716"/>
    <w:rsid w:val="0081641B"/>
    <w:rsid w:val="00816623"/>
    <w:rsid w:val="0081690D"/>
    <w:rsid w:val="0081776A"/>
    <w:rsid w:val="00820269"/>
    <w:rsid w:val="00821726"/>
    <w:rsid w:val="00824C47"/>
    <w:rsid w:val="0082621D"/>
    <w:rsid w:val="00826E4C"/>
    <w:rsid w:val="00830765"/>
    <w:rsid w:val="00830BBE"/>
    <w:rsid w:val="00832752"/>
    <w:rsid w:val="00833325"/>
    <w:rsid w:val="00833C21"/>
    <w:rsid w:val="008347BB"/>
    <w:rsid w:val="00843D34"/>
    <w:rsid w:val="00843E8A"/>
    <w:rsid w:val="00844268"/>
    <w:rsid w:val="008478A6"/>
    <w:rsid w:val="008522DB"/>
    <w:rsid w:val="0085254E"/>
    <w:rsid w:val="00852B85"/>
    <w:rsid w:val="00853741"/>
    <w:rsid w:val="0085527C"/>
    <w:rsid w:val="00855D75"/>
    <w:rsid w:val="00857616"/>
    <w:rsid w:val="0086151D"/>
    <w:rsid w:val="00861615"/>
    <w:rsid w:val="008641B0"/>
    <w:rsid w:val="0086519D"/>
    <w:rsid w:val="008653E1"/>
    <w:rsid w:val="008702F6"/>
    <w:rsid w:val="008712E4"/>
    <w:rsid w:val="008713F4"/>
    <w:rsid w:val="0087194B"/>
    <w:rsid w:val="00872AB8"/>
    <w:rsid w:val="00872E71"/>
    <w:rsid w:val="00876F66"/>
    <w:rsid w:val="00881333"/>
    <w:rsid w:val="00883C20"/>
    <w:rsid w:val="00883D46"/>
    <w:rsid w:val="00884AE5"/>
    <w:rsid w:val="00887ACC"/>
    <w:rsid w:val="0089020F"/>
    <w:rsid w:val="008904D1"/>
    <w:rsid w:val="008905C1"/>
    <w:rsid w:val="0089130D"/>
    <w:rsid w:val="00893BBC"/>
    <w:rsid w:val="008956B0"/>
    <w:rsid w:val="008A3611"/>
    <w:rsid w:val="008A41E4"/>
    <w:rsid w:val="008A4604"/>
    <w:rsid w:val="008A4A26"/>
    <w:rsid w:val="008A4B22"/>
    <w:rsid w:val="008A4C91"/>
    <w:rsid w:val="008A6433"/>
    <w:rsid w:val="008A7379"/>
    <w:rsid w:val="008B024B"/>
    <w:rsid w:val="008B2D6E"/>
    <w:rsid w:val="008B5999"/>
    <w:rsid w:val="008C16C2"/>
    <w:rsid w:val="008C2552"/>
    <w:rsid w:val="008C25B2"/>
    <w:rsid w:val="008C6247"/>
    <w:rsid w:val="008C79F5"/>
    <w:rsid w:val="008D04E8"/>
    <w:rsid w:val="008D2397"/>
    <w:rsid w:val="008D3904"/>
    <w:rsid w:val="008D4599"/>
    <w:rsid w:val="008D68AA"/>
    <w:rsid w:val="008D7DA6"/>
    <w:rsid w:val="008D8D7F"/>
    <w:rsid w:val="008E0B4B"/>
    <w:rsid w:val="008E1857"/>
    <w:rsid w:val="008E18BE"/>
    <w:rsid w:val="008E205D"/>
    <w:rsid w:val="008E3BBF"/>
    <w:rsid w:val="008E3EC3"/>
    <w:rsid w:val="008E6500"/>
    <w:rsid w:val="008E6DA9"/>
    <w:rsid w:val="008E791B"/>
    <w:rsid w:val="008F0B20"/>
    <w:rsid w:val="008F291E"/>
    <w:rsid w:val="008F2E6F"/>
    <w:rsid w:val="008F2F22"/>
    <w:rsid w:val="008F55B9"/>
    <w:rsid w:val="00900765"/>
    <w:rsid w:val="00900B1E"/>
    <w:rsid w:val="009016F6"/>
    <w:rsid w:val="0090230C"/>
    <w:rsid w:val="00903A38"/>
    <w:rsid w:val="00903E3A"/>
    <w:rsid w:val="0090442D"/>
    <w:rsid w:val="009074D7"/>
    <w:rsid w:val="00913ACA"/>
    <w:rsid w:val="00914025"/>
    <w:rsid w:val="00914DD6"/>
    <w:rsid w:val="00916A13"/>
    <w:rsid w:val="00921107"/>
    <w:rsid w:val="00921763"/>
    <w:rsid w:val="00922DF5"/>
    <w:rsid w:val="0092507C"/>
    <w:rsid w:val="00925303"/>
    <w:rsid w:val="00933288"/>
    <w:rsid w:val="00934A2C"/>
    <w:rsid w:val="00935D31"/>
    <w:rsid w:val="00936042"/>
    <w:rsid w:val="009361B2"/>
    <w:rsid w:val="009364CF"/>
    <w:rsid w:val="009369EF"/>
    <w:rsid w:val="00941B9C"/>
    <w:rsid w:val="00944571"/>
    <w:rsid w:val="00945450"/>
    <w:rsid w:val="009460CA"/>
    <w:rsid w:val="009468B2"/>
    <w:rsid w:val="00947E5A"/>
    <w:rsid w:val="009543FE"/>
    <w:rsid w:val="00955069"/>
    <w:rsid w:val="00955479"/>
    <w:rsid w:val="00957541"/>
    <w:rsid w:val="00960E6B"/>
    <w:rsid w:val="00961927"/>
    <w:rsid w:val="009620CD"/>
    <w:rsid w:val="0096310B"/>
    <w:rsid w:val="0096370E"/>
    <w:rsid w:val="00964C69"/>
    <w:rsid w:val="0096536C"/>
    <w:rsid w:val="00966D0A"/>
    <w:rsid w:val="009678AF"/>
    <w:rsid w:val="00971477"/>
    <w:rsid w:val="00973155"/>
    <w:rsid w:val="0097378E"/>
    <w:rsid w:val="00973E54"/>
    <w:rsid w:val="0097418F"/>
    <w:rsid w:val="009750C0"/>
    <w:rsid w:val="00975800"/>
    <w:rsid w:val="00982D5E"/>
    <w:rsid w:val="00985223"/>
    <w:rsid w:val="00993CF6"/>
    <w:rsid w:val="00995F8B"/>
    <w:rsid w:val="009963F8"/>
    <w:rsid w:val="00996403"/>
    <w:rsid w:val="00996E47"/>
    <w:rsid w:val="009979D1"/>
    <w:rsid w:val="00997E03"/>
    <w:rsid w:val="009A1A1A"/>
    <w:rsid w:val="009A3006"/>
    <w:rsid w:val="009A364F"/>
    <w:rsid w:val="009A4F7F"/>
    <w:rsid w:val="009A6AE6"/>
    <w:rsid w:val="009B45AF"/>
    <w:rsid w:val="009B499F"/>
    <w:rsid w:val="009B51BA"/>
    <w:rsid w:val="009B5AA0"/>
    <w:rsid w:val="009B67BF"/>
    <w:rsid w:val="009C0BA7"/>
    <w:rsid w:val="009C1EFE"/>
    <w:rsid w:val="009C2BA0"/>
    <w:rsid w:val="009C3051"/>
    <w:rsid w:val="009C32D4"/>
    <w:rsid w:val="009C3939"/>
    <w:rsid w:val="009C4AE9"/>
    <w:rsid w:val="009D00E5"/>
    <w:rsid w:val="009D0837"/>
    <w:rsid w:val="009D08EB"/>
    <w:rsid w:val="009D1157"/>
    <w:rsid w:val="009D2525"/>
    <w:rsid w:val="009D6194"/>
    <w:rsid w:val="009D788B"/>
    <w:rsid w:val="009D78A6"/>
    <w:rsid w:val="009E0594"/>
    <w:rsid w:val="009E0F04"/>
    <w:rsid w:val="009E1226"/>
    <w:rsid w:val="009E2E12"/>
    <w:rsid w:val="009E58C3"/>
    <w:rsid w:val="009E617F"/>
    <w:rsid w:val="009E7362"/>
    <w:rsid w:val="009F1B1B"/>
    <w:rsid w:val="009F266D"/>
    <w:rsid w:val="009F2C10"/>
    <w:rsid w:val="009F3991"/>
    <w:rsid w:val="009F5329"/>
    <w:rsid w:val="009F55AA"/>
    <w:rsid w:val="009F5CB6"/>
    <w:rsid w:val="009F600C"/>
    <w:rsid w:val="009F725F"/>
    <w:rsid w:val="00A0174F"/>
    <w:rsid w:val="00A017BC"/>
    <w:rsid w:val="00A0251D"/>
    <w:rsid w:val="00A06180"/>
    <w:rsid w:val="00A077B0"/>
    <w:rsid w:val="00A139EC"/>
    <w:rsid w:val="00A1406B"/>
    <w:rsid w:val="00A14FD7"/>
    <w:rsid w:val="00A15529"/>
    <w:rsid w:val="00A15F1D"/>
    <w:rsid w:val="00A1711F"/>
    <w:rsid w:val="00A1772B"/>
    <w:rsid w:val="00A207B1"/>
    <w:rsid w:val="00A21141"/>
    <w:rsid w:val="00A223B3"/>
    <w:rsid w:val="00A22A4B"/>
    <w:rsid w:val="00A250AD"/>
    <w:rsid w:val="00A253AF"/>
    <w:rsid w:val="00A254B4"/>
    <w:rsid w:val="00A254B6"/>
    <w:rsid w:val="00A32D5E"/>
    <w:rsid w:val="00A3743A"/>
    <w:rsid w:val="00A46214"/>
    <w:rsid w:val="00A46761"/>
    <w:rsid w:val="00A4769D"/>
    <w:rsid w:val="00A507B6"/>
    <w:rsid w:val="00A5169A"/>
    <w:rsid w:val="00A525E8"/>
    <w:rsid w:val="00A53F7A"/>
    <w:rsid w:val="00A5574A"/>
    <w:rsid w:val="00A564FD"/>
    <w:rsid w:val="00A63730"/>
    <w:rsid w:val="00A64536"/>
    <w:rsid w:val="00A664A7"/>
    <w:rsid w:val="00A7275F"/>
    <w:rsid w:val="00A75959"/>
    <w:rsid w:val="00A7634C"/>
    <w:rsid w:val="00A77587"/>
    <w:rsid w:val="00A77D80"/>
    <w:rsid w:val="00A8072B"/>
    <w:rsid w:val="00A80CBB"/>
    <w:rsid w:val="00A817C0"/>
    <w:rsid w:val="00A81878"/>
    <w:rsid w:val="00A837DE"/>
    <w:rsid w:val="00A83E5B"/>
    <w:rsid w:val="00A85362"/>
    <w:rsid w:val="00A85680"/>
    <w:rsid w:val="00A86FA3"/>
    <w:rsid w:val="00A873CF"/>
    <w:rsid w:val="00A873E8"/>
    <w:rsid w:val="00A877A4"/>
    <w:rsid w:val="00A87840"/>
    <w:rsid w:val="00A939D0"/>
    <w:rsid w:val="00A93CF8"/>
    <w:rsid w:val="00A95E9A"/>
    <w:rsid w:val="00AA18E8"/>
    <w:rsid w:val="00AA4559"/>
    <w:rsid w:val="00AA4EC8"/>
    <w:rsid w:val="00AA593A"/>
    <w:rsid w:val="00AA7583"/>
    <w:rsid w:val="00AB1256"/>
    <w:rsid w:val="00AB1A65"/>
    <w:rsid w:val="00AB1AE8"/>
    <w:rsid w:val="00AB21E1"/>
    <w:rsid w:val="00AB2899"/>
    <w:rsid w:val="00AB453C"/>
    <w:rsid w:val="00AB4AF1"/>
    <w:rsid w:val="00AB4F7F"/>
    <w:rsid w:val="00AB67AF"/>
    <w:rsid w:val="00AB6ACF"/>
    <w:rsid w:val="00AB7093"/>
    <w:rsid w:val="00AB763B"/>
    <w:rsid w:val="00AB7C69"/>
    <w:rsid w:val="00AC064D"/>
    <w:rsid w:val="00AC5C85"/>
    <w:rsid w:val="00AC6BCC"/>
    <w:rsid w:val="00AC6C7A"/>
    <w:rsid w:val="00AC7648"/>
    <w:rsid w:val="00AD0095"/>
    <w:rsid w:val="00AD1A46"/>
    <w:rsid w:val="00AD72DE"/>
    <w:rsid w:val="00AD76A8"/>
    <w:rsid w:val="00AE3A18"/>
    <w:rsid w:val="00AE3FBE"/>
    <w:rsid w:val="00AE6D8D"/>
    <w:rsid w:val="00AE74CD"/>
    <w:rsid w:val="00AE7765"/>
    <w:rsid w:val="00AF1BE7"/>
    <w:rsid w:val="00AF67CF"/>
    <w:rsid w:val="00AF6CF4"/>
    <w:rsid w:val="00B012BD"/>
    <w:rsid w:val="00B015A1"/>
    <w:rsid w:val="00B01FDD"/>
    <w:rsid w:val="00B04E45"/>
    <w:rsid w:val="00B05B14"/>
    <w:rsid w:val="00B07589"/>
    <w:rsid w:val="00B07A4F"/>
    <w:rsid w:val="00B10C6C"/>
    <w:rsid w:val="00B131C5"/>
    <w:rsid w:val="00B1375F"/>
    <w:rsid w:val="00B14EC8"/>
    <w:rsid w:val="00B16647"/>
    <w:rsid w:val="00B16E00"/>
    <w:rsid w:val="00B175C8"/>
    <w:rsid w:val="00B21D2C"/>
    <w:rsid w:val="00B22234"/>
    <w:rsid w:val="00B247C8"/>
    <w:rsid w:val="00B25B27"/>
    <w:rsid w:val="00B26F35"/>
    <w:rsid w:val="00B27610"/>
    <w:rsid w:val="00B27688"/>
    <w:rsid w:val="00B30CAE"/>
    <w:rsid w:val="00B33FF0"/>
    <w:rsid w:val="00B36128"/>
    <w:rsid w:val="00B42838"/>
    <w:rsid w:val="00B43247"/>
    <w:rsid w:val="00B4424F"/>
    <w:rsid w:val="00B45CBB"/>
    <w:rsid w:val="00B46BEB"/>
    <w:rsid w:val="00B54987"/>
    <w:rsid w:val="00B551D9"/>
    <w:rsid w:val="00B55AD1"/>
    <w:rsid w:val="00B5671E"/>
    <w:rsid w:val="00B56A27"/>
    <w:rsid w:val="00B570F1"/>
    <w:rsid w:val="00B57399"/>
    <w:rsid w:val="00B634C6"/>
    <w:rsid w:val="00B64C01"/>
    <w:rsid w:val="00B71244"/>
    <w:rsid w:val="00B7132F"/>
    <w:rsid w:val="00B72588"/>
    <w:rsid w:val="00B728C0"/>
    <w:rsid w:val="00B74444"/>
    <w:rsid w:val="00B74910"/>
    <w:rsid w:val="00B75BCF"/>
    <w:rsid w:val="00B77BAA"/>
    <w:rsid w:val="00B817BA"/>
    <w:rsid w:val="00B83BBF"/>
    <w:rsid w:val="00B864F9"/>
    <w:rsid w:val="00B86FC7"/>
    <w:rsid w:val="00B874D1"/>
    <w:rsid w:val="00B9137E"/>
    <w:rsid w:val="00B97C86"/>
    <w:rsid w:val="00B97CEF"/>
    <w:rsid w:val="00BA0FD0"/>
    <w:rsid w:val="00BA7D81"/>
    <w:rsid w:val="00BB0CB6"/>
    <w:rsid w:val="00BB183F"/>
    <w:rsid w:val="00BB249A"/>
    <w:rsid w:val="00BB26BD"/>
    <w:rsid w:val="00BB2778"/>
    <w:rsid w:val="00BB29E6"/>
    <w:rsid w:val="00BB49E5"/>
    <w:rsid w:val="00BB4D4F"/>
    <w:rsid w:val="00BB778C"/>
    <w:rsid w:val="00BC25DB"/>
    <w:rsid w:val="00BC6C8E"/>
    <w:rsid w:val="00BD232C"/>
    <w:rsid w:val="00BD5396"/>
    <w:rsid w:val="00BD5F69"/>
    <w:rsid w:val="00BE04DE"/>
    <w:rsid w:val="00BE1C20"/>
    <w:rsid w:val="00BE2D47"/>
    <w:rsid w:val="00BE3CBF"/>
    <w:rsid w:val="00BE4865"/>
    <w:rsid w:val="00BF09BE"/>
    <w:rsid w:val="00BF107A"/>
    <w:rsid w:val="00BF25F7"/>
    <w:rsid w:val="00BF6383"/>
    <w:rsid w:val="00BF69BB"/>
    <w:rsid w:val="00BF6CAC"/>
    <w:rsid w:val="00C00015"/>
    <w:rsid w:val="00C02682"/>
    <w:rsid w:val="00C0667A"/>
    <w:rsid w:val="00C06A31"/>
    <w:rsid w:val="00C077D9"/>
    <w:rsid w:val="00C0780C"/>
    <w:rsid w:val="00C10625"/>
    <w:rsid w:val="00C106C2"/>
    <w:rsid w:val="00C1086B"/>
    <w:rsid w:val="00C10E76"/>
    <w:rsid w:val="00C10FCA"/>
    <w:rsid w:val="00C111D9"/>
    <w:rsid w:val="00C13E2D"/>
    <w:rsid w:val="00C13FFC"/>
    <w:rsid w:val="00C15B42"/>
    <w:rsid w:val="00C20E52"/>
    <w:rsid w:val="00C23004"/>
    <w:rsid w:val="00C23B99"/>
    <w:rsid w:val="00C24368"/>
    <w:rsid w:val="00C2700F"/>
    <w:rsid w:val="00C325BE"/>
    <w:rsid w:val="00C3449D"/>
    <w:rsid w:val="00C34BA3"/>
    <w:rsid w:val="00C35B14"/>
    <w:rsid w:val="00C3714E"/>
    <w:rsid w:val="00C37592"/>
    <w:rsid w:val="00C37FD6"/>
    <w:rsid w:val="00C407F4"/>
    <w:rsid w:val="00C41F13"/>
    <w:rsid w:val="00C43513"/>
    <w:rsid w:val="00C448D3"/>
    <w:rsid w:val="00C468A4"/>
    <w:rsid w:val="00C47683"/>
    <w:rsid w:val="00C47A10"/>
    <w:rsid w:val="00C53039"/>
    <w:rsid w:val="00C543B4"/>
    <w:rsid w:val="00C57C88"/>
    <w:rsid w:val="00C61999"/>
    <w:rsid w:val="00C6347A"/>
    <w:rsid w:val="00C63EFB"/>
    <w:rsid w:val="00C6677B"/>
    <w:rsid w:val="00C721B0"/>
    <w:rsid w:val="00C73B51"/>
    <w:rsid w:val="00C747A7"/>
    <w:rsid w:val="00C75386"/>
    <w:rsid w:val="00C802AC"/>
    <w:rsid w:val="00C80CAE"/>
    <w:rsid w:val="00C84689"/>
    <w:rsid w:val="00C84D63"/>
    <w:rsid w:val="00C91A3B"/>
    <w:rsid w:val="00C935B7"/>
    <w:rsid w:val="00CA0277"/>
    <w:rsid w:val="00CA1A8A"/>
    <w:rsid w:val="00CA5523"/>
    <w:rsid w:val="00CB0611"/>
    <w:rsid w:val="00CB1723"/>
    <w:rsid w:val="00CB4A40"/>
    <w:rsid w:val="00CB5891"/>
    <w:rsid w:val="00CB58D8"/>
    <w:rsid w:val="00CC5732"/>
    <w:rsid w:val="00CC70D6"/>
    <w:rsid w:val="00CD5791"/>
    <w:rsid w:val="00CE4758"/>
    <w:rsid w:val="00CE5209"/>
    <w:rsid w:val="00CE6DB0"/>
    <w:rsid w:val="00CF0C02"/>
    <w:rsid w:val="00CF4E60"/>
    <w:rsid w:val="00CF522A"/>
    <w:rsid w:val="00CF53E1"/>
    <w:rsid w:val="00CF6800"/>
    <w:rsid w:val="00CF7FD5"/>
    <w:rsid w:val="00D0035B"/>
    <w:rsid w:val="00D00631"/>
    <w:rsid w:val="00D01719"/>
    <w:rsid w:val="00D01BC6"/>
    <w:rsid w:val="00D03815"/>
    <w:rsid w:val="00D0385A"/>
    <w:rsid w:val="00D04577"/>
    <w:rsid w:val="00D05032"/>
    <w:rsid w:val="00D05EA3"/>
    <w:rsid w:val="00D078FE"/>
    <w:rsid w:val="00D11BCB"/>
    <w:rsid w:val="00D11D9E"/>
    <w:rsid w:val="00D1234C"/>
    <w:rsid w:val="00D124F1"/>
    <w:rsid w:val="00D14E22"/>
    <w:rsid w:val="00D15715"/>
    <w:rsid w:val="00D15B11"/>
    <w:rsid w:val="00D16C74"/>
    <w:rsid w:val="00D17639"/>
    <w:rsid w:val="00D20966"/>
    <w:rsid w:val="00D2374A"/>
    <w:rsid w:val="00D248D1"/>
    <w:rsid w:val="00D25804"/>
    <w:rsid w:val="00D27394"/>
    <w:rsid w:val="00D30120"/>
    <w:rsid w:val="00D310B1"/>
    <w:rsid w:val="00D3154F"/>
    <w:rsid w:val="00D315C7"/>
    <w:rsid w:val="00D328CB"/>
    <w:rsid w:val="00D3330D"/>
    <w:rsid w:val="00D34641"/>
    <w:rsid w:val="00D37332"/>
    <w:rsid w:val="00D428CC"/>
    <w:rsid w:val="00D42A08"/>
    <w:rsid w:val="00D42A3B"/>
    <w:rsid w:val="00D436AF"/>
    <w:rsid w:val="00D441F4"/>
    <w:rsid w:val="00D463D9"/>
    <w:rsid w:val="00D467CE"/>
    <w:rsid w:val="00D47576"/>
    <w:rsid w:val="00D47C71"/>
    <w:rsid w:val="00D56034"/>
    <w:rsid w:val="00D57D25"/>
    <w:rsid w:val="00D61B11"/>
    <w:rsid w:val="00D62464"/>
    <w:rsid w:val="00D62A2C"/>
    <w:rsid w:val="00D63CA9"/>
    <w:rsid w:val="00D6443D"/>
    <w:rsid w:val="00D645DB"/>
    <w:rsid w:val="00D64AE4"/>
    <w:rsid w:val="00D70F0B"/>
    <w:rsid w:val="00D727FC"/>
    <w:rsid w:val="00D745BE"/>
    <w:rsid w:val="00D7521F"/>
    <w:rsid w:val="00D7764E"/>
    <w:rsid w:val="00D7791F"/>
    <w:rsid w:val="00D82904"/>
    <w:rsid w:val="00D82C62"/>
    <w:rsid w:val="00D847FD"/>
    <w:rsid w:val="00D85BC5"/>
    <w:rsid w:val="00D85E49"/>
    <w:rsid w:val="00D86461"/>
    <w:rsid w:val="00D87676"/>
    <w:rsid w:val="00D87A87"/>
    <w:rsid w:val="00D90559"/>
    <w:rsid w:val="00D90AEA"/>
    <w:rsid w:val="00D92CCE"/>
    <w:rsid w:val="00D92E94"/>
    <w:rsid w:val="00D9343D"/>
    <w:rsid w:val="00D9529D"/>
    <w:rsid w:val="00D95C69"/>
    <w:rsid w:val="00D97256"/>
    <w:rsid w:val="00D972B0"/>
    <w:rsid w:val="00D9737D"/>
    <w:rsid w:val="00D97441"/>
    <w:rsid w:val="00D97A56"/>
    <w:rsid w:val="00D97B0F"/>
    <w:rsid w:val="00DA1012"/>
    <w:rsid w:val="00DA163E"/>
    <w:rsid w:val="00DA3A27"/>
    <w:rsid w:val="00DA7288"/>
    <w:rsid w:val="00DA72E6"/>
    <w:rsid w:val="00DA7419"/>
    <w:rsid w:val="00DB081D"/>
    <w:rsid w:val="00DB1681"/>
    <w:rsid w:val="00DB1D72"/>
    <w:rsid w:val="00DB203E"/>
    <w:rsid w:val="00DB3F57"/>
    <w:rsid w:val="00DB432A"/>
    <w:rsid w:val="00DB44A9"/>
    <w:rsid w:val="00DB6AE8"/>
    <w:rsid w:val="00DB7277"/>
    <w:rsid w:val="00DC0A71"/>
    <w:rsid w:val="00DC19B2"/>
    <w:rsid w:val="00DC28D1"/>
    <w:rsid w:val="00DC3283"/>
    <w:rsid w:val="00DC3D0D"/>
    <w:rsid w:val="00DC560F"/>
    <w:rsid w:val="00DD17C2"/>
    <w:rsid w:val="00DD294A"/>
    <w:rsid w:val="00DD3433"/>
    <w:rsid w:val="00DD3987"/>
    <w:rsid w:val="00DD551E"/>
    <w:rsid w:val="00DE0355"/>
    <w:rsid w:val="00DE1F2E"/>
    <w:rsid w:val="00DE1F70"/>
    <w:rsid w:val="00DE272F"/>
    <w:rsid w:val="00DE447D"/>
    <w:rsid w:val="00DE4DD4"/>
    <w:rsid w:val="00DE517C"/>
    <w:rsid w:val="00DE60A2"/>
    <w:rsid w:val="00DE7A60"/>
    <w:rsid w:val="00DF05EA"/>
    <w:rsid w:val="00DF195B"/>
    <w:rsid w:val="00DF28A7"/>
    <w:rsid w:val="00DF39AB"/>
    <w:rsid w:val="00DF6095"/>
    <w:rsid w:val="00DF6895"/>
    <w:rsid w:val="00DF6B7D"/>
    <w:rsid w:val="00E00EC9"/>
    <w:rsid w:val="00E02D2F"/>
    <w:rsid w:val="00E05698"/>
    <w:rsid w:val="00E05938"/>
    <w:rsid w:val="00E05AD0"/>
    <w:rsid w:val="00E061CA"/>
    <w:rsid w:val="00E06387"/>
    <w:rsid w:val="00E0767B"/>
    <w:rsid w:val="00E112D0"/>
    <w:rsid w:val="00E11F4B"/>
    <w:rsid w:val="00E12985"/>
    <w:rsid w:val="00E13EEE"/>
    <w:rsid w:val="00E14966"/>
    <w:rsid w:val="00E14F72"/>
    <w:rsid w:val="00E20016"/>
    <w:rsid w:val="00E204D1"/>
    <w:rsid w:val="00E21B08"/>
    <w:rsid w:val="00E22456"/>
    <w:rsid w:val="00E242F6"/>
    <w:rsid w:val="00E24F0D"/>
    <w:rsid w:val="00E257FF"/>
    <w:rsid w:val="00E26960"/>
    <w:rsid w:val="00E3040F"/>
    <w:rsid w:val="00E31D35"/>
    <w:rsid w:val="00E32349"/>
    <w:rsid w:val="00E33159"/>
    <w:rsid w:val="00E335C7"/>
    <w:rsid w:val="00E33FF3"/>
    <w:rsid w:val="00E37239"/>
    <w:rsid w:val="00E409CB"/>
    <w:rsid w:val="00E41937"/>
    <w:rsid w:val="00E43329"/>
    <w:rsid w:val="00E45695"/>
    <w:rsid w:val="00E468AF"/>
    <w:rsid w:val="00E52333"/>
    <w:rsid w:val="00E53F42"/>
    <w:rsid w:val="00E55ACF"/>
    <w:rsid w:val="00E5666E"/>
    <w:rsid w:val="00E5672F"/>
    <w:rsid w:val="00E60FE2"/>
    <w:rsid w:val="00E61688"/>
    <w:rsid w:val="00E63270"/>
    <w:rsid w:val="00E6382D"/>
    <w:rsid w:val="00E63CC8"/>
    <w:rsid w:val="00E6449D"/>
    <w:rsid w:val="00E70D25"/>
    <w:rsid w:val="00E736C2"/>
    <w:rsid w:val="00E73BCE"/>
    <w:rsid w:val="00E75BE5"/>
    <w:rsid w:val="00E76898"/>
    <w:rsid w:val="00E77BAD"/>
    <w:rsid w:val="00E84E25"/>
    <w:rsid w:val="00E87631"/>
    <w:rsid w:val="00E903FE"/>
    <w:rsid w:val="00E91A9D"/>
    <w:rsid w:val="00E95E2E"/>
    <w:rsid w:val="00E95E82"/>
    <w:rsid w:val="00E961B1"/>
    <w:rsid w:val="00E96C9D"/>
    <w:rsid w:val="00E97BD6"/>
    <w:rsid w:val="00EA265F"/>
    <w:rsid w:val="00EA3A93"/>
    <w:rsid w:val="00EA44B7"/>
    <w:rsid w:val="00EA4602"/>
    <w:rsid w:val="00EA6EBD"/>
    <w:rsid w:val="00EB0080"/>
    <w:rsid w:val="00EB02DF"/>
    <w:rsid w:val="00EB543B"/>
    <w:rsid w:val="00EB67D8"/>
    <w:rsid w:val="00EC2451"/>
    <w:rsid w:val="00EC2FA7"/>
    <w:rsid w:val="00EC342D"/>
    <w:rsid w:val="00EC4C3F"/>
    <w:rsid w:val="00EC5D75"/>
    <w:rsid w:val="00EC6C1A"/>
    <w:rsid w:val="00EC7859"/>
    <w:rsid w:val="00ED0679"/>
    <w:rsid w:val="00ED1891"/>
    <w:rsid w:val="00ED20E4"/>
    <w:rsid w:val="00ED2B09"/>
    <w:rsid w:val="00ED3E04"/>
    <w:rsid w:val="00ED448E"/>
    <w:rsid w:val="00ED57DB"/>
    <w:rsid w:val="00ED69D4"/>
    <w:rsid w:val="00ED6F8A"/>
    <w:rsid w:val="00ED7C27"/>
    <w:rsid w:val="00EE1397"/>
    <w:rsid w:val="00EE333B"/>
    <w:rsid w:val="00EE5A35"/>
    <w:rsid w:val="00EF0671"/>
    <w:rsid w:val="00EF176A"/>
    <w:rsid w:val="00EF1D33"/>
    <w:rsid w:val="00EF20D0"/>
    <w:rsid w:val="00EF2781"/>
    <w:rsid w:val="00EF2883"/>
    <w:rsid w:val="00EF45CE"/>
    <w:rsid w:val="00EF482F"/>
    <w:rsid w:val="00EF4DCA"/>
    <w:rsid w:val="00EF57DA"/>
    <w:rsid w:val="00EF60C6"/>
    <w:rsid w:val="00EF7CB4"/>
    <w:rsid w:val="00F01984"/>
    <w:rsid w:val="00F0198E"/>
    <w:rsid w:val="00F02430"/>
    <w:rsid w:val="00F029D8"/>
    <w:rsid w:val="00F02E4A"/>
    <w:rsid w:val="00F03DFF"/>
    <w:rsid w:val="00F043E5"/>
    <w:rsid w:val="00F06DDA"/>
    <w:rsid w:val="00F077E1"/>
    <w:rsid w:val="00F1083D"/>
    <w:rsid w:val="00F11E29"/>
    <w:rsid w:val="00F131EA"/>
    <w:rsid w:val="00F156AC"/>
    <w:rsid w:val="00F208E0"/>
    <w:rsid w:val="00F21B7E"/>
    <w:rsid w:val="00F2248D"/>
    <w:rsid w:val="00F236C4"/>
    <w:rsid w:val="00F247EA"/>
    <w:rsid w:val="00F24993"/>
    <w:rsid w:val="00F24C0B"/>
    <w:rsid w:val="00F25F18"/>
    <w:rsid w:val="00F2672F"/>
    <w:rsid w:val="00F26AD7"/>
    <w:rsid w:val="00F26DBD"/>
    <w:rsid w:val="00F272A2"/>
    <w:rsid w:val="00F30CF9"/>
    <w:rsid w:val="00F31B62"/>
    <w:rsid w:val="00F35EE6"/>
    <w:rsid w:val="00F37F93"/>
    <w:rsid w:val="00F413C7"/>
    <w:rsid w:val="00F43419"/>
    <w:rsid w:val="00F439FB"/>
    <w:rsid w:val="00F43A6F"/>
    <w:rsid w:val="00F440DD"/>
    <w:rsid w:val="00F449A7"/>
    <w:rsid w:val="00F449C8"/>
    <w:rsid w:val="00F51A8F"/>
    <w:rsid w:val="00F523DF"/>
    <w:rsid w:val="00F524B8"/>
    <w:rsid w:val="00F5312C"/>
    <w:rsid w:val="00F53C0F"/>
    <w:rsid w:val="00F54200"/>
    <w:rsid w:val="00F54632"/>
    <w:rsid w:val="00F570C7"/>
    <w:rsid w:val="00F5720A"/>
    <w:rsid w:val="00F602BD"/>
    <w:rsid w:val="00F607A2"/>
    <w:rsid w:val="00F613AD"/>
    <w:rsid w:val="00F6207B"/>
    <w:rsid w:val="00F6289A"/>
    <w:rsid w:val="00F634CA"/>
    <w:rsid w:val="00F637B4"/>
    <w:rsid w:val="00F63CB7"/>
    <w:rsid w:val="00F6533F"/>
    <w:rsid w:val="00F6762B"/>
    <w:rsid w:val="00F7116B"/>
    <w:rsid w:val="00F71799"/>
    <w:rsid w:val="00F72CF7"/>
    <w:rsid w:val="00F731D3"/>
    <w:rsid w:val="00F749C6"/>
    <w:rsid w:val="00F76808"/>
    <w:rsid w:val="00F770AD"/>
    <w:rsid w:val="00F81E5F"/>
    <w:rsid w:val="00F82829"/>
    <w:rsid w:val="00F837F4"/>
    <w:rsid w:val="00F85ED3"/>
    <w:rsid w:val="00F87532"/>
    <w:rsid w:val="00F9094C"/>
    <w:rsid w:val="00F90B97"/>
    <w:rsid w:val="00F90DDE"/>
    <w:rsid w:val="00F9119E"/>
    <w:rsid w:val="00F94628"/>
    <w:rsid w:val="00F95AF0"/>
    <w:rsid w:val="00F95B18"/>
    <w:rsid w:val="00F967C4"/>
    <w:rsid w:val="00FA1696"/>
    <w:rsid w:val="00FA408E"/>
    <w:rsid w:val="00FA4573"/>
    <w:rsid w:val="00FB001D"/>
    <w:rsid w:val="00FB1780"/>
    <w:rsid w:val="00FB36CC"/>
    <w:rsid w:val="00FB47CD"/>
    <w:rsid w:val="00FB4F07"/>
    <w:rsid w:val="00FB523C"/>
    <w:rsid w:val="00FB70A9"/>
    <w:rsid w:val="00FC3316"/>
    <w:rsid w:val="00FC3FC9"/>
    <w:rsid w:val="00FC4535"/>
    <w:rsid w:val="00FC785A"/>
    <w:rsid w:val="00FD0257"/>
    <w:rsid w:val="00FD1344"/>
    <w:rsid w:val="00FD1A15"/>
    <w:rsid w:val="00FD509D"/>
    <w:rsid w:val="00FD5397"/>
    <w:rsid w:val="00FD77CE"/>
    <w:rsid w:val="00FE10AC"/>
    <w:rsid w:val="00FE6AEA"/>
    <w:rsid w:val="00FE78D7"/>
    <w:rsid w:val="00FE78FF"/>
    <w:rsid w:val="00FF08D9"/>
    <w:rsid w:val="00FF44FD"/>
    <w:rsid w:val="00FF4C43"/>
    <w:rsid w:val="00FF66C2"/>
    <w:rsid w:val="00FF6E6D"/>
    <w:rsid w:val="01EB8965"/>
    <w:rsid w:val="026B496F"/>
    <w:rsid w:val="034F8AE9"/>
    <w:rsid w:val="04873DFB"/>
    <w:rsid w:val="0501C595"/>
    <w:rsid w:val="05526475"/>
    <w:rsid w:val="05A1217F"/>
    <w:rsid w:val="05D29FBC"/>
    <w:rsid w:val="064C6F1E"/>
    <w:rsid w:val="06963971"/>
    <w:rsid w:val="0823EE66"/>
    <w:rsid w:val="092FAAF1"/>
    <w:rsid w:val="095D19CD"/>
    <w:rsid w:val="0A81F4BB"/>
    <w:rsid w:val="0B479150"/>
    <w:rsid w:val="0BB4963D"/>
    <w:rsid w:val="0C2B2223"/>
    <w:rsid w:val="0CB2F0D5"/>
    <w:rsid w:val="0D3225DD"/>
    <w:rsid w:val="0D4BBD1C"/>
    <w:rsid w:val="0D514FAF"/>
    <w:rsid w:val="0DC1218E"/>
    <w:rsid w:val="0DEF927D"/>
    <w:rsid w:val="0E35CD33"/>
    <w:rsid w:val="0E805685"/>
    <w:rsid w:val="0EE588E5"/>
    <w:rsid w:val="0F24B5A0"/>
    <w:rsid w:val="0FE7D5A4"/>
    <w:rsid w:val="10AACD04"/>
    <w:rsid w:val="111579D4"/>
    <w:rsid w:val="111B595E"/>
    <w:rsid w:val="112644AC"/>
    <w:rsid w:val="1253E2CE"/>
    <w:rsid w:val="126859E3"/>
    <w:rsid w:val="1327850B"/>
    <w:rsid w:val="1378D7B6"/>
    <w:rsid w:val="1396B30B"/>
    <w:rsid w:val="13F29A64"/>
    <w:rsid w:val="14827047"/>
    <w:rsid w:val="1542CC3F"/>
    <w:rsid w:val="159FC55E"/>
    <w:rsid w:val="1640F942"/>
    <w:rsid w:val="164827F4"/>
    <w:rsid w:val="1673E025"/>
    <w:rsid w:val="176480D1"/>
    <w:rsid w:val="179D74A1"/>
    <w:rsid w:val="19111411"/>
    <w:rsid w:val="19562D28"/>
    <w:rsid w:val="19F289AB"/>
    <w:rsid w:val="1A00516B"/>
    <w:rsid w:val="1B9F6B39"/>
    <w:rsid w:val="1CCAC9AA"/>
    <w:rsid w:val="1CDDA8C7"/>
    <w:rsid w:val="1CF11179"/>
    <w:rsid w:val="1D073C32"/>
    <w:rsid w:val="1D6DF49F"/>
    <w:rsid w:val="1DC08036"/>
    <w:rsid w:val="1E45B100"/>
    <w:rsid w:val="1FB4BD77"/>
    <w:rsid w:val="20C4A558"/>
    <w:rsid w:val="21CCADE3"/>
    <w:rsid w:val="21F4012F"/>
    <w:rsid w:val="228569DB"/>
    <w:rsid w:val="2336AFB1"/>
    <w:rsid w:val="24016117"/>
    <w:rsid w:val="254D080F"/>
    <w:rsid w:val="25540DBA"/>
    <w:rsid w:val="257E82A6"/>
    <w:rsid w:val="25FBCDA0"/>
    <w:rsid w:val="25FE5B37"/>
    <w:rsid w:val="27037AA4"/>
    <w:rsid w:val="2714429C"/>
    <w:rsid w:val="29B88CE6"/>
    <w:rsid w:val="2AAAAB86"/>
    <w:rsid w:val="2B5766DE"/>
    <w:rsid w:val="2B68EBA9"/>
    <w:rsid w:val="2CFBF032"/>
    <w:rsid w:val="2DC7E04C"/>
    <w:rsid w:val="2ED752BF"/>
    <w:rsid w:val="3163413B"/>
    <w:rsid w:val="31B0C949"/>
    <w:rsid w:val="33100B43"/>
    <w:rsid w:val="331939F5"/>
    <w:rsid w:val="33B34A1A"/>
    <w:rsid w:val="34A903E4"/>
    <w:rsid w:val="34BF9D74"/>
    <w:rsid w:val="35D0E935"/>
    <w:rsid w:val="361C25EB"/>
    <w:rsid w:val="36868E67"/>
    <w:rsid w:val="37A43BAF"/>
    <w:rsid w:val="3836F485"/>
    <w:rsid w:val="38836A2F"/>
    <w:rsid w:val="38C93F45"/>
    <w:rsid w:val="391434A0"/>
    <w:rsid w:val="393E2724"/>
    <w:rsid w:val="3947CCC7"/>
    <w:rsid w:val="3A243248"/>
    <w:rsid w:val="3AD9A0FA"/>
    <w:rsid w:val="3AEB61C7"/>
    <w:rsid w:val="3B25F29B"/>
    <w:rsid w:val="3BA65B15"/>
    <w:rsid w:val="3C191144"/>
    <w:rsid w:val="3C1F11C9"/>
    <w:rsid w:val="3C5D64BE"/>
    <w:rsid w:val="3D984C8B"/>
    <w:rsid w:val="3DFD0109"/>
    <w:rsid w:val="3E869701"/>
    <w:rsid w:val="3EF48851"/>
    <w:rsid w:val="3F8A8789"/>
    <w:rsid w:val="40D19B74"/>
    <w:rsid w:val="411FFF1C"/>
    <w:rsid w:val="424E6F6D"/>
    <w:rsid w:val="4349070C"/>
    <w:rsid w:val="4370E95A"/>
    <w:rsid w:val="43E45595"/>
    <w:rsid w:val="445CA00C"/>
    <w:rsid w:val="4543F19A"/>
    <w:rsid w:val="45CD4605"/>
    <w:rsid w:val="4639804E"/>
    <w:rsid w:val="46708FB3"/>
    <w:rsid w:val="46813B14"/>
    <w:rsid w:val="484F2F7A"/>
    <w:rsid w:val="48E6B4B6"/>
    <w:rsid w:val="4953442A"/>
    <w:rsid w:val="4AC34C0E"/>
    <w:rsid w:val="4AD64601"/>
    <w:rsid w:val="4BF5088A"/>
    <w:rsid w:val="4BFCEF02"/>
    <w:rsid w:val="4C8A04A1"/>
    <w:rsid w:val="4D630B66"/>
    <w:rsid w:val="4E89D9CC"/>
    <w:rsid w:val="4E9D0348"/>
    <w:rsid w:val="4FD6C6DE"/>
    <w:rsid w:val="507C2FDB"/>
    <w:rsid w:val="508953DE"/>
    <w:rsid w:val="512AB7B4"/>
    <w:rsid w:val="512C03D0"/>
    <w:rsid w:val="51E2F51A"/>
    <w:rsid w:val="521B7D75"/>
    <w:rsid w:val="532F2994"/>
    <w:rsid w:val="5371386B"/>
    <w:rsid w:val="5447D973"/>
    <w:rsid w:val="547DCAD0"/>
    <w:rsid w:val="54CF8888"/>
    <w:rsid w:val="54F0F23A"/>
    <w:rsid w:val="55349EE5"/>
    <w:rsid w:val="553D179A"/>
    <w:rsid w:val="5653D21B"/>
    <w:rsid w:val="56A9070C"/>
    <w:rsid w:val="571B4C32"/>
    <w:rsid w:val="572E99AC"/>
    <w:rsid w:val="57EA2A57"/>
    <w:rsid w:val="5879AD02"/>
    <w:rsid w:val="58F27A70"/>
    <w:rsid w:val="59552E9D"/>
    <w:rsid w:val="59B64885"/>
    <w:rsid w:val="59BB7932"/>
    <w:rsid w:val="5A37ED31"/>
    <w:rsid w:val="5E95D3A8"/>
    <w:rsid w:val="5ED9C52F"/>
    <w:rsid w:val="5F3A74CB"/>
    <w:rsid w:val="5FF8560D"/>
    <w:rsid w:val="60A70E53"/>
    <w:rsid w:val="6344122D"/>
    <w:rsid w:val="636D5F30"/>
    <w:rsid w:val="64055F9C"/>
    <w:rsid w:val="64638306"/>
    <w:rsid w:val="6622CB2A"/>
    <w:rsid w:val="6697C736"/>
    <w:rsid w:val="66B1615C"/>
    <w:rsid w:val="67629D0D"/>
    <w:rsid w:val="67CEB3E8"/>
    <w:rsid w:val="67DD4802"/>
    <w:rsid w:val="6828DF7E"/>
    <w:rsid w:val="6895A7EC"/>
    <w:rsid w:val="695DD7DF"/>
    <w:rsid w:val="69F8E4DF"/>
    <w:rsid w:val="6A893A4C"/>
    <w:rsid w:val="6A985A84"/>
    <w:rsid w:val="6BAE1C6D"/>
    <w:rsid w:val="6C127FB6"/>
    <w:rsid w:val="6C68699F"/>
    <w:rsid w:val="6DF90032"/>
    <w:rsid w:val="6EC55EEC"/>
    <w:rsid w:val="6F34D859"/>
    <w:rsid w:val="6F49A4A1"/>
    <w:rsid w:val="6F5D30BC"/>
    <w:rsid w:val="705A91FA"/>
    <w:rsid w:val="7071D2C5"/>
    <w:rsid w:val="70817F71"/>
    <w:rsid w:val="70866C6D"/>
    <w:rsid w:val="70D4BF88"/>
    <w:rsid w:val="72241B4B"/>
    <w:rsid w:val="7226640B"/>
    <w:rsid w:val="73AC4D95"/>
    <w:rsid w:val="749BE5EF"/>
    <w:rsid w:val="75EFA389"/>
    <w:rsid w:val="767BC819"/>
    <w:rsid w:val="76DA9E56"/>
    <w:rsid w:val="77F9AAE7"/>
    <w:rsid w:val="79359B85"/>
    <w:rsid w:val="7974D3CD"/>
    <w:rsid w:val="7996E4E2"/>
    <w:rsid w:val="7ACCD82A"/>
    <w:rsid w:val="7AD01FF8"/>
    <w:rsid w:val="7B01CF54"/>
    <w:rsid w:val="7B123EA1"/>
    <w:rsid w:val="7B5D36FB"/>
    <w:rsid w:val="7B852891"/>
    <w:rsid w:val="7D8C41FF"/>
    <w:rsid w:val="7DB4A051"/>
    <w:rsid w:val="7F95A841"/>
    <w:rsid w:val="7F95A8A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635D1"/>
  <w15:chartTrackingRefBased/>
  <w15:docId w15:val="{52CE4856-CD64-4230-8803-3E7603FD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77B0"/>
    <w:pPr>
      <w:contextualSpacing/>
      <w:jc w:val="both"/>
    </w:pPr>
    <w:rPr>
      <w:sz w:val="22"/>
      <w:szCs w:val="22"/>
    </w:rPr>
  </w:style>
  <w:style w:type="paragraph" w:styleId="Kop1">
    <w:name w:val="heading 1"/>
    <w:basedOn w:val="Standaard"/>
    <w:next w:val="Standaard"/>
    <w:link w:val="Kop1Char"/>
    <w:uiPriority w:val="9"/>
    <w:qFormat/>
    <w:rsid w:val="007721A6"/>
    <w:pPr>
      <w:keepNext/>
      <w:keepLines/>
      <w:pBdr>
        <w:top w:val="nil"/>
        <w:left w:val="nil"/>
        <w:bottom w:val="nil"/>
        <w:right w:val="nil"/>
        <w:between w:val="nil"/>
        <w:bar w:val="nil"/>
      </w:pBdr>
      <w:autoSpaceDE w:val="0"/>
      <w:autoSpaceDN w:val="0"/>
      <w:spacing w:before="1080" w:after="720" w:line="259" w:lineRule="auto"/>
      <w:jc w:val="left"/>
      <w:outlineLvl w:val="0"/>
    </w:pPr>
    <w:rPr>
      <w:rFonts w:eastAsiaTheme="majorEastAsia" w:cstheme="minorHAnsi"/>
      <w:color w:val="002060"/>
      <w:kern w:val="0"/>
      <w:sz w:val="48"/>
      <w:szCs w:val="48"/>
      <w:u w:color="000000"/>
      <w:bdr w:val="nil"/>
      <w:lang w:eastAsia="nl-NL"/>
      <w14:ligatures w14:val="none"/>
    </w:rPr>
  </w:style>
  <w:style w:type="paragraph" w:styleId="Kop2">
    <w:name w:val="heading 2"/>
    <w:basedOn w:val="Standaard"/>
    <w:next w:val="Standaard"/>
    <w:link w:val="Kop2Char"/>
    <w:uiPriority w:val="9"/>
    <w:unhideWhenUsed/>
    <w:qFormat/>
    <w:rsid w:val="00E45695"/>
    <w:pPr>
      <w:keepNext/>
      <w:keepLines/>
      <w:spacing w:before="720" w:after="80"/>
      <w:ind w:left="357" w:hanging="357"/>
      <w:outlineLvl w:val="1"/>
    </w:pPr>
    <w:rPr>
      <w:rFonts w:eastAsiaTheme="majorEastAsia" w:cstheme="minorHAnsi"/>
      <w:b/>
      <w:bCs/>
      <w:sz w:val="26"/>
      <w:szCs w:val="26"/>
    </w:rPr>
  </w:style>
  <w:style w:type="paragraph" w:styleId="Kop3">
    <w:name w:val="heading 3"/>
    <w:basedOn w:val="Standaard"/>
    <w:next w:val="Standaard"/>
    <w:link w:val="Kop3Char"/>
    <w:uiPriority w:val="9"/>
    <w:unhideWhenUsed/>
    <w:qFormat/>
    <w:rsid w:val="00224496"/>
    <w:pPr>
      <w:keepNext/>
      <w:keepLines/>
      <w:numPr>
        <w:numId w:val="34"/>
      </w:numPr>
      <w:spacing w:before="360" w:after="80"/>
      <w:ind w:left="357" w:hanging="357"/>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24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24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24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24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24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24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21A6"/>
    <w:rPr>
      <w:rFonts w:eastAsiaTheme="majorEastAsia" w:cstheme="minorHAnsi"/>
      <w:color w:val="002060"/>
      <w:kern w:val="0"/>
      <w:sz w:val="48"/>
      <w:szCs w:val="48"/>
      <w:u w:color="000000"/>
      <w:bdr w:val="nil"/>
      <w:lang w:eastAsia="nl-NL"/>
      <w14:ligatures w14:val="none"/>
    </w:rPr>
  </w:style>
  <w:style w:type="character" w:customStyle="1" w:styleId="Kop2Char">
    <w:name w:val="Kop 2 Char"/>
    <w:basedOn w:val="Standaardalinea-lettertype"/>
    <w:link w:val="Kop2"/>
    <w:uiPriority w:val="9"/>
    <w:rsid w:val="00E45695"/>
    <w:rPr>
      <w:rFonts w:eastAsiaTheme="majorEastAsia" w:cstheme="minorHAnsi"/>
      <w:b/>
      <w:bCs/>
      <w:sz w:val="26"/>
      <w:szCs w:val="26"/>
    </w:rPr>
  </w:style>
  <w:style w:type="character" w:customStyle="1" w:styleId="Kop3Char">
    <w:name w:val="Kop 3 Char"/>
    <w:basedOn w:val="Standaardalinea-lettertype"/>
    <w:link w:val="Kop3"/>
    <w:uiPriority w:val="9"/>
    <w:rsid w:val="002244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24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24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24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24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24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24E3"/>
    <w:rPr>
      <w:rFonts w:eastAsiaTheme="majorEastAsia" w:cstheme="majorBidi"/>
      <w:color w:val="272727" w:themeColor="text1" w:themeTint="D8"/>
    </w:rPr>
  </w:style>
  <w:style w:type="paragraph" w:styleId="Titel">
    <w:name w:val="Title"/>
    <w:basedOn w:val="Standaard"/>
    <w:next w:val="Standaard"/>
    <w:link w:val="TitelChar"/>
    <w:uiPriority w:val="10"/>
    <w:qFormat/>
    <w:rsid w:val="005C24E3"/>
    <w:pPr>
      <w:spacing w:after="80" w:line="240" w:lineRule="auto"/>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24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24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24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24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24E3"/>
    <w:rPr>
      <w:i/>
      <w:iCs/>
      <w:color w:val="404040" w:themeColor="text1" w:themeTint="BF"/>
    </w:rPr>
  </w:style>
  <w:style w:type="paragraph" w:styleId="Lijstalinea">
    <w:name w:val="List Paragraph"/>
    <w:basedOn w:val="Standaard"/>
    <w:uiPriority w:val="34"/>
    <w:qFormat/>
    <w:rsid w:val="005C24E3"/>
    <w:pPr>
      <w:ind w:left="720"/>
    </w:pPr>
  </w:style>
  <w:style w:type="character" w:styleId="Intensievebenadrukking">
    <w:name w:val="Intense Emphasis"/>
    <w:basedOn w:val="Standaardalinea-lettertype"/>
    <w:uiPriority w:val="21"/>
    <w:qFormat/>
    <w:rsid w:val="005C24E3"/>
    <w:rPr>
      <w:i/>
      <w:iCs/>
      <w:color w:val="0F4761" w:themeColor="accent1" w:themeShade="BF"/>
    </w:rPr>
  </w:style>
  <w:style w:type="paragraph" w:styleId="Duidelijkcitaat">
    <w:name w:val="Intense Quote"/>
    <w:basedOn w:val="Standaard"/>
    <w:next w:val="Standaard"/>
    <w:link w:val="DuidelijkcitaatChar"/>
    <w:uiPriority w:val="30"/>
    <w:qFormat/>
    <w:rsid w:val="005C2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24E3"/>
    <w:rPr>
      <w:i/>
      <w:iCs/>
      <w:color w:val="0F4761" w:themeColor="accent1" w:themeShade="BF"/>
    </w:rPr>
  </w:style>
  <w:style w:type="character" w:styleId="Intensieveverwijzing">
    <w:name w:val="Intense Reference"/>
    <w:basedOn w:val="Standaardalinea-lettertype"/>
    <w:uiPriority w:val="32"/>
    <w:qFormat/>
    <w:rsid w:val="005C24E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D47576"/>
    <w:rPr>
      <w:sz w:val="16"/>
      <w:szCs w:val="16"/>
    </w:rPr>
  </w:style>
  <w:style w:type="paragraph" w:styleId="Tekstopmerking">
    <w:name w:val="annotation text"/>
    <w:basedOn w:val="Standaard"/>
    <w:link w:val="TekstopmerkingChar"/>
    <w:uiPriority w:val="99"/>
    <w:unhideWhenUsed/>
    <w:rsid w:val="00D47576"/>
    <w:pPr>
      <w:spacing w:line="240" w:lineRule="auto"/>
    </w:pPr>
    <w:rPr>
      <w:sz w:val="20"/>
      <w:szCs w:val="20"/>
    </w:rPr>
  </w:style>
  <w:style w:type="character" w:customStyle="1" w:styleId="TekstopmerkingChar">
    <w:name w:val="Tekst opmerking Char"/>
    <w:basedOn w:val="Standaardalinea-lettertype"/>
    <w:link w:val="Tekstopmerking"/>
    <w:uiPriority w:val="99"/>
    <w:rsid w:val="00D47576"/>
    <w:rPr>
      <w:sz w:val="20"/>
      <w:szCs w:val="20"/>
    </w:rPr>
  </w:style>
  <w:style w:type="paragraph" w:styleId="Onderwerpvanopmerking">
    <w:name w:val="annotation subject"/>
    <w:basedOn w:val="Tekstopmerking"/>
    <w:next w:val="Tekstopmerking"/>
    <w:link w:val="OnderwerpvanopmerkingChar"/>
    <w:uiPriority w:val="99"/>
    <w:semiHidden/>
    <w:unhideWhenUsed/>
    <w:rsid w:val="00D47576"/>
    <w:rPr>
      <w:b/>
      <w:bCs/>
    </w:rPr>
  </w:style>
  <w:style w:type="character" w:customStyle="1" w:styleId="OnderwerpvanopmerkingChar">
    <w:name w:val="Onderwerp van opmerking Char"/>
    <w:basedOn w:val="TekstopmerkingChar"/>
    <w:link w:val="Onderwerpvanopmerking"/>
    <w:uiPriority w:val="99"/>
    <w:semiHidden/>
    <w:rsid w:val="00D47576"/>
    <w:rPr>
      <w:b/>
      <w:bCs/>
      <w:sz w:val="20"/>
      <w:szCs w:val="20"/>
    </w:rPr>
  </w:style>
  <w:style w:type="paragraph" w:styleId="Geenafstand">
    <w:name w:val="No Spacing"/>
    <w:uiPriority w:val="1"/>
    <w:qFormat/>
    <w:rsid w:val="00C37FD6"/>
    <w:pPr>
      <w:spacing w:after="0" w:line="240" w:lineRule="auto"/>
    </w:pPr>
  </w:style>
  <w:style w:type="table" w:styleId="Tabelraster">
    <w:name w:val="Table Grid"/>
    <w:basedOn w:val="Standaardtabel"/>
    <w:uiPriority w:val="39"/>
    <w:rsid w:val="00FF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57FA9"/>
    <w:rPr>
      <w:color w:val="467886" w:themeColor="hyperlink"/>
      <w:u w:val="single"/>
    </w:rPr>
  </w:style>
  <w:style w:type="character" w:styleId="Onopgelostemelding">
    <w:name w:val="Unresolved Mention"/>
    <w:basedOn w:val="Standaardalinea-lettertype"/>
    <w:uiPriority w:val="99"/>
    <w:semiHidden/>
    <w:unhideWhenUsed/>
    <w:rsid w:val="00657FA9"/>
    <w:rPr>
      <w:color w:val="605E5C"/>
      <w:shd w:val="clear" w:color="auto" w:fill="E1DFDD"/>
    </w:rPr>
  </w:style>
  <w:style w:type="paragraph" w:styleId="Koptekst">
    <w:name w:val="header"/>
    <w:basedOn w:val="Standaard"/>
    <w:link w:val="KoptekstChar"/>
    <w:uiPriority w:val="99"/>
    <w:unhideWhenUsed/>
    <w:rsid w:val="001A6B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6BCF"/>
  </w:style>
  <w:style w:type="paragraph" w:styleId="Voettekst">
    <w:name w:val="footer"/>
    <w:basedOn w:val="Standaard"/>
    <w:link w:val="VoettekstChar"/>
    <w:uiPriority w:val="99"/>
    <w:unhideWhenUsed/>
    <w:rsid w:val="001A6B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6BCF"/>
  </w:style>
  <w:style w:type="table" w:customStyle="1" w:styleId="Tabelraster1">
    <w:name w:val="Tabelraster1"/>
    <w:basedOn w:val="Standaardtabel"/>
    <w:next w:val="Tabelraster"/>
    <w:uiPriority w:val="39"/>
    <w:rsid w:val="00C0780C"/>
    <w:pPr>
      <w:spacing w:after="0" w:line="240" w:lineRule="auto"/>
    </w:pPr>
    <w:rPr>
      <w:rFonts w:ascii="Cambria" w:eastAsia="Cambria" w:hAnsi="Cambr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0A563A"/>
    <w:pPr>
      <w:spacing w:after="0" w:line="240" w:lineRule="auto"/>
    </w:pPr>
    <w:rPr>
      <w:rFonts w:ascii="Cambria" w:eastAsia="Cambria" w:hAnsi="Cambr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C25DB"/>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72975">
      <w:bodyDiv w:val="1"/>
      <w:marLeft w:val="0"/>
      <w:marRight w:val="0"/>
      <w:marTop w:val="0"/>
      <w:marBottom w:val="0"/>
      <w:divBdr>
        <w:top w:val="none" w:sz="0" w:space="0" w:color="auto"/>
        <w:left w:val="none" w:sz="0" w:space="0" w:color="auto"/>
        <w:bottom w:val="none" w:sz="0" w:space="0" w:color="auto"/>
        <w:right w:val="none" w:sz="0" w:space="0" w:color="auto"/>
      </w:divBdr>
    </w:div>
    <w:div w:id="790590581">
      <w:bodyDiv w:val="1"/>
      <w:marLeft w:val="0"/>
      <w:marRight w:val="0"/>
      <w:marTop w:val="0"/>
      <w:marBottom w:val="0"/>
      <w:divBdr>
        <w:top w:val="none" w:sz="0" w:space="0" w:color="auto"/>
        <w:left w:val="none" w:sz="0" w:space="0" w:color="auto"/>
        <w:bottom w:val="none" w:sz="0" w:space="0" w:color="auto"/>
        <w:right w:val="none" w:sz="0" w:space="0" w:color="auto"/>
      </w:divBdr>
    </w:div>
    <w:div w:id="1720470236">
      <w:bodyDiv w:val="1"/>
      <w:marLeft w:val="0"/>
      <w:marRight w:val="0"/>
      <w:marTop w:val="0"/>
      <w:marBottom w:val="0"/>
      <w:divBdr>
        <w:top w:val="none" w:sz="0" w:space="0" w:color="auto"/>
        <w:left w:val="none" w:sz="0" w:space="0" w:color="auto"/>
        <w:bottom w:val="none" w:sz="0" w:space="0" w:color="auto"/>
        <w:right w:val="none" w:sz="0" w:space="0" w:color="auto"/>
      </w:divBdr>
    </w:div>
    <w:div w:id="1913924963">
      <w:bodyDiv w:val="1"/>
      <w:marLeft w:val="0"/>
      <w:marRight w:val="0"/>
      <w:marTop w:val="0"/>
      <w:marBottom w:val="0"/>
      <w:divBdr>
        <w:top w:val="none" w:sz="0" w:space="0" w:color="auto"/>
        <w:left w:val="none" w:sz="0" w:space="0" w:color="auto"/>
        <w:bottom w:val="none" w:sz="0" w:space="0" w:color="auto"/>
        <w:right w:val="none" w:sz="0" w:space="0" w:color="auto"/>
      </w:divBdr>
    </w:div>
    <w:div w:id="19864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limaatsprong@vlaio.be" TargetMode="External"/><Relationship Id="rId3" Type="http://schemas.openxmlformats.org/officeDocument/2006/relationships/customXml" Target="../customXml/item3.xml"/><Relationship Id="rId21" Type="http://schemas.openxmlformats.org/officeDocument/2006/relationships/hyperlink" Target="https://climate.ec.europa.eu/citizens-stakeholders/events/stakeholder-consultation-new-innovation-fund-auction-16-april-2025-2025-04-16_e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klimaatsprong@vlaio.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vlaio.be/nl/subsidies-financiering/transitiecontracten-klimaatsprong/hoe-verloopt-de-aanvraagprocedure-pilootoproep-transitiecontr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F21F9CAB7D544A117B960524AFF23" ma:contentTypeVersion="3" ma:contentTypeDescription="Een nieuw document maken." ma:contentTypeScope="" ma:versionID="d52d1caef371716ed8ce03961cdebce7">
  <xsd:schema xmlns:xsd="http://www.w3.org/2001/XMLSchema" xmlns:xs="http://www.w3.org/2001/XMLSchema" xmlns:p="http://schemas.microsoft.com/office/2006/metadata/properties" xmlns:ns2="e60fc174-de33-4514-8dcd-aebc287fa267" targetNamespace="http://schemas.microsoft.com/office/2006/metadata/properties" ma:root="true" ma:fieldsID="d1d14c2533c81f406841bc48fa62e873" ns2:_="">
    <xsd:import namespace="e60fc174-de33-4514-8dcd-aebc287fa2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c174-de33-4514-8dcd-aebc287fa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3BEE-332A-4DD4-8DD1-0589BAE04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c174-de33-4514-8dcd-aebc287fa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C0D1D-633F-4B61-A630-7D0323D36D5B}">
  <ds:schemaRefs>
    <ds:schemaRef ds:uri="http://schemas.microsoft.com/sharepoint/v3/contenttype/forms"/>
  </ds:schemaRefs>
</ds:datastoreItem>
</file>

<file path=customXml/itemProps3.xml><?xml version="1.0" encoding="utf-8"?>
<ds:datastoreItem xmlns:ds="http://schemas.openxmlformats.org/officeDocument/2006/customXml" ds:itemID="{8A509BB9-6ED9-45AF-B2FF-215D6349F1C9}">
  <ds:schemaRefs>
    <ds:schemaRef ds:uri="http://www.w3.org/XML/1998/namespace"/>
    <ds:schemaRef ds:uri="http://purl.org/dc/dcmitype/"/>
    <ds:schemaRef ds:uri="http://schemas.openxmlformats.org/package/2006/metadata/core-properties"/>
    <ds:schemaRef ds:uri="e60fc174-de33-4514-8dcd-aebc287fa267"/>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22CC2E3-4721-4A75-8C85-0746D2FB9D18}">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4</TotalTime>
  <Pages>21</Pages>
  <Words>4178</Words>
  <Characters>22983</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Steenberge Nele;bert.stassen@vlaio.be</dc:creator>
  <cp:keywords/>
  <dc:description/>
  <cp:lastModifiedBy>Laenen Korinne</cp:lastModifiedBy>
  <cp:revision>2</cp:revision>
  <cp:lastPrinted>2025-08-11T03:49:00Z</cp:lastPrinted>
  <dcterms:created xsi:type="dcterms:W3CDTF">2025-08-28T08:40:00Z</dcterms:created>
  <dcterms:modified xsi:type="dcterms:W3CDTF">2025-08-28T08:40:00Z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0x0101008CFF21F9CAB7D544A117B960524AFF23</vt:lpwstr>
  </property>
</Properties>
</file>