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A476B" w14:textId="77777777" w:rsidR="00E125E8" w:rsidRPr="0048532F" w:rsidRDefault="00E125E8" w:rsidP="00245394">
      <w:pPr>
        <w:jc w:val="both"/>
        <w:rPr>
          <w:b/>
          <w:noProof/>
          <w:sz w:val="28"/>
          <w:szCs w:val="28"/>
          <w:lang w:eastAsia="nl-BE"/>
        </w:rPr>
      </w:pPr>
      <w:bookmarkStart w:id="0" w:name="_Hlk518242715"/>
      <w:bookmarkStart w:id="1" w:name="_GoBack"/>
      <w:bookmarkEnd w:id="1"/>
      <w:r w:rsidRPr="0048532F">
        <w:rPr>
          <w:b/>
          <w:noProof/>
          <w:color w:val="AF2139"/>
          <w:sz w:val="28"/>
          <w:szCs w:val="28"/>
          <w:lang w:eastAsia="nl-BE"/>
        </w:rPr>
        <w:drawing>
          <wp:anchor distT="0" distB="0" distL="114300" distR="114300" simplePos="0" relativeHeight="251675648" behindDoc="0" locked="0" layoutInCell="1" allowOverlap="1" wp14:anchorId="2BE330E3" wp14:editId="45D73654">
            <wp:simplePos x="0" y="0"/>
            <wp:positionH relativeFrom="margin">
              <wp:posOffset>-15240</wp:posOffset>
            </wp:positionH>
            <wp:positionV relativeFrom="paragraph">
              <wp:posOffset>0</wp:posOffset>
            </wp:positionV>
            <wp:extent cx="3598545" cy="1203325"/>
            <wp:effectExtent l="0" t="0" r="1905"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9947" t="13046"/>
                    <a:stretch/>
                  </pic:blipFill>
                  <pic:spPr bwMode="auto">
                    <a:xfrm>
                      <a:off x="0" y="0"/>
                      <a:ext cx="3598545" cy="1203325"/>
                    </a:xfrm>
                    <a:prstGeom prst="rect">
                      <a:avLst/>
                    </a:prstGeom>
                    <a:noFill/>
                    <a:ln>
                      <a:noFill/>
                    </a:ln>
                    <a:effectLst/>
                    <a:extLst>
                      <a:ext uri="{53640926-AAD7-44D8-BBD7-CCE9431645EC}">
                        <a14:shadowObscured xmlns:a14="http://schemas.microsoft.com/office/drawing/2010/main"/>
                      </a:ex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mv="urn:schemas-microsoft-com:mac:vml" xmlns:mo="http://schemas.microsoft.com/office/mac/office/2008/main"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mv="urn:schemas-microsoft-com:mac:vml" xmlns:mo="http://schemas.microsoft.com/office/mac/office/2008/main"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chemeClr val="tx1"/>
                          </a:solidFill>
                          <a:miter lim="800000"/>
                          <a:headEnd/>
                          <a:tailEnd/>
                        </a14:hiddenLine>
                      </a:ext>
                      <a:ext uri="{AF507438-7753-43e0-B8FC-AC1667EBCBE1}">
                        <a14:hiddenEffect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mv="urn:schemas-microsoft-com:mac:vml" xmlns:mo="http://schemas.microsoft.com/office/mac/office/2008/main" xmlns:arto="http://schemas.microsoft.com/office/word/2006/arto"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ffectLst>
                            <a:outerShdw dist="35921" dir="2700000" algn="ctr" rotWithShape="0">
                              <a:schemeClr val="bg2"/>
                            </a:outerShdw>
                          </a:effectLst>
                        </a14:hiddenEffects>
                      </a:ext>
                    </a:extLst>
                  </pic:spPr>
                </pic:pic>
              </a:graphicData>
            </a:graphic>
            <wp14:sizeRelH relativeFrom="margin">
              <wp14:pctWidth>0</wp14:pctWidth>
            </wp14:sizeRelH>
            <wp14:sizeRelV relativeFrom="margin">
              <wp14:pctHeight>0</wp14:pctHeight>
            </wp14:sizeRelV>
          </wp:anchor>
        </w:drawing>
      </w:r>
    </w:p>
    <w:p w14:paraId="36429522" w14:textId="77777777" w:rsidR="00CF4AFB" w:rsidRPr="0048532F" w:rsidRDefault="00CF4AFB" w:rsidP="00245394">
      <w:pPr>
        <w:jc w:val="both"/>
        <w:rPr>
          <w:b/>
          <w:bCs/>
          <w:iCs/>
          <w:sz w:val="36"/>
          <w:szCs w:val="36"/>
        </w:rPr>
      </w:pPr>
    </w:p>
    <w:p w14:paraId="33601B36" w14:textId="77777777" w:rsidR="00CF4AFB" w:rsidRPr="0048532F" w:rsidRDefault="00CF4AFB" w:rsidP="00245394">
      <w:pPr>
        <w:jc w:val="both"/>
        <w:rPr>
          <w:b/>
          <w:bCs/>
          <w:iCs/>
          <w:sz w:val="36"/>
          <w:szCs w:val="36"/>
        </w:rPr>
      </w:pPr>
    </w:p>
    <w:p w14:paraId="0900A2A3" w14:textId="77777777" w:rsidR="00723264" w:rsidRPr="0048532F" w:rsidRDefault="00723264" w:rsidP="00245394">
      <w:pPr>
        <w:jc w:val="both"/>
        <w:rPr>
          <w:b/>
          <w:bCs/>
          <w:iCs/>
          <w:sz w:val="36"/>
          <w:szCs w:val="36"/>
        </w:rPr>
      </w:pPr>
    </w:p>
    <w:p w14:paraId="786C0DA5" w14:textId="77777777" w:rsidR="00723264" w:rsidRPr="0048532F" w:rsidRDefault="00723264" w:rsidP="00245394">
      <w:pPr>
        <w:jc w:val="both"/>
        <w:rPr>
          <w:b/>
          <w:bCs/>
          <w:iCs/>
          <w:sz w:val="36"/>
          <w:szCs w:val="36"/>
        </w:rPr>
      </w:pPr>
    </w:p>
    <w:p w14:paraId="64546940" w14:textId="77777777" w:rsidR="005B6357" w:rsidRPr="0048532F" w:rsidRDefault="005B6357" w:rsidP="00245394">
      <w:pPr>
        <w:jc w:val="both"/>
        <w:rPr>
          <w:b/>
          <w:bCs/>
          <w:iCs/>
          <w:sz w:val="36"/>
          <w:szCs w:val="36"/>
        </w:rPr>
      </w:pPr>
    </w:p>
    <w:p w14:paraId="1556B543" w14:textId="77777777" w:rsidR="005B6357" w:rsidRPr="0048532F" w:rsidRDefault="005B6357" w:rsidP="00245394">
      <w:pPr>
        <w:jc w:val="both"/>
        <w:rPr>
          <w:b/>
          <w:bCs/>
          <w:iCs/>
          <w:sz w:val="36"/>
          <w:szCs w:val="36"/>
        </w:rPr>
      </w:pPr>
    </w:p>
    <w:p w14:paraId="3A748C3A" w14:textId="77777777" w:rsidR="005B6357" w:rsidRPr="0048532F" w:rsidRDefault="005B6357" w:rsidP="00245394">
      <w:pPr>
        <w:jc w:val="both"/>
        <w:rPr>
          <w:b/>
          <w:bCs/>
          <w:iCs/>
          <w:sz w:val="36"/>
          <w:szCs w:val="36"/>
        </w:rPr>
      </w:pPr>
    </w:p>
    <w:p w14:paraId="24347273" w14:textId="77777777" w:rsidR="005B6357" w:rsidRPr="0048532F" w:rsidRDefault="005B6357" w:rsidP="00245394">
      <w:pPr>
        <w:jc w:val="both"/>
        <w:rPr>
          <w:b/>
          <w:bCs/>
          <w:iCs/>
          <w:sz w:val="36"/>
          <w:szCs w:val="36"/>
        </w:rPr>
      </w:pPr>
    </w:p>
    <w:p w14:paraId="0B177667" w14:textId="77777777" w:rsidR="00723264" w:rsidRPr="0048532F" w:rsidRDefault="00723264" w:rsidP="00245394">
      <w:pPr>
        <w:jc w:val="both"/>
        <w:rPr>
          <w:b/>
          <w:bCs/>
          <w:iCs/>
          <w:sz w:val="36"/>
          <w:szCs w:val="36"/>
        </w:rPr>
      </w:pPr>
    </w:p>
    <w:p w14:paraId="1E2611FB" w14:textId="00B7A6DA" w:rsidR="00CF4AFB" w:rsidRPr="0048532F" w:rsidRDefault="00E125E8" w:rsidP="00E125E8">
      <w:pPr>
        <w:rPr>
          <w:b/>
          <w:sz w:val="28"/>
          <w:szCs w:val="28"/>
        </w:rPr>
      </w:pPr>
      <w:r w:rsidRPr="0048532F">
        <w:rPr>
          <w:b/>
          <w:sz w:val="28"/>
          <w:szCs w:val="28"/>
        </w:rPr>
        <w:t>Onderzoeksrapport Antwerp Management School   |</w:t>
      </w:r>
      <w:r w:rsidRPr="0048532F">
        <w:rPr>
          <w:sz w:val="28"/>
          <w:szCs w:val="28"/>
        </w:rPr>
        <w:t xml:space="preserve">   </w:t>
      </w:r>
      <w:r w:rsidR="00802042" w:rsidRPr="0048532F">
        <w:rPr>
          <w:sz w:val="28"/>
          <w:szCs w:val="28"/>
        </w:rPr>
        <w:t>Oktober</w:t>
      </w:r>
      <w:r w:rsidRPr="0048532F">
        <w:rPr>
          <w:sz w:val="28"/>
          <w:szCs w:val="28"/>
        </w:rPr>
        <w:t>2018</w:t>
      </w:r>
    </w:p>
    <w:p w14:paraId="358C8561" w14:textId="77777777" w:rsidR="00E125E8" w:rsidRPr="0048532F" w:rsidRDefault="004C3E66" w:rsidP="0019390E">
      <w:pPr>
        <w:pStyle w:val="Hoofdtitel"/>
        <w:pBdr>
          <w:top w:val="single" w:sz="24" w:space="1" w:color="AF2139"/>
        </w:pBdr>
        <w:rPr>
          <w:color w:val="1B4E85"/>
        </w:rPr>
      </w:pPr>
      <w:r w:rsidRPr="0048532F">
        <w:rPr>
          <w:color w:val="1B4E85"/>
        </w:rPr>
        <w:t>Een onderzoek naar het huidig financieringslandschap en de te verwachten evoluties (met bijzondere aandacht voor ambitieuze starters en groeiers)</w:t>
      </w:r>
    </w:p>
    <w:p w14:paraId="6AE5A0BE" w14:textId="77777777" w:rsidR="00612179" w:rsidRPr="0048532F" w:rsidRDefault="00612179" w:rsidP="00AB1D25">
      <w:pPr>
        <w:rPr>
          <w:b/>
          <w:sz w:val="28"/>
          <w:szCs w:val="28"/>
        </w:rPr>
      </w:pPr>
    </w:p>
    <w:p w14:paraId="0654964F" w14:textId="77777777" w:rsidR="00723264" w:rsidRPr="0048532F" w:rsidRDefault="00723264" w:rsidP="00AB1D25">
      <w:pPr>
        <w:rPr>
          <w:b/>
          <w:sz w:val="28"/>
          <w:szCs w:val="28"/>
        </w:rPr>
      </w:pPr>
    </w:p>
    <w:p w14:paraId="7616FCC8" w14:textId="77777777" w:rsidR="00E125E8" w:rsidRPr="0048532F" w:rsidRDefault="00E125E8" w:rsidP="00AB1D25">
      <w:pPr>
        <w:rPr>
          <w:b/>
          <w:sz w:val="28"/>
          <w:szCs w:val="28"/>
        </w:rPr>
      </w:pPr>
    </w:p>
    <w:p w14:paraId="6AEC8BAD" w14:textId="77777777" w:rsidR="00723264" w:rsidRPr="0048532F" w:rsidRDefault="00723264" w:rsidP="00AB1D25">
      <w:pPr>
        <w:rPr>
          <w:b/>
          <w:sz w:val="28"/>
          <w:szCs w:val="28"/>
        </w:rPr>
      </w:pPr>
    </w:p>
    <w:bookmarkEnd w:id="0"/>
    <w:p w14:paraId="085F21C4" w14:textId="77777777" w:rsidR="00334B8C" w:rsidRPr="0048532F" w:rsidRDefault="00454E62" w:rsidP="00334B8C">
      <w:pPr>
        <w:pStyle w:val="Hoofdtitel"/>
        <w:pBdr>
          <w:bottom w:val="single" w:sz="8" w:space="1" w:color="C00000"/>
        </w:pBdr>
        <w:spacing w:after="0" w:line="240" w:lineRule="auto"/>
        <w:rPr>
          <w:b w:val="0"/>
          <w:sz w:val="24"/>
          <w:szCs w:val="24"/>
        </w:rPr>
      </w:pPr>
      <w:r w:rsidRPr="0048532F">
        <w:rPr>
          <w:bCs w:val="0"/>
          <w:iCs w:val="0"/>
          <w:sz w:val="32"/>
          <w:szCs w:val="32"/>
        </w:rPr>
        <w:br/>
      </w:r>
      <w:r w:rsidR="00334B8C" w:rsidRPr="0048532F">
        <w:rPr>
          <w:b w:val="0"/>
          <w:sz w:val="24"/>
          <w:szCs w:val="24"/>
        </w:rPr>
        <w:t xml:space="preserve">Opdrachtgever: </w:t>
      </w:r>
      <w:r w:rsidR="00334B8C" w:rsidRPr="0048532F">
        <w:rPr>
          <w:b w:val="0"/>
          <w:sz w:val="24"/>
          <w:szCs w:val="24"/>
        </w:rPr>
        <w:tab/>
        <w:t>Vlaamse overheid, Beleidsdomein Economie, Wetenschap &amp; Innovatie,</w:t>
      </w:r>
    </w:p>
    <w:p w14:paraId="51F3E9F3" w14:textId="7FE1C866" w:rsidR="00334B8C" w:rsidRPr="0048532F" w:rsidRDefault="00334B8C" w:rsidP="00334B8C">
      <w:pPr>
        <w:pStyle w:val="Hoofdtitel"/>
        <w:pBdr>
          <w:bottom w:val="single" w:sz="8" w:space="1" w:color="C00000"/>
        </w:pBdr>
        <w:spacing w:after="0" w:line="240" w:lineRule="auto"/>
        <w:rPr>
          <w:b w:val="0"/>
          <w:sz w:val="24"/>
          <w:szCs w:val="24"/>
        </w:rPr>
      </w:pPr>
      <w:r w:rsidRPr="0048532F">
        <w:rPr>
          <w:b w:val="0"/>
          <w:sz w:val="24"/>
          <w:szCs w:val="24"/>
        </w:rPr>
        <w:t xml:space="preserve">                                       Agentschap Innoveren &amp; Ondernemen, afdeling  Ondernemerschaps-  </w:t>
      </w:r>
    </w:p>
    <w:p w14:paraId="0FB751FA" w14:textId="2939FC5D" w:rsidR="00CD3B09" w:rsidRPr="0048532F" w:rsidRDefault="00334B8C" w:rsidP="00334B8C">
      <w:pPr>
        <w:pStyle w:val="Hoofdtitel"/>
        <w:pBdr>
          <w:bottom w:val="single" w:sz="8" w:space="1" w:color="C00000"/>
        </w:pBdr>
        <w:spacing w:after="0" w:line="240" w:lineRule="auto"/>
        <w:ind w:firstLine="708"/>
        <w:rPr>
          <w:b w:val="0"/>
          <w:bCs w:val="0"/>
          <w:iCs w:val="0"/>
          <w:sz w:val="24"/>
          <w:szCs w:val="24"/>
        </w:rPr>
      </w:pPr>
      <w:r w:rsidRPr="0048532F">
        <w:rPr>
          <w:b w:val="0"/>
          <w:sz w:val="24"/>
          <w:szCs w:val="24"/>
        </w:rPr>
        <w:t xml:space="preserve">                          stimulering</w:t>
      </w:r>
      <w:r w:rsidR="00454E62" w:rsidRPr="0048532F">
        <w:rPr>
          <w:b w:val="0"/>
          <w:bCs w:val="0"/>
          <w:iCs w:val="0"/>
          <w:sz w:val="24"/>
          <w:szCs w:val="24"/>
        </w:rPr>
        <w:br/>
      </w:r>
      <w:r w:rsidRPr="0048532F">
        <w:rPr>
          <w:b w:val="0"/>
          <w:bCs w:val="0"/>
          <w:iCs w:val="0"/>
          <w:sz w:val="24"/>
          <w:szCs w:val="24"/>
        </w:rPr>
        <w:t xml:space="preserve"> </w:t>
      </w:r>
      <w:r w:rsidR="00454E62" w:rsidRPr="0048532F">
        <w:rPr>
          <w:b w:val="0"/>
          <w:bCs w:val="0"/>
          <w:iCs w:val="0"/>
          <w:sz w:val="24"/>
          <w:szCs w:val="24"/>
        </w:rPr>
        <w:br/>
      </w:r>
      <w:r w:rsidR="00454E62" w:rsidRPr="0048532F">
        <w:rPr>
          <w:b w:val="0"/>
          <w:bCs w:val="0"/>
          <w:iCs w:val="0"/>
          <w:sz w:val="24"/>
          <w:szCs w:val="24"/>
        </w:rPr>
        <w:br/>
      </w:r>
      <w:r w:rsidR="00454E62" w:rsidRPr="0048532F">
        <w:rPr>
          <w:b w:val="0"/>
          <w:bCs w:val="0"/>
          <w:iCs w:val="0"/>
          <w:sz w:val="24"/>
          <w:szCs w:val="24"/>
        </w:rPr>
        <w:br/>
      </w:r>
      <w:r w:rsidR="00454E62" w:rsidRPr="0048532F">
        <w:rPr>
          <w:b w:val="0"/>
          <w:bCs w:val="0"/>
          <w:iCs w:val="0"/>
          <w:sz w:val="24"/>
          <w:szCs w:val="24"/>
        </w:rPr>
        <w:br/>
      </w:r>
    </w:p>
    <w:p w14:paraId="6020E25C" w14:textId="77777777" w:rsidR="00334B8C" w:rsidRPr="0048532F" w:rsidRDefault="00334B8C" w:rsidP="00CD3B09">
      <w:pPr>
        <w:pStyle w:val="Hoofdtitel"/>
        <w:pBdr>
          <w:bottom w:val="single" w:sz="8" w:space="1" w:color="C00000"/>
        </w:pBdr>
        <w:rPr>
          <w:sz w:val="32"/>
          <w:szCs w:val="32"/>
        </w:rPr>
      </w:pPr>
    </w:p>
    <w:p w14:paraId="06D0AD7B" w14:textId="0BA550FE" w:rsidR="00CD3B09" w:rsidRPr="0048532F" w:rsidRDefault="00CD3B09" w:rsidP="00CD3B09">
      <w:pPr>
        <w:pStyle w:val="Hoofdtitel"/>
        <w:pBdr>
          <w:bottom w:val="single" w:sz="8" w:space="1" w:color="C00000"/>
        </w:pBdr>
        <w:rPr>
          <w:sz w:val="32"/>
          <w:szCs w:val="32"/>
        </w:rPr>
      </w:pPr>
      <w:r w:rsidRPr="0048532F">
        <w:rPr>
          <w:sz w:val="32"/>
          <w:szCs w:val="32"/>
        </w:rPr>
        <w:lastRenderedPageBreak/>
        <w:t xml:space="preserve">Inhoud van het onderzoeksrapport  </w:t>
      </w:r>
      <w:r w:rsidRPr="0048532F">
        <w:rPr>
          <w:b w:val="0"/>
          <w:sz w:val="28"/>
          <w:szCs w:val="28"/>
        </w:rPr>
        <w:t xml:space="preserve"> </w:t>
      </w:r>
      <w:r w:rsidRPr="0048532F">
        <w:rPr>
          <w:sz w:val="28"/>
          <w:szCs w:val="28"/>
        </w:rPr>
        <w:t xml:space="preserve">|   </w:t>
      </w:r>
      <w:r w:rsidRPr="0048532F">
        <w:rPr>
          <w:sz w:val="32"/>
          <w:szCs w:val="32"/>
        </w:rPr>
        <w:t xml:space="preserve"> Fase 1</w:t>
      </w:r>
    </w:p>
    <w:p w14:paraId="3BD85BBD" w14:textId="24CCC8EA" w:rsidR="00741BA9" w:rsidRPr="0048532F" w:rsidRDefault="00CD3B09">
      <w:pPr>
        <w:pStyle w:val="Inhopg1"/>
        <w:tabs>
          <w:tab w:val="right" w:leader="dot" w:pos="9062"/>
        </w:tabs>
        <w:rPr>
          <w:rFonts w:eastAsiaTheme="minorEastAsia" w:cstheme="minorBidi"/>
          <w:b w:val="0"/>
          <w:bCs w:val="0"/>
          <w:noProof/>
          <w:sz w:val="22"/>
          <w:szCs w:val="22"/>
          <w:lang w:eastAsia="nl-BE"/>
        </w:rPr>
      </w:pPr>
      <w:r w:rsidRPr="0048532F">
        <w:rPr>
          <w:bCs w:val="0"/>
          <w:sz w:val="28"/>
          <w:szCs w:val="28"/>
        </w:rPr>
        <w:fldChar w:fldCharType="begin"/>
      </w:r>
      <w:r w:rsidRPr="0048532F">
        <w:rPr>
          <w:bCs w:val="0"/>
          <w:sz w:val="28"/>
          <w:szCs w:val="28"/>
        </w:rPr>
        <w:instrText xml:space="preserve"> TOC \p " " \h \z \t "Deel;1;Header1;2;Header2;3" </w:instrText>
      </w:r>
      <w:r w:rsidRPr="0048532F">
        <w:rPr>
          <w:bCs w:val="0"/>
          <w:sz w:val="28"/>
          <w:szCs w:val="28"/>
        </w:rPr>
        <w:fldChar w:fldCharType="separate"/>
      </w:r>
      <w:hyperlink w:anchor="_Toc520195128" w:history="1">
        <w:r w:rsidR="00741BA9" w:rsidRPr="0048532F">
          <w:rPr>
            <w:rStyle w:val="Hyperlink"/>
            <w:noProof/>
          </w:rPr>
          <w:t>Deel 1</w:t>
        </w:r>
        <w:r w:rsidR="00741BA9" w:rsidRPr="0048532F">
          <w:rPr>
            <w:noProof/>
            <w:webHidden/>
          </w:rPr>
          <w:t xml:space="preserve"> </w:t>
        </w:r>
        <w:r w:rsidR="00334B8C" w:rsidRPr="0048532F">
          <w:rPr>
            <w:noProof/>
            <w:webHidden/>
          </w:rPr>
          <w:t>Bespreking van het financieringslandschap en de waargenomen trends op basis van een literatuuronderzoek</w:t>
        </w:r>
        <w:r w:rsidR="00741BA9" w:rsidRPr="0048532F">
          <w:rPr>
            <w:noProof/>
            <w:webHidden/>
          </w:rPr>
          <w:tab/>
        </w:r>
        <w:r w:rsidR="00741BA9" w:rsidRPr="0048532F">
          <w:rPr>
            <w:noProof/>
            <w:webHidden/>
          </w:rPr>
          <w:fldChar w:fldCharType="begin"/>
        </w:r>
        <w:r w:rsidR="00741BA9" w:rsidRPr="0048532F">
          <w:rPr>
            <w:noProof/>
            <w:webHidden/>
          </w:rPr>
          <w:instrText xml:space="preserve"> PAGEREF _Toc520195128 \h </w:instrText>
        </w:r>
        <w:r w:rsidR="00741BA9" w:rsidRPr="0048532F">
          <w:rPr>
            <w:noProof/>
            <w:webHidden/>
          </w:rPr>
        </w:r>
        <w:r w:rsidR="00741BA9" w:rsidRPr="0048532F">
          <w:rPr>
            <w:noProof/>
            <w:webHidden/>
          </w:rPr>
          <w:fldChar w:fldCharType="separate"/>
        </w:r>
        <w:r w:rsidR="00516E12">
          <w:rPr>
            <w:noProof/>
            <w:webHidden/>
          </w:rPr>
          <w:t>4</w:t>
        </w:r>
        <w:r w:rsidR="00741BA9" w:rsidRPr="0048532F">
          <w:rPr>
            <w:noProof/>
            <w:webHidden/>
          </w:rPr>
          <w:fldChar w:fldCharType="end"/>
        </w:r>
      </w:hyperlink>
    </w:p>
    <w:p w14:paraId="764424DE" w14:textId="6BD218A0" w:rsidR="00741BA9" w:rsidRPr="0048532F" w:rsidRDefault="00EE7CEA" w:rsidP="005F1EC4">
      <w:pPr>
        <w:pStyle w:val="Inhopg2"/>
        <w:rPr>
          <w:rFonts w:eastAsiaTheme="minorEastAsia" w:cstheme="minorBidi"/>
          <w:sz w:val="22"/>
          <w:szCs w:val="22"/>
          <w:lang w:eastAsia="nl-BE"/>
        </w:rPr>
      </w:pPr>
      <w:hyperlink w:anchor="_Toc520195129" w:history="1">
        <w:r w:rsidR="00741BA9" w:rsidRPr="0048532F">
          <w:rPr>
            <w:rStyle w:val="Hyperlink"/>
          </w:rPr>
          <w:t>1.</w:t>
        </w:r>
        <w:r w:rsidR="00741BA9" w:rsidRPr="0048532F">
          <w:rPr>
            <w:rFonts w:eastAsiaTheme="minorEastAsia" w:cstheme="minorBidi"/>
            <w:sz w:val="22"/>
            <w:szCs w:val="22"/>
            <w:lang w:eastAsia="nl-BE"/>
          </w:rPr>
          <w:tab/>
        </w:r>
        <w:r w:rsidR="00334B8C" w:rsidRPr="0048532F">
          <w:rPr>
            <w:rStyle w:val="Hyperlink"/>
          </w:rPr>
          <w:t>Inleiding</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_Toc520195129 \h </w:instrText>
        </w:r>
        <w:r w:rsidR="00741BA9" w:rsidRPr="0048532F">
          <w:rPr>
            <w:webHidden/>
          </w:rPr>
        </w:r>
        <w:r w:rsidR="00741BA9" w:rsidRPr="0048532F">
          <w:rPr>
            <w:webHidden/>
          </w:rPr>
          <w:fldChar w:fldCharType="separate"/>
        </w:r>
        <w:r w:rsidR="00516E12">
          <w:rPr>
            <w:webHidden/>
          </w:rPr>
          <w:t>5</w:t>
        </w:r>
        <w:r w:rsidR="00741BA9" w:rsidRPr="0048532F">
          <w:rPr>
            <w:webHidden/>
          </w:rPr>
          <w:fldChar w:fldCharType="end"/>
        </w:r>
      </w:hyperlink>
    </w:p>
    <w:p w14:paraId="2F47563B" w14:textId="695263BE" w:rsidR="00741BA9" w:rsidRPr="0048532F" w:rsidRDefault="00EE7CEA" w:rsidP="005F1EC4">
      <w:pPr>
        <w:pStyle w:val="Inhopg2"/>
        <w:rPr>
          <w:rFonts w:eastAsiaTheme="minorEastAsia" w:cstheme="minorBidi"/>
          <w:i w:val="0"/>
          <w:sz w:val="22"/>
          <w:szCs w:val="22"/>
          <w:lang w:eastAsia="nl-BE"/>
        </w:rPr>
      </w:pPr>
      <w:hyperlink w:anchor="_Toc520195130" w:history="1">
        <w:r w:rsidR="00741BA9" w:rsidRPr="0048532F">
          <w:rPr>
            <w:rStyle w:val="Hyperlink"/>
          </w:rPr>
          <w:t>2.</w:t>
        </w:r>
        <w:r w:rsidR="00741BA9" w:rsidRPr="0048532F">
          <w:rPr>
            <w:rFonts w:eastAsiaTheme="minorEastAsia" w:cstheme="minorBidi"/>
            <w:sz w:val="22"/>
            <w:szCs w:val="22"/>
            <w:lang w:eastAsia="nl-BE"/>
          </w:rPr>
          <w:tab/>
        </w:r>
        <w:r w:rsidR="00334B8C" w:rsidRPr="0048532F">
          <w:rPr>
            <w:rStyle w:val="Hyperlink"/>
          </w:rPr>
          <w:t>De vraag naar financiering</w:t>
        </w:r>
        <w:r w:rsidR="00741BA9" w:rsidRPr="0048532F">
          <w:rPr>
            <w:webHidden/>
          </w:rPr>
          <w:t xml:space="preserve"> </w:t>
        </w:r>
      </w:hyperlink>
      <w:r w:rsidR="00223B9D" w:rsidRPr="0048532F">
        <w:t>.........................................................................................................................</w:t>
      </w:r>
      <w:r w:rsidR="00223B9D" w:rsidRPr="0048532F">
        <w:rPr>
          <w:i w:val="0"/>
        </w:rPr>
        <w:t>....6</w:t>
      </w:r>
    </w:p>
    <w:p w14:paraId="5EC3D964" w14:textId="1DF84D5E" w:rsidR="00741BA9" w:rsidRPr="0048532F" w:rsidRDefault="00EE7CEA" w:rsidP="005F1EC4">
      <w:pPr>
        <w:pStyle w:val="Inhopg2"/>
        <w:rPr>
          <w:rFonts w:eastAsiaTheme="minorEastAsia" w:cstheme="minorBidi"/>
          <w:sz w:val="22"/>
          <w:szCs w:val="22"/>
          <w:lang w:eastAsia="nl-BE"/>
        </w:rPr>
      </w:pPr>
      <w:hyperlink w:anchor="_Toc520195131" w:history="1">
        <w:r w:rsidR="00741BA9" w:rsidRPr="0048532F">
          <w:rPr>
            <w:rStyle w:val="Hyperlink"/>
          </w:rPr>
          <w:t>3.</w:t>
        </w:r>
        <w:r w:rsidR="00741BA9" w:rsidRPr="0048532F">
          <w:rPr>
            <w:rFonts w:eastAsiaTheme="minorEastAsia" w:cstheme="minorBidi"/>
            <w:sz w:val="22"/>
            <w:szCs w:val="22"/>
            <w:lang w:eastAsia="nl-BE"/>
          </w:rPr>
          <w:tab/>
        </w:r>
        <w:r w:rsidR="00741BA9" w:rsidRPr="0048532F">
          <w:rPr>
            <w:rStyle w:val="Hyperlink"/>
          </w:rPr>
          <w:t>Het aanbod van financiering</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_Toc520195131 \h </w:instrText>
        </w:r>
        <w:r w:rsidR="00741BA9" w:rsidRPr="0048532F">
          <w:rPr>
            <w:webHidden/>
          </w:rPr>
        </w:r>
        <w:r w:rsidR="00741BA9" w:rsidRPr="0048532F">
          <w:rPr>
            <w:webHidden/>
          </w:rPr>
          <w:fldChar w:fldCharType="separate"/>
        </w:r>
        <w:r w:rsidR="00516E12">
          <w:rPr>
            <w:webHidden/>
          </w:rPr>
          <w:t>8</w:t>
        </w:r>
        <w:r w:rsidR="00741BA9" w:rsidRPr="0048532F">
          <w:rPr>
            <w:webHidden/>
          </w:rPr>
          <w:fldChar w:fldCharType="end"/>
        </w:r>
      </w:hyperlink>
    </w:p>
    <w:p w14:paraId="003B50C4" w14:textId="10C69822" w:rsidR="00741BA9" w:rsidRPr="0048532F" w:rsidRDefault="00EE7CEA" w:rsidP="001E18AD">
      <w:pPr>
        <w:pStyle w:val="Inhopg2"/>
        <w:rPr>
          <w:rFonts w:eastAsiaTheme="minorEastAsia" w:cstheme="minorBidi"/>
          <w:sz w:val="22"/>
          <w:szCs w:val="22"/>
          <w:lang w:eastAsia="nl-BE"/>
        </w:rPr>
      </w:pPr>
      <w:hyperlink w:anchor="_Toc520195132" w:history="1">
        <w:r w:rsidR="00741BA9" w:rsidRPr="0048532F">
          <w:rPr>
            <w:rStyle w:val="Hyperlink"/>
          </w:rPr>
          <w:t>4.</w:t>
        </w:r>
        <w:r w:rsidR="00741BA9" w:rsidRPr="0048532F">
          <w:rPr>
            <w:rFonts w:eastAsiaTheme="minorEastAsia" w:cstheme="minorBidi"/>
            <w:sz w:val="22"/>
            <w:szCs w:val="22"/>
            <w:lang w:eastAsia="nl-BE"/>
          </w:rPr>
          <w:tab/>
        </w:r>
        <w:r w:rsidR="00741BA9" w:rsidRPr="0048532F">
          <w:rPr>
            <w:rStyle w:val="Hyperlink"/>
          </w:rPr>
          <w:t>Overzicht van de verschillende financieringsvormen</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_Toc520195132 \h </w:instrText>
        </w:r>
        <w:r w:rsidR="00741BA9" w:rsidRPr="0048532F">
          <w:rPr>
            <w:webHidden/>
          </w:rPr>
        </w:r>
        <w:r w:rsidR="00741BA9" w:rsidRPr="0048532F">
          <w:rPr>
            <w:webHidden/>
          </w:rPr>
          <w:fldChar w:fldCharType="separate"/>
        </w:r>
        <w:r w:rsidR="00516E12">
          <w:rPr>
            <w:webHidden/>
          </w:rPr>
          <w:t>10</w:t>
        </w:r>
        <w:r w:rsidR="00741BA9" w:rsidRPr="0048532F">
          <w:rPr>
            <w:webHidden/>
          </w:rPr>
          <w:fldChar w:fldCharType="end"/>
        </w:r>
      </w:hyperlink>
    </w:p>
    <w:p w14:paraId="7E961CC2" w14:textId="7D5D5094" w:rsidR="00741BA9" w:rsidRPr="0048532F" w:rsidRDefault="00EE7CEA" w:rsidP="005F1EC4">
      <w:pPr>
        <w:pStyle w:val="Inhopg3"/>
        <w:rPr>
          <w:rFonts w:eastAsiaTheme="minorEastAsia" w:cstheme="minorBidi"/>
          <w:noProof/>
          <w:sz w:val="22"/>
          <w:szCs w:val="22"/>
          <w:lang w:eastAsia="nl-BE"/>
        </w:rPr>
      </w:pPr>
      <w:hyperlink w:anchor="_Toc520195134" w:history="1">
        <w:r w:rsidR="00741BA9" w:rsidRPr="0048532F">
          <w:rPr>
            <w:rStyle w:val="Hyperlink"/>
            <w:noProof/>
          </w:rPr>
          <w:t>4.2. Extern eigen vermogen</w:t>
        </w:r>
        <w:r w:rsidR="00741BA9" w:rsidRPr="0048532F">
          <w:rPr>
            <w:noProof/>
            <w:webHidden/>
          </w:rPr>
          <w:t xml:space="preserve"> </w:t>
        </w:r>
        <w:r w:rsidR="00741BA9" w:rsidRPr="0048532F">
          <w:rPr>
            <w:noProof/>
            <w:webHidden/>
          </w:rPr>
          <w:tab/>
        </w:r>
        <w:r w:rsidR="00741BA9" w:rsidRPr="0048532F">
          <w:rPr>
            <w:noProof/>
            <w:webHidden/>
          </w:rPr>
          <w:fldChar w:fldCharType="begin"/>
        </w:r>
        <w:r w:rsidR="00741BA9" w:rsidRPr="0048532F">
          <w:rPr>
            <w:noProof/>
            <w:webHidden/>
          </w:rPr>
          <w:instrText xml:space="preserve"> PAGEREF _Toc520195134 \h </w:instrText>
        </w:r>
        <w:r w:rsidR="00741BA9" w:rsidRPr="0048532F">
          <w:rPr>
            <w:noProof/>
            <w:webHidden/>
          </w:rPr>
        </w:r>
        <w:r w:rsidR="00741BA9" w:rsidRPr="0048532F">
          <w:rPr>
            <w:noProof/>
            <w:webHidden/>
          </w:rPr>
          <w:fldChar w:fldCharType="separate"/>
        </w:r>
        <w:r w:rsidR="00516E12">
          <w:rPr>
            <w:noProof/>
            <w:webHidden/>
          </w:rPr>
          <w:t>45</w:t>
        </w:r>
        <w:r w:rsidR="00741BA9" w:rsidRPr="0048532F">
          <w:rPr>
            <w:noProof/>
            <w:webHidden/>
          </w:rPr>
          <w:fldChar w:fldCharType="end"/>
        </w:r>
      </w:hyperlink>
    </w:p>
    <w:p w14:paraId="5FDA2919" w14:textId="33B5D0ED" w:rsidR="00741BA9" w:rsidRPr="0048532F" w:rsidRDefault="00EE7CEA" w:rsidP="005F1EC4">
      <w:pPr>
        <w:pStyle w:val="Inhopg3"/>
        <w:rPr>
          <w:rFonts w:eastAsiaTheme="minorEastAsia" w:cstheme="minorBidi"/>
          <w:noProof/>
          <w:sz w:val="22"/>
          <w:szCs w:val="22"/>
          <w:lang w:eastAsia="nl-BE"/>
        </w:rPr>
      </w:pPr>
      <w:hyperlink w:anchor="_Toc520195135" w:history="1">
        <w:r w:rsidR="00741BA9" w:rsidRPr="0048532F">
          <w:rPr>
            <w:rStyle w:val="Hyperlink"/>
            <w:noProof/>
          </w:rPr>
          <w:t>4.3. Quasi-eigen vermogen</w:t>
        </w:r>
        <w:r w:rsidR="00741BA9" w:rsidRPr="0048532F">
          <w:rPr>
            <w:noProof/>
            <w:webHidden/>
          </w:rPr>
          <w:t xml:space="preserve"> </w:t>
        </w:r>
        <w:r w:rsidR="00741BA9" w:rsidRPr="0048532F">
          <w:rPr>
            <w:noProof/>
            <w:webHidden/>
          </w:rPr>
          <w:tab/>
        </w:r>
        <w:r w:rsidR="00741BA9" w:rsidRPr="0048532F">
          <w:rPr>
            <w:noProof/>
            <w:webHidden/>
          </w:rPr>
          <w:fldChar w:fldCharType="begin"/>
        </w:r>
        <w:r w:rsidR="00741BA9" w:rsidRPr="0048532F">
          <w:rPr>
            <w:noProof/>
            <w:webHidden/>
          </w:rPr>
          <w:instrText xml:space="preserve"> PAGEREF _Toc520195135 \h </w:instrText>
        </w:r>
        <w:r w:rsidR="00741BA9" w:rsidRPr="0048532F">
          <w:rPr>
            <w:noProof/>
            <w:webHidden/>
          </w:rPr>
        </w:r>
        <w:r w:rsidR="00741BA9" w:rsidRPr="0048532F">
          <w:rPr>
            <w:noProof/>
            <w:webHidden/>
          </w:rPr>
          <w:fldChar w:fldCharType="separate"/>
        </w:r>
        <w:r w:rsidR="00516E12">
          <w:rPr>
            <w:noProof/>
            <w:webHidden/>
          </w:rPr>
          <w:t>72</w:t>
        </w:r>
        <w:r w:rsidR="00741BA9" w:rsidRPr="0048532F">
          <w:rPr>
            <w:noProof/>
            <w:webHidden/>
          </w:rPr>
          <w:fldChar w:fldCharType="end"/>
        </w:r>
      </w:hyperlink>
    </w:p>
    <w:p w14:paraId="4F679E97" w14:textId="2BBEBA6F" w:rsidR="00741BA9" w:rsidRPr="0048532F" w:rsidRDefault="00EE7CEA" w:rsidP="005F1EC4">
      <w:pPr>
        <w:pStyle w:val="Inhopg3"/>
        <w:rPr>
          <w:rFonts w:eastAsiaTheme="minorEastAsia" w:cstheme="minorBidi"/>
          <w:noProof/>
          <w:sz w:val="22"/>
          <w:szCs w:val="22"/>
          <w:lang w:eastAsia="nl-BE"/>
        </w:rPr>
      </w:pPr>
      <w:hyperlink w:anchor="_Toc520195136" w:history="1">
        <w:r w:rsidR="00741BA9" w:rsidRPr="0048532F">
          <w:rPr>
            <w:rStyle w:val="Hyperlink"/>
            <w:noProof/>
          </w:rPr>
          <w:t>4.4. Subsidies en overheidstegemoetkomingen</w:t>
        </w:r>
        <w:r w:rsidR="00741BA9" w:rsidRPr="0048532F">
          <w:rPr>
            <w:noProof/>
            <w:webHidden/>
          </w:rPr>
          <w:t xml:space="preserve"> </w:t>
        </w:r>
        <w:r w:rsidR="00741BA9" w:rsidRPr="0048532F">
          <w:rPr>
            <w:noProof/>
            <w:webHidden/>
          </w:rPr>
          <w:tab/>
        </w:r>
        <w:r w:rsidR="00741BA9" w:rsidRPr="0048532F">
          <w:rPr>
            <w:noProof/>
            <w:webHidden/>
          </w:rPr>
          <w:fldChar w:fldCharType="begin"/>
        </w:r>
        <w:r w:rsidR="00741BA9" w:rsidRPr="0048532F">
          <w:rPr>
            <w:noProof/>
            <w:webHidden/>
          </w:rPr>
          <w:instrText xml:space="preserve"> PAGEREF _Toc520195136 \h </w:instrText>
        </w:r>
        <w:r w:rsidR="00741BA9" w:rsidRPr="0048532F">
          <w:rPr>
            <w:noProof/>
            <w:webHidden/>
          </w:rPr>
        </w:r>
        <w:r w:rsidR="00741BA9" w:rsidRPr="0048532F">
          <w:rPr>
            <w:noProof/>
            <w:webHidden/>
          </w:rPr>
          <w:fldChar w:fldCharType="separate"/>
        </w:r>
        <w:r w:rsidR="00516E12">
          <w:rPr>
            <w:noProof/>
            <w:webHidden/>
          </w:rPr>
          <w:t>84</w:t>
        </w:r>
        <w:r w:rsidR="00741BA9" w:rsidRPr="0048532F">
          <w:rPr>
            <w:noProof/>
            <w:webHidden/>
          </w:rPr>
          <w:fldChar w:fldCharType="end"/>
        </w:r>
      </w:hyperlink>
    </w:p>
    <w:p w14:paraId="553BE005" w14:textId="3FCDDAC3" w:rsidR="00741BA9" w:rsidRPr="0048532F" w:rsidRDefault="00EE7CEA" w:rsidP="005F1EC4">
      <w:pPr>
        <w:pStyle w:val="Inhopg3"/>
        <w:rPr>
          <w:rFonts w:eastAsiaTheme="minorEastAsia" w:cstheme="minorBidi"/>
          <w:noProof/>
          <w:sz w:val="22"/>
          <w:szCs w:val="22"/>
          <w:lang w:eastAsia="nl-BE"/>
        </w:rPr>
      </w:pPr>
      <w:hyperlink w:anchor="_Toc520195137" w:history="1">
        <w:r w:rsidR="00741BA9" w:rsidRPr="0048532F">
          <w:rPr>
            <w:rStyle w:val="Hyperlink"/>
            <w:noProof/>
          </w:rPr>
          <w:t>4.5. Europese financiering</w:t>
        </w:r>
        <w:r w:rsidR="00741BA9" w:rsidRPr="0048532F">
          <w:rPr>
            <w:noProof/>
            <w:webHidden/>
          </w:rPr>
          <w:t xml:space="preserve"> </w:t>
        </w:r>
        <w:r w:rsidR="00334B8C" w:rsidRPr="0048532F">
          <w:rPr>
            <w:noProof/>
            <w:webHidden/>
          </w:rPr>
          <w:t>en oberheidstegemoetkomingen</w:t>
        </w:r>
        <w:r w:rsidR="00741BA9" w:rsidRPr="0048532F">
          <w:rPr>
            <w:noProof/>
            <w:webHidden/>
          </w:rPr>
          <w:tab/>
        </w:r>
        <w:r w:rsidR="00741BA9" w:rsidRPr="0048532F">
          <w:rPr>
            <w:noProof/>
            <w:webHidden/>
          </w:rPr>
          <w:fldChar w:fldCharType="begin"/>
        </w:r>
        <w:r w:rsidR="00741BA9" w:rsidRPr="0048532F">
          <w:rPr>
            <w:noProof/>
            <w:webHidden/>
          </w:rPr>
          <w:instrText xml:space="preserve"> PAGEREF _Toc520195137 \h </w:instrText>
        </w:r>
        <w:r w:rsidR="00741BA9" w:rsidRPr="0048532F">
          <w:rPr>
            <w:noProof/>
            <w:webHidden/>
          </w:rPr>
        </w:r>
        <w:r w:rsidR="00741BA9" w:rsidRPr="0048532F">
          <w:rPr>
            <w:noProof/>
            <w:webHidden/>
          </w:rPr>
          <w:fldChar w:fldCharType="separate"/>
        </w:r>
        <w:r w:rsidR="00516E12">
          <w:rPr>
            <w:noProof/>
            <w:webHidden/>
          </w:rPr>
          <w:t>86</w:t>
        </w:r>
        <w:r w:rsidR="00741BA9" w:rsidRPr="0048532F">
          <w:rPr>
            <w:noProof/>
            <w:webHidden/>
          </w:rPr>
          <w:fldChar w:fldCharType="end"/>
        </w:r>
      </w:hyperlink>
    </w:p>
    <w:p w14:paraId="3136CBB3" w14:textId="711AD3F7" w:rsidR="00741BA9" w:rsidRPr="0048532F" w:rsidRDefault="00EE7CEA">
      <w:pPr>
        <w:pStyle w:val="Inhopg1"/>
        <w:tabs>
          <w:tab w:val="right" w:leader="dot" w:pos="9062"/>
        </w:tabs>
        <w:rPr>
          <w:rFonts w:eastAsiaTheme="minorEastAsia" w:cstheme="minorBidi"/>
          <w:b w:val="0"/>
          <w:bCs w:val="0"/>
          <w:noProof/>
          <w:sz w:val="22"/>
          <w:szCs w:val="22"/>
          <w:lang w:eastAsia="nl-BE"/>
        </w:rPr>
      </w:pPr>
      <w:hyperlink w:anchor="_Toc520195141" w:history="1">
        <w:r w:rsidR="00741BA9" w:rsidRPr="0048532F">
          <w:rPr>
            <w:rStyle w:val="Hyperlink"/>
            <w:noProof/>
          </w:rPr>
          <w:t>Deel 2</w:t>
        </w:r>
        <w:r w:rsidR="00741BA9" w:rsidRPr="0048532F">
          <w:rPr>
            <w:noProof/>
            <w:webHidden/>
          </w:rPr>
          <w:t xml:space="preserve"> </w:t>
        </w:r>
        <w:r w:rsidR="00334B8C" w:rsidRPr="0048532F">
          <w:rPr>
            <w:noProof/>
            <w:webHidden/>
          </w:rPr>
          <w:t>Inzichten bekomen uit de enquête KMO-financiering 2018</w:t>
        </w:r>
        <w:r w:rsidR="00741BA9" w:rsidRPr="0048532F">
          <w:rPr>
            <w:noProof/>
            <w:webHidden/>
          </w:rPr>
          <w:tab/>
        </w:r>
        <w:r w:rsidR="00741BA9" w:rsidRPr="0048532F">
          <w:rPr>
            <w:noProof/>
            <w:webHidden/>
          </w:rPr>
          <w:fldChar w:fldCharType="begin"/>
        </w:r>
        <w:r w:rsidR="00741BA9" w:rsidRPr="0048532F">
          <w:rPr>
            <w:noProof/>
            <w:webHidden/>
          </w:rPr>
          <w:instrText xml:space="preserve"> PAGEREF _Toc520195141 \h </w:instrText>
        </w:r>
        <w:r w:rsidR="00741BA9" w:rsidRPr="0048532F">
          <w:rPr>
            <w:noProof/>
            <w:webHidden/>
          </w:rPr>
        </w:r>
        <w:r w:rsidR="00741BA9" w:rsidRPr="0048532F">
          <w:rPr>
            <w:noProof/>
            <w:webHidden/>
          </w:rPr>
          <w:fldChar w:fldCharType="separate"/>
        </w:r>
        <w:r w:rsidR="00516E12">
          <w:rPr>
            <w:noProof/>
            <w:webHidden/>
          </w:rPr>
          <w:t>89</w:t>
        </w:r>
        <w:r w:rsidR="00741BA9" w:rsidRPr="0048532F">
          <w:rPr>
            <w:noProof/>
            <w:webHidden/>
          </w:rPr>
          <w:fldChar w:fldCharType="end"/>
        </w:r>
      </w:hyperlink>
    </w:p>
    <w:p w14:paraId="1E3157A3" w14:textId="711A6AC7" w:rsidR="00741BA9" w:rsidRPr="0048532F" w:rsidRDefault="00EE7CEA" w:rsidP="005F1EC4">
      <w:pPr>
        <w:pStyle w:val="Inhopg2"/>
        <w:rPr>
          <w:rFonts w:eastAsiaTheme="minorEastAsia" w:cstheme="minorBidi"/>
          <w:sz w:val="22"/>
          <w:szCs w:val="22"/>
          <w:lang w:eastAsia="nl-BE"/>
        </w:rPr>
      </w:pPr>
      <w:hyperlink w:anchor="_Toc520195142" w:history="1">
        <w:r w:rsidR="00741BA9" w:rsidRPr="0048532F">
          <w:rPr>
            <w:rStyle w:val="Hyperlink"/>
          </w:rPr>
          <w:t>Inleiding</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_Toc520195142 \h </w:instrText>
        </w:r>
        <w:r w:rsidR="00741BA9" w:rsidRPr="0048532F">
          <w:rPr>
            <w:webHidden/>
          </w:rPr>
        </w:r>
        <w:r w:rsidR="00741BA9" w:rsidRPr="0048532F">
          <w:rPr>
            <w:webHidden/>
          </w:rPr>
          <w:fldChar w:fldCharType="separate"/>
        </w:r>
        <w:r w:rsidR="00516E12">
          <w:rPr>
            <w:webHidden/>
          </w:rPr>
          <w:t>90</w:t>
        </w:r>
        <w:r w:rsidR="00741BA9" w:rsidRPr="0048532F">
          <w:rPr>
            <w:webHidden/>
          </w:rPr>
          <w:fldChar w:fldCharType="end"/>
        </w:r>
      </w:hyperlink>
    </w:p>
    <w:p w14:paraId="65FBD83C" w14:textId="34F9AA94" w:rsidR="00741BA9" w:rsidRPr="0048532F" w:rsidRDefault="00EE7CEA" w:rsidP="005F1EC4">
      <w:pPr>
        <w:pStyle w:val="Inhopg2"/>
        <w:rPr>
          <w:rFonts w:eastAsiaTheme="minorEastAsia" w:cstheme="minorBidi"/>
          <w:sz w:val="22"/>
          <w:szCs w:val="22"/>
          <w:lang w:eastAsia="nl-BE"/>
        </w:rPr>
      </w:pPr>
      <w:hyperlink w:anchor="_Toc520195143" w:history="1">
        <w:r w:rsidR="00741BA9" w:rsidRPr="0048532F">
          <w:rPr>
            <w:rStyle w:val="Hyperlink"/>
          </w:rPr>
          <w:t>1.</w:t>
        </w:r>
        <w:r w:rsidR="00741BA9" w:rsidRPr="0048532F">
          <w:rPr>
            <w:rFonts w:eastAsiaTheme="minorEastAsia" w:cstheme="minorBidi"/>
            <w:sz w:val="22"/>
            <w:szCs w:val="22"/>
            <w:lang w:eastAsia="nl-BE"/>
          </w:rPr>
          <w:tab/>
        </w:r>
        <w:r w:rsidR="00741BA9" w:rsidRPr="0048532F">
          <w:rPr>
            <w:rStyle w:val="Hyperlink"/>
          </w:rPr>
          <w:t>Aanpak van de onlinebevraging en inhoud van de vragenlijst</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_Toc520195143 \h </w:instrText>
        </w:r>
        <w:r w:rsidR="00741BA9" w:rsidRPr="0048532F">
          <w:rPr>
            <w:webHidden/>
          </w:rPr>
        </w:r>
        <w:r w:rsidR="00741BA9" w:rsidRPr="0048532F">
          <w:rPr>
            <w:webHidden/>
          </w:rPr>
          <w:fldChar w:fldCharType="separate"/>
        </w:r>
        <w:r w:rsidR="00516E12">
          <w:rPr>
            <w:webHidden/>
          </w:rPr>
          <w:t>91</w:t>
        </w:r>
        <w:r w:rsidR="00741BA9" w:rsidRPr="0048532F">
          <w:rPr>
            <w:webHidden/>
          </w:rPr>
          <w:fldChar w:fldCharType="end"/>
        </w:r>
      </w:hyperlink>
    </w:p>
    <w:p w14:paraId="09A375B4" w14:textId="670ED7E8" w:rsidR="00741BA9" w:rsidRPr="0048532F" w:rsidRDefault="00EE7CEA" w:rsidP="005F1EC4">
      <w:pPr>
        <w:pStyle w:val="Inhopg2"/>
        <w:rPr>
          <w:rFonts w:eastAsiaTheme="minorEastAsia" w:cstheme="minorBidi"/>
          <w:sz w:val="22"/>
          <w:szCs w:val="22"/>
          <w:lang w:eastAsia="nl-BE"/>
        </w:rPr>
      </w:pPr>
      <w:hyperlink w:anchor="_Toc520195144" w:history="1">
        <w:r w:rsidR="00741BA9" w:rsidRPr="0048532F">
          <w:rPr>
            <w:rStyle w:val="Hyperlink"/>
          </w:rPr>
          <w:t>2.</w:t>
        </w:r>
        <w:r w:rsidR="00741BA9" w:rsidRPr="0048532F">
          <w:rPr>
            <w:rFonts w:eastAsiaTheme="minorEastAsia" w:cstheme="minorBidi"/>
            <w:sz w:val="22"/>
            <w:szCs w:val="22"/>
            <w:lang w:eastAsia="nl-BE"/>
          </w:rPr>
          <w:tab/>
        </w:r>
        <w:r w:rsidR="00741BA9" w:rsidRPr="0048532F">
          <w:rPr>
            <w:rStyle w:val="Hyperlink"/>
          </w:rPr>
          <w:t>Kenmerken van de bevraagde ondernemingen</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_Toc520195144 \h </w:instrText>
        </w:r>
        <w:r w:rsidR="00741BA9" w:rsidRPr="0048532F">
          <w:rPr>
            <w:webHidden/>
          </w:rPr>
        </w:r>
        <w:r w:rsidR="00741BA9" w:rsidRPr="0048532F">
          <w:rPr>
            <w:webHidden/>
          </w:rPr>
          <w:fldChar w:fldCharType="separate"/>
        </w:r>
        <w:r w:rsidR="00516E12">
          <w:rPr>
            <w:webHidden/>
          </w:rPr>
          <w:t>92</w:t>
        </w:r>
        <w:r w:rsidR="00741BA9" w:rsidRPr="0048532F">
          <w:rPr>
            <w:webHidden/>
          </w:rPr>
          <w:fldChar w:fldCharType="end"/>
        </w:r>
      </w:hyperlink>
    </w:p>
    <w:p w14:paraId="5EE73030" w14:textId="570DF698" w:rsidR="00741BA9" w:rsidRPr="0048532F" w:rsidRDefault="00EE7CEA" w:rsidP="005F1EC4">
      <w:pPr>
        <w:pStyle w:val="Inhopg2"/>
        <w:rPr>
          <w:rFonts w:eastAsiaTheme="minorEastAsia" w:cstheme="minorBidi"/>
          <w:sz w:val="22"/>
          <w:szCs w:val="22"/>
          <w:lang w:eastAsia="nl-BE"/>
        </w:rPr>
      </w:pPr>
      <w:hyperlink w:anchor="_Toc520195145" w:history="1">
        <w:r w:rsidR="00741BA9" w:rsidRPr="0048532F">
          <w:rPr>
            <w:rStyle w:val="Hyperlink"/>
          </w:rPr>
          <w:t>3.</w:t>
        </w:r>
        <w:r w:rsidR="00741BA9" w:rsidRPr="0048532F">
          <w:rPr>
            <w:rFonts w:eastAsiaTheme="minorEastAsia" w:cstheme="minorBidi"/>
            <w:sz w:val="22"/>
            <w:szCs w:val="22"/>
            <w:lang w:eastAsia="nl-BE"/>
          </w:rPr>
          <w:tab/>
        </w:r>
        <w:r w:rsidR="00741BA9" w:rsidRPr="0048532F">
          <w:rPr>
            <w:rStyle w:val="Hyperlink"/>
          </w:rPr>
          <w:t>De vraag naar externe financiering</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_Toc520195145 \h </w:instrText>
        </w:r>
        <w:r w:rsidR="00741BA9" w:rsidRPr="0048532F">
          <w:rPr>
            <w:webHidden/>
          </w:rPr>
        </w:r>
        <w:r w:rsidR="00741BA9" w:rsidRPr="0048532F">
          <w:rPr>
            <w:webHidden/>
          </w:rPr>
          <w:fldChar w:fldCharType="separate"/>
        </w:r>
        <w:r w:rsidR="00516E12">
          <w:rPr>
            <w:webHidden/>
          </w:rPr>
          <w:t>96</w:t>
        </w:r>
        <w:r w:rsidR="00741BA9" w:rsidRPr="0048532F">
          <w:rPr>
            <w:webHidden/>
          </w:rPr>
          <w:fldChar w:fldCharType="end"/>
        </w:r>
      </w:hyperlink>
    </w:p>
    <w:p w14:paraId="66308B4F" w14:textId="74FEC2A9" w:rsidR="00741BA9" w:rsidRPr="0048532F" w:rsidRDefault="00EE7CEA" w:rsidP="005F1EC4">
      <w:pPr>
        <w:pStyle w:val="Inhopg2"/>
        <w:rPr>
          <w:rFonts w:eastAsiaTheme="minorEastAsia" w:cstheme="minorBidi"/>
          <w:sz w:val="22"/>
          <w:szCs w:val="22"/>
          <w:lang w:eastAsia="nl-BE"/>
        </w:rPr>
      </w:pPr>
      <w:hyperlink w:anchor="_Toc520195146" w:history="1">
        <w:r w:rsidR="00741BA9" w:rsidRPr="0048532F">
          <w:rPr>
            <w:rStyle w:val="Hyperlink"/>
          </w:rPr>
          <w:t>4.</w:t>
        </w:r>
        <w:r w:rsidR="00741BA9" w:rsidRPr="0048532F">
          <w:rPr>
            <w:rFonts w:eastAsiaTheme="minorEastAsia" w:cstheme="minorBidi"/>
            <w:sz w:val="22"/>
            <w:szCs w:val="22"/>
            <w:lang w:eastAsia="nl-BE"/>
          </w:rPr>
          <w:tab/>
        </w:r>
        <w:r w:rsidR="00741BA9" w:rsidRPr="0048532F">
          <w:rPr>
            <w:rStyle w:val="Hyperlink"/>
          </w:rPr>
          <w:t>Het gebruik van de verschillende financieringsvormen</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_Toc520195146 \h </w:instrText>
        </w:r>
        <w:r w:rsidR="00741BA9" w:rsidRPr="0048532F">
          <w:rPr>
            <w:webHidden/>
          </w:rPr>
        </w:r>
        <w:r w:rsidR="00741BA9" w:rsidRPr="0048532F">
          <w:rPr>
            <w:webHidden/>
          </w:rPr>
          <w:fldChar w:fldCharType="separate"/>
        </w:r>
        <w:r w:rsidR="00516E12">
          <w:rPr>
            <w:webHidden/>
          </w:rPr>
          <w:t>100</w:t>
        </w:r>
        <w:r w:rsidR="00741BA9" w:rsidRPr="0048532F">
          <w:rPr>
            <w:webHidden/>
          </w:rPr>
          <w:fldChar w:fldCharType="end"/>
        </w:r>
      </w:hyperlink>
    </w:p>
    <w:p w14:paraId="6F5D48C9" w14:textId="54AE3A44" w:rsidR="00741BA9" w:rsidRPr="0048532F" w:rsidRDefault="00EE7CEA" w:rsidP="005F1EC4">
      <w:pPr>
        <w:pStyle w:val="Inhopg2"/>
        <w:rPr>
          <w:rFonts w:eastAsiaTheme="minorEastAsia" w:cstheme="minorBidi"/>
          <w:sz w:val="22"/>
          <w:szCs w:val="22"/>
          <w:lang w:eastAsia="nl-BE"/>
        </w:rPr>
      </w:pPr>
      <w:hyperlink w:anchor="_Toc520195147" w:history="1">
        <w:r w:rsidR="00741BA9" w:rsidRPr="0048532F">
          <w:rPr>
            <w:rStyle w:val="Hyperlink"/>
          </w:rPr>
          <w:t>5.</w:t>
        </w:r>
        <w:r w:rsidR="00741BA9" w:rsidRPr="0048532F">
          <w:rPr>
            <w:rFonts w:eastAsiaTheme="minorEastAsia" w:cstheme="minorBidi"/>
            <w:sz w:val="22"/>
            <w:szCs w:val="22"/>
            <w:lang w:eastAsia="nl-BE"/>
          </w:rPr>
          <w:tab/>
        </w:r>
        <w:r w:rsidR="00741BA9" w:rsidRPr="0048532F">
          <w:rPr>
            <w:rStyle w:val="Hyperlink"/>
          </w:rPr>
          <w:t>Het gebruik van overheidsmaatregelen en begeleidingsinitiatieven</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_Toc520195147 \h </w:instrText>
        </w:r>
        <w:r w:rsidR="00741BA9" w:rsidRPr="0048532F">
          <w:rPr>
            <w:webHidden/>
          </w:rPr>
        </w:r>
        <w:r w:rsidR="00741BA9" w:rsidRPr="0048532F">
          <w:rPr>
            <w:webHidden/>
          </w:rPr>
          <w:fldChar w:fldCharType="separate"/>
        </w:r>
        <w:r w:rsidR="00516E12">
          <w:rPr>
            <w:webHidden/>
          </w:rPr>
          <w:t>113</w:t>
        </w:r>
        <w:r w:rsidR="00741BA9" w:rsidRPr="0048532F">
          <w:rPr>
            <w:webHidden/>
          </w:rPr>
          <w:fldChar w:fldCharType="end"/>
        </w:r>
      </w:hyperlink>
    </w:p>
    <w:p w14:paraId="68BE4738" w14:textId="42FE4222" w:rsidR="00741BA9" w:rsidRPr="0048532F" w:rsidRDefault="00EE7CEA" w:rsidP="005F1EC4">
      <w:pPr>
        <w:pStyle w:val="Inhopg2"/>
        <w:rPr>
          <w:rFonts w:eastAsiaTheme="minorEastAsia" w:cstheme="minorBidi"/>
          <w:sz w:val="22"/>
          <w:szCs w:val="22"/>
          <w:lang w:eastAsia="nl-BE"/>
        </w:rPr>
      </w:pPr>
      <w:hyperlink w:anchor="_Toc520195148" w:history="1">
        <w:r w:rsidR="00741BA9" w:rsidRPr="0048532F">
          <w:rPr>
            <w:rStyle w:val="Hyperlink"/>
          </w:rPr>
          <w:t>6.</w:t>
        </w:r>
        <w:r w:rsidR="00741BA9" w:rsidRPr="0048532F">
          <w:rPr>
            <w:rFonts w:eastAsiaTheme="minorEastAsia" w:cstheme="minorBidi"/>
            <w:sz w:val="22"/>
            <w:szCs w:val="22"/>
            <w:lang w:eastAsia="nl-BE"/>
          </w:rPr>
          <w:tab/>
        </w:r>
        <w:r w:rsidR="00741BA9" w:rsidRPr="0048532F">
          <w:rPr>
            <w:rStyle w:val="Hyperlink"/>
          </w:rPr>
          <w:t>Factoren die wenselijk zijn om de financiering in de toekomst te vergemakkelijken</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_Toc520195148 \h </w:instrText>
        </w:r>
        <w:r w:rsidR="00741BA9" w:rsidRPr="0048532F">
          <w:rPr>
            <w:webHidden/>
          </w:rPr>
        </w:r>
        <w:r w:rsidR="00741BA9" w:rsidRPr="0048532F">
          <w:rPr>
            <w:webHidden/>
          </w:rPr>
          <w:fldChar w:fldCharType="separate"/>
        </w:r>
        <w:r w:rsidR="00516E12">
          <w:rPr>
            <w:webHidden/>
          </w:rPr>
          <w:t>116</w:t>
        </w:r>
        <w:r w:rsidR="00741BA9" w:rsidRPr="0048532F">
          <w:rPr>
            <w:webHidden/>
          </w:rPr>
          <w:fldChar w:fldCharType="end"/>
        </w:r>
      </w:hyperlink>
    </w:p>
    <w:p w14:paraId="66BF2774" w14:textId="26F83B76" w:rsidR="00741BA9" w:rsidRPr="0048532F" w:rsidRDefault="00EE7CEA" w:rsidP="005F1EC4">
      <w:pPr>
        <w:pStyle w:val="Inhopg2"/>
        <w:rPr>
          <w:rFonts w:eastAsiaTheme="minorEastAsia" w:cstheme="minorBidi"/>
          <w:sz w:val="22"/>
          <w:szCs w:val="22"/>
          <w:lang w:eastAsia="nl-BE"/>
        </w:rPr>
      </w:pPr>
      <w:hyperlink w:anchor="_Toc520195149" w:history="1">
        <w:r w:rsidR="00741BA9" w:rsidRPr="0048532F">
          <w:rPr>
            <w:rStyle w:val="Hyperlink"/>
          </w:rPr>
          <w:t>7.</w:t>
        </w:r>
        <w:r w:rsidR="00741BA9" w:rsidRPr="0048532F">
          <w:rPr>
            <w:rFonts w:eastAsiaTheme="minorEastAsia" w:cstheme="minorBidi"/>
            <w:sz w:val="22"/>
            <w:szCs w:val="22"/>
            <w:lang w:eastAsia="nl-BE"/>
          </w:rPr>
          <w:tab/>
        </w:r>
        <w:r w:rsidR="00741BA9" w:rsidRPr="0048532F">
          <w:rPr>
            <w:rStyle w:val="Hyperlink"/>
          </w:rPr>
          <w:t>Doelstellingen en visie inzake innovatie en internationalisering</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_Toc520195149 \h </w:instrText>
        </w:r>
        <w:r w:rsidR="00741BA9" w:rsidRPr="0048532F">
          <w:rPr>
            <w:webHidden/>
          </w:rPr>
        </w:r>
        <w:r w:rsidR="00741BA9" w:rsidRPr="0048532F">
          <w:rPr>
            <w:webHidden/>
          </w:rPr>
          <w:fldChar w:fldCharType="separate"/>
        </w:r>
        <w:r w:rsidR="00516E12">
          <w:rPr>
            <w:webHidden/>
          </w:rPr>
          <w:t>117</w:t>
        </w:r>
        <w:r w:rsidR="00741BA9" w:rsidRPr="0048532F">
          <w:rPr>
            <w:webHidden/>
          </w:rPr>
          <w:fldChar w:fldCharType="end"/>
        </w:r>
      </w:hyperlink>
    </w:p>
    <w:p w14:paraId="4E596D7F" w14:textId="5A94DE16" w:rsidR="00741BA9" w:rsidRPr="0048532F" w:rsidRDefault="00EE7CEA" w:rsidP="005F1EC4">
      <w:pPr>
        <w:pStyle w:val="Inhopg2"/>
        <w:rPr>
          <w:rFonts w:eastAsiaTheme="minorEastAsia" w:cstheme="minorBidi"/>
          <w:sz w:val="22"/>
          <w:szCs w:val="22"/>
          <w:lang w:eastAsia="nl-BE"/>
        </w:rPr>
      </w:pPr>
      <w:hyperlink w:anchor="_Toc520195150" w:history="1">
        <w:r w:rsidR="00741BA9" w:rsidRPr="0048532F">
          <w:rPr>
            <w:rStyle w:val="Hyperlink"/>
          </w:rPr>
          <w:t>8.</w:t>
        </w:r>
        <w:r w:rsidR="00741BA9" w:rsidRPr="0048532F">
          <w:rPr>
            <w:rFonts w:eastAsiaTheme="minorEastAsia" w:cstheme="minorBidi"/>
            <w:sz w:val="22"/>
            <w:szCs w:val="22"/>
            <w:lang w:eastAsia="nl-BE"/>
          </w:rPr>
          <w:tab/>
        </w:r>
        <w:r w:rsidR="00741BA9" w:rsidRPr="0048532F">
          <w:rPr>
            <w:rStyle w:val="Hyperlink"/>
          </w:rPr>
          <w:t>Uitdagingen voor de toekomst</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_Toc520195150 \h </w:instrText>
        </w:r>
        <w:r w:rsidR="00741BA9" w:rsidRPr="0048532F">
          <w:rPr>
            <w:webHidden/>
          </w:rPr>
        </w:r>
        <w:r w:rsidR="00741BA9" w:rsidRPr="0048532F">
          <w:rPr>
            <w:webHidden/>
          </w:rPr>
          <w:fldChar w:fldCharType="separate"/>
        </w:r>
        <w:r w:rsidR="00516E12">
          <w:rPr>
            <w:webHidden/>
          </w:rPr>
          <w:t>120</w:t>
        </w:r>
        <w:r w:rsidR="00741BA9" w:rsidRPr="0048532F">
          <w:rPr>
            <w:webHidden/>
          </w:rPr>
          <w:fldChar w:fldCharType="end"/>
        </w:r>
      </w:hyperlink>
    </w:p>
    <w:p w14:paraId="1140B370" w14:textId="7661195D" w:rsidR="00741BA9" w:rsidRPr="0048532F" w:rsidRDefault="00DD49C2" w:rsidP="005F1EC4">
      <w:pPr>
        <w:pStyle w:val="Inhopg2"/>
        <w:rPr>
          <w:rFonts w:eastAsiaTheme="minorEastAsia" w:cstheme="minorBidi"/>
          <w:sz w:val="22"/>
          <w:szCs w:val="22"/>
          <w:lang w:eastAsia="nl-BE"/>
        </w:rPr>
      </w:pPr>
      <w:r w:rsidRPr="0048532F">
        <w:t xml:space="preserve">Bijlage deel 2: </w:t>
      </w:r>
      <w:hyperlink w:anchor="_Toc520195152" w:history="1">
        <w:r w:rsidR="00741BA9" w:rsidRPr="0048532F">
          <w:rPr>
            <w:rStyle w:val="Hyperlink"/>
          </w:rPr>
          <w:t>Enquête KMO Finan</w:t>
        </w:r>
        <w:r w:rsidR="00516E12">
          <w:rPr>
            <w:rStyle w:val="Hyperlink"/>
          </w:rPr>
          <w:t>ciering 14 mei 2018 AMS en VLAIO</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_Toc520195152 \h </w:instrText>
        </w:r>
        <w:r w:rsidR="00741BA9" w:rsidRPr="0048532F">
          <w:rPr>
            <w:webHidden/>
          </w:rPr>
        </w:r>
        <w:r w:rsidR="00741BA9" w:rsidRPr="0048532F">
          <w:rPr>
            <w:webHidden/>
          </w:rPr>
          <w:fldChar w:fldCharType="separate"/>
        </w:r>
        <w:r w:rsidR="00516E12">
          <w:rPr>
            <w:webHidden/>
          </w:rPr>
          <w:t>121</w:t>
        </w:r>
        <w:r w:rsidR="00741BA9" w:rsidRPr="0048532F">
          <w:rPr>
            <w:webHidden/>
          </w:rPr>
          <w:fldChar w:fldCharType="end"/>
        </w:r>
      </w:hyperlink>
    </w:p>
    <w:p w14:paraId="7A309824" w14:textId="50D4D792" w:rsidR="00741BA9" w:rsidRPr="0048532F" w:rsidRDefault="00EE7CEA">
      <w:pPr>
        <w:pStyle w:val="Inhopg1"/>
        <w:tabs>
          <w:tab w:val="right" w:leader="dot" w:pos="9062"/>
        </w:tabs>
        <w:rPr>
          <w:rFonts w:eastAsiaTheme="minorEastAsia" w:cstheme="minorBidi"/>
          <w:b w:val="0"/>
          <w:bCs w:val="0"/>
          <w:noProof/>
          <w:sz w:val="22"/>
          <w:szCs w:val="22"/>
          <w:lang w:eastAsia="nl-BE"/>
        </w:rPr>
      </w:pPr>
      <w:hyperlink w:anchor="_Toc520195153" w:history="1">
        <w:r w:rsidR="00741BA9" w:rsidRPr="0048532F">
          <w:rPr>
            <w:rStyle w:val="Hyperlink"/>
            <w:noProof/>
          </w:rPr>
          <w:t>Deel 3</w:t>
        </w:r>
        <w:r w:rsidR="00741BA9" w:rsidRPr="0048532F">
          <w:rPr>
            <w:noProof/>
            <w:webHidden/>
          </w:rPr>
          <w:t xml:space="preserve"> </w:t>
        </w:r>
        <w:r w:rsidR="00334B8C" w:rsidRPr="0048532F">
          <w:rPr>
            <w:noProof/>
            <w:webHidden/>
          </w:rPr>
          <w:t>Inzichten en aanbevelingen op basis van literatuur en bevraging bij ondernemers en experten</w:t>
        </w:r>
        <w:r w:rsidR="00741BA9" w:rsidRPr="0048532F">
          <w:rPr>
            <w:noProof/>
            <w:webHidden/>
          </w:rPr>
          <w:tab/>
        </w:r>
        <w:r w:rsidR="00741BA9" w:rsidRPr="0048532F">
          <w:rPr>
            <w:noProof/>
            <w:webHidden/>
          </w:rPr>
          <w:fldChar w:fldCharType="begin"/>
        </w:r>
        <w:r w:rsidR="00741BA9" w:rsidRPr="0048532F">
          <w:rPr>
            <w:noProof/>
            <w:webHidden/>
          </w:rPr>
          <w:instrText xml:space="preserve"> PAGEREF _Toc520195153 \h </w:instrText>
        </w:r>
        <w:r w:rsidR="00741BA9" w:rsidRPr="0048532F">
          <w:rPr>
            <w:noProof/>
            <w:webHidden/>
          </w:rPr>
        </w:r>
        <w:r w:rsidR="00741BA9" w:rsidRPr="0048532F">
          <w:rPr>
            <w:noProof/>
            <w:webHidden/>
          </w:rPr>
          <w:fldChar w:fldCharType="separate"/>
        </w:r>
        <w:r w:rsidR="00516E12">
          <w:rPr>
            <w:noProof/>
            <w:webHidden/>
          </w:rPr>
          <w:t>148</w:t>
        </w:r>
        <w:r w:rsidR="00741BA9" w:rsidRPr="0048532F">
          <w:rPr>
            <w:noProof/>
            <w:webHidden/>
          </w:rPr>
          <w:fldChar w:fldCharType="end"/>
        </w:r>
      </w:hyperlink>
    </w:p>
    <w:p w14:paraId="621B5C62" w14:textId="75E8D88B" w:rsidR="00741BA9" w:rsidRPr="0048532F" w:rsidRDefault="00EE7CEA" w:rsidP="005F1EC4">
      <w:pPr>
        <w:pStyle w:val="Inhopg2"/>
        <w:rPr>
          <w:rFonts w:eastAsiaTheme="minorEastAsia" w:cstheme="minorBidi"/>
          <w:sz w:val="22"/>
          <w:szCs w:val="22"/>
          <w:lang w:eastAsia="nl-BE"/>
        </w:rPr>
      </w:pPr>
      <w:hyperlink w:anchor="_Toc520195154" w:history="1">
        <w:r w:rsidR="00741BA9" w:rsidRPr="0048532F">
          <w:rPr>
            <w:rStyle w:val="Hyperlink"/>
          </w:rPr>
          <w:t>Inleiding</w:t>
        </w:r>
        <w:r w:rsidR="00223B9D" w:rsidRPr="0048532F">
          <w:rPr>
            <w:rStyle w:val="Hyperlink"/>
          </w:rPr>
          <w:t>..........................................................................................................................................................</w:t>
        </w:r>
        <w:r w:rsidR="00223B9D" w:rsidRPr="0048532F">
          <w:rPr>
            <w:rStyle w:val="Hyperlink"/>
            <w:i w:val="0"/>
          </w:rPr>
          <w:t>150</w:t>
        </w:r>
        <w:r w:rsidR="00741BA9" w:rsidRPr="0048532F">
          <w:rPr>
            <w:webHidden/>
          </w:rPr>
          <w:t xml:space="preserve"> </w:t>
        </w:r>
      </w:hyperlink>
      <w:r w:rsidR="00223B9D" w:rsidRPr="0048532F">
        <w:rPr>
          <w:rFonts w:eastAsiaTheme="minorEastAsia" w:cstheme="minorBidi"/>
          <w:sz w:val="22"/>
          <w:szCs w:val="22"/>
          <w:lang w:eastAsia="nl-BE"/>
        </w:rPr>
        <w:t xml:space="preserve"> </w:t>
      </w:r>
    </w:p>
    <w:p w14:paraId="4EB413F0" w14:textId="6B90FE6C" w:rsidR="00741BA9" w:rsidRPr="0048532F" w:rsidRDefault="00EE7CEA" w:rsidP="005F1EC4">
      <w:pPr>
        <w:pStyle w:val="Inhopg2"/>
        <w:rPr>
          <w:rFonts w:eastAsiaTheme="minorEastAsia" w:cstheme="minorBidi"/>
          <w:sz w:val="22"/>
          <w:szCs w:val="22"/>
          <w:lang w:eastAsia="nl-BE"/>
        </w:rPr>
      </w:pPr>
      <w:hyperlink w:anchor="_Toc520195156" w:history="1">
        <w:r w:rsidR="00741BA9" w:rsidRPr="0048532F">
          <w:rPr>
            <w:rStyle w:val="Hyperlink"/>
          </w:rPr>
          <w:t>1.</w:t>
        </w:r>
        <w:r w:rsidR="00741BA9" w:rsidRPr="0048532F">
          <w:rPr>
            <w:rFonts w:eastAsiaTheme="minorEastAsia" w:cstheme="minorBidi"/>
            <w:sz w:val="22"/>
            <w:szCs w:val="22"/>
            <w:lang w:eastAsia="nl-BE"/>
          </w:rPr>
          <w:tab/>
        </w:r>
        <w:r w:rsidR="00741BA9" w:rsidRPr="0048532F">
          <w:rPr>
            <w:rStyle w:val="Hyperlink"/>
          </w:rPr>
          <w:t>Kennisgebrek omtrent financiering bij ondernemers</w:t>
        </w:r>
        <w:r w:rsidR="00223B9D" w:rsidRPr="0048532F">
          <w:rPr>
            <w:rStyle w:val="Hyperlink"/>
          </w:rPr>
          <w:t>..................................................................................</w:t>
        </w:r>
        <w:r w:rsidR="00223B9D" w:rsidRPr="0048532F">
          <w:rPr>
            <w:rStyle w:val="Hyperlink"/>
            <w:i w:val="0"/>
          </w:rPr>
          <w:t>15</w:t>
        </w:r>
        <w:r w:rsidR="003372BC">
          <w:rPr>
            <w:rStyle w:val="Hyperlink"/>
            <w:i w:val="0"/>
          </w:rPr>
          <w:t>1</w:t>
        </w:r>
        <w:r w:rsidR="00741BA9" w:rsidRPr="0048532F">
          <w:rPr>
            <w:webHidden/>
          </w:rPr>
          <w:t xml:space="preserve"> </w:t>
        </w:r>
      </w:hyperlink>
    </w:p>
    <w:p w14:paraId="6D6DAD16" w14:textId="5B9A2BE8" w:rsidR="00741BA9" w:rsidRPr="0048532F" w:rsidRDefault="00EE7CEA" w:rsidP="005F1EC4">
      <w:pPr>
        <w:pStyle w:val="Inhopg2"/>
        <w:rPr>
          <w:rFonts w:eastAsiaTheme="minorEastAsia" w:cstheme="minorBidi"/>
          <w:i w:val="0"/>
          <w:sz w:val="22"/>
          <w:szCs w:val="22"/>
          <w:lang w:eastAsia="nl-BE"/>
        </w:rPr>
      </w:pPr>
      <w:hyperlink w:anchor="_Toc520195157" w:history="1">
        <w:r w:rsidR="00741BA9" w:rsidRPr="0048532F">
          <w:rPr>
            <w:rStyle w:val="Hyperlink"/>
          </w:rPr>
          <w:t>2.</w:t>
        </w:r>
        <w:r w:rsidR="00741BA9" w:rsidRPr="0048532F">
          <w:rPr>
            <w:rFonts w:eastAsiaTheme="minorEastAsia" w:cstheme="minorBidi"/>
            <w:sz w:val="22"/>
            <w:szCs w:val="22"/>
            <w:lang w:eastAsia="nl-BE"/>
          </w:rPr>
          <w:tab/>
        </w:r>
        <w:r w:rsidR="00741BA9" w:rsidRPr="0048532F">
          <w:rPr>
            <w:rStyle w:val="Hyperlink"/>
          </w:rPr>
          <w:t>Nood aan betere begeleiding vanuit aanbodzijde</w:t>
        </w:r>
        <w:r w:rsidR="00741BA9" w:rsidRPr="0048532F">
          <w:rPr>
            <w:webHidden/>
          </w:rPr>
          <w:t xml:space="preserve"> </w:t>
        </w:r>
      </w:hyperlink>
      <w:r w:rsidR="00223B9D" w:rsidRPr="0048532F">
        <w:t>.....................................................................................</w:t>
      </w:r>
      <w:r w:rsidR="003372BC">
        <w:rPr>
          <w:i w:val="0"/>
        </w:rPr>
        <w:t>154</w:t>
      </w:r>
    </w:p>
    <w:p w14:paraId="4C7A9F79" w14:textId="6A634829" w:rsidR="00223B9D" w:rsidRPr="0048532F" w:rsidRDefault="00EE7CEA" w:rsidP="005F1EC4">
      <w:pPr>
        <w:pStyle w:val="Inhopg3"/>
        <w:rPr>
          <w:noProof/>
        </w:rPr>
      </w:pPr>
      <w:hyperlink w:anchor="_Toc520195158" w:history="1">
        <w:r w:rsidR="00741BA9" w:rsidRPr="0048532F">
          <w:rPr>
            <w:rStyle w:val="Hyperlink"/>
            <w:noProof/>
          </w:rPr>
          <w:t>2.1 Financieel Darwinisme: De nood aan zelforganisatie van de vraagzijde</w:t>
        </w:r>
        <w:r w:rsidR="00223B9D" w:rsidRPr="0048532F">
          <w:rPr>
            <w:rStyle w:val="Hyperlink"/>
            <w:noProof/>
          </w:rPr>
          <w:t>....................</w:t>
        </w:r>
        <w:r w:rsidR="003372BC">
          <w:rPr>
            <w:rStyle w:val="Hyperlink"/>
            <w:noProof/>
          </w:rPr>
          <w:t>.............................155</w:t>
        </w:r>
        <w:r w:rsidR="00741BA9" w:rsidRPr="0048532F">
          <w:rPr>
            <w:noProof/>
            <w:webHidden/>
          </w:rPr>
          <w:t xml:space="preserve"> </w:t>
        </w:r>
      </w:hyperlink>
    </w:p>
    <w:p w14:paraId="4DE7D155" w14:textId="41E6EDA5" w:rsidR="00741BA9" w:rsidRPr="0048532F" w:rsidRDefault="00EE7CEA" w:rsidP="005F1EC4">
      <w:pPr>
        <w:pStyle w:val="Inhopg3"/>
        <w:rPr>
          <w:rFonts w:eastAsiaTheme="minorEastAsia" w:cstheme="minorBidi"/>
          <w:noProof/>
          <w:sz w:val="22"/>
          <w:szCs w:val="22"/>
          <w:lang w:eastAsia="nl-BE"/>
        </w:rPr>
      </w:pPr>
      <w:hyperlink w:anchor="_Toc520195159" w:history="1">
        <w:r w:rsidR="00741BA9" w:rsidRPr="0048532F">
          <w:rPr>
            <w:rStyle w:val="Hyperlink"/>
            <w:noProof/>
          </w:rPr>
          <w:t>2.2 Het klant-centrisch perspectief: De opportuniteit voor zelforganisatie door de aanbodzijde</w:t>
        </w:r>
        <w:r w:rsidR="00741BA9" w:rsidRPr="0048532F">
          <w:rPr>
            <w:noProof/>
            <w:webHidden/>
          </w:rPr>
          <w:t xml:space="preserve"> </w:t>
        </w:r>
      </w:hyperlink>
      <w:r w:rsidR="00223B9D" w:rsidRPr="0048532F">
        <w:rPr>
          <w:noProof/>
        </w:rPr>
        <w:t>..........</w:t>
      </w:r>
      <w:r w:rsidR="00581283" w:rsidRPr="0048532F">
        <w:rPr>
          <w:noProof/>
        </w:rPr>
        <w:t>.</w:t>
      </w:r>
      <w:r w:rsidR="003372BC">
        <w:rPr>
          <w:noProof/>
        </w:rPr>
        <w:t>....156</w:t>
      </w:r>
    </w:p>
    <w:p w14:paraId="76DC2F76" w14:textId="4123D6EF" w:rsidR="00223B9D" w:rsidRPr="0048532F" w:rsidRDefault="00EE7CEA" w:rsidP="00223B9D">
      <w:pPr>
        <w:pStyle w:val="Inhopg2"/>
        <w:rPr>
          <w:i w:val="0"/>
        </w:rPr>
      </w:pPr>
      <w:hyperlink w:anchor="_Toc520195160" w:history="1">
        <w:r w:rsidR="00741BA9" w:rsidRPr="0048532F">
          <w:rPr>
            <w:rStyle w:val="Hyperlink"/>
          </w:rPr>
          <w:t>3.</w:t>
        </w:r>
        <w:r w:rsidR="00741BA9" w:rsidRPr="0048532F">
          <w:rPr>
            <w:rFonts w:eastAsiaTheme="minorEastAsia" w:cstheme="minorBidi"/>
            <w:sz w:val="22"/>
            <w:szCs w:val="22"/>
            <w:lang w:eastAsia="nl-BE"/>
          </w:rPr>
          <w:tab/>
        </w:r>
        <w:r w:rsidR="00741BA9" w:rsidRPr="0048532F">
          <w:rPr>
            <w:rStyle w:val="Hyperlink"/>
          </w:rPr>
          <w:t>Cultuur en regulering gedreven door risico-aversie</w:t>
        </w:r>
        <w:r w:rsidR="00741BA9" w:rsidRPr="0048532F">
          <w:rPr>
            <w:webHidden/>
          </w:rPr>
          <w:t xml:space="preserve"> </w:t>
        </w:r>
      </w:hyperlink>
      <w:r w:rsidR="00223B9D" w:rsidRPr="0048532F">
        <w:t>............................................................................</w:t>
      </w:r>
      <w:r w:rsidR="00581283" w:rsidRPr="0048532F">
        <w:t>.</w:t>
      </w:r>
      <w:r w:rsidR="00223B9D" w:rsidRPr="0048532F">
        <w:t>......</w:t>
      </w:r>
      <w:r w:rsidR="003372BC">
        <w:rPr>
          <w:i w:val="0"/>
        </w:rPr>
        <w:t>157</w:t>
      </w:r>
    </w:p>
    <w:p w14:paraId="0097898B" w14:textId="1E6F0F8A" w:rsidR="00741BA9" w:rsidRPr="0048532F" w:rsidRDefault="00EE7CEA" w:rsidP="00223B9D">
      <w:pPr>
        <w:pStyle w:val="Inhopg2"/>
        <w:rPr>
          <w:rFonts w:eastAsiaTheme="minorEastAsia" w:cstheme="minorBidi"/>
          <w:i w:val="0"/>
          <w:sz w:val="22"/>
          <w:szCs w:val="22"/>
          <w:lang w:eastAsia="nl-BE"/>
        </w:rPr>
      </w:pPr>
      <w:hyperlink w:anchor="_Toc520195161" w:history="1">
        <w:r w:rsidR="00741BA9" w:rsidRPr="0048532F">
          <w:rPr>
            <w:rStyle w:val="Hyperlink"/>
          </w:rPr>
          <w:t>3.1 Risicomijding: het maaiveld en de nood aan tastbare controle</w:t>
        </w:r>
        <w:r w:rsidR="00741BA9" w:rsidRPr="0048532F">
          <w:rPr>
            <w:webHidden/>
          </w:rPr>
          <w:t xml:space="preserve"> </w:t>
        </w:r>
      </w:hyperlink>
      <w:r w:rsidR="00223B9D" w:rsidRPr="0048532F">
        <w:t>......................................................</w:t>
      </w:r>
      <w:r w:rsidR="00581283" w:rsidRPr="0048532F">
        <w:t>.</w:t>
      </w:r>
      <w:r w:rsidR="00223B9D" w:rsidRPr="0048532F">
        <w:t>.</w:t>
      </w:r>
      <w:r w:rsidR="00581283" w:rsidRPr="0048532F">
        <w:t>.</w:t>
      </w:r>
      <w:r w:rsidR="00223B9D" w:rsidRPr="0048532F">
        <w:t>.....</w:t>
      </w:r>
      <w:r w:rsidR="003372BC">
        <w:rPr>
          <w:i w:val="0"/>
        </w:rPr>
        <w:t>158</w:t>
      </w:r>
    </w:p>
    <w:p w14:paraId="50844F25" w14:textId="63D73BAA" w:rsidR="00741BA9" w:rsidRPr="0048532F" w:rsidRDefault="00EE7CEA" w:rsidP="005F1EC4">
      <w:pPr>
        <w:pStyle w:val="Inhopg3"/>
        <w:rPr>
          <w:rFonts w:eastAsiaTheme="minorEastAsia" w:cstheme="minorBidi"/>
          <w:noProof/>
          <w:sz w:val="22"/>
          <w:szCs w:val="22"/>
          <w:lang w:eastAsia="nl-BE"/>
        </w:rPr>
      </w:pPr>
      <w:hyperlink w:anchor="_Toc520195162" w:history="1">
        <w:r w:rsidR="00741BA9" w:rsidRPr="0048532F">
          <w:rPr>
            <w:rStyle w:val="Hyperlink"/>
            <w:noProof/>
          </w:rPr>
          <w:t>3.2 Belgische bescheidenheid aan de vraagzijde: Klein denken en gebrek aan ambitie</w:t>
        </w:r>
        <w:r w:rsidR="00741BA9" w:rsidRPr="0048532F">
          <w:rPr>
            <w:noProof/>
            <w:webHidden/>
          </w:rPr>
          <w:t xml:space="preserve"> </w:t>
        </w:r>
      </w:hyperlink>
      <w:r w:rsidR="00581283" w:rsidRPr="0048532F">
        <w:rPr>
          <w:noProof/>
        </w:rPr>
        <w:t>..</w:t>
      </w:r>
      <w:r w:rsidR="003372BC">
        <w:rPr>
          <w:noProof/>
        </w:rPr>
        <w:t>.............................160</w:t>
      </w:r>
    </w:p>
    <w:p w14:paraId="7EDD1A60" w14:textId="0D72A15E" w:rsidR="00741BA9" w:rsidRPr="0048532F" w:rsidRDefault="00EE7CEA" w:rsidP="005F1EC4">
      <w:pPr>
        <w:pStyle w:val="Inhopg2"/>
        <w:rPr>
          <w:rFonts w:eastAsiaTheme="minorEastAsia" w:cstheme="minorBidi"/>
          <w:i w:val="0"/>
          <w:sz w:val="22"/>
          <w:szCs w:val="22"/>
          <w:lang w:eastAsia="nl-BE"/>
        </w:rPr>
      </w:pPr>
      <w:hyperlink w:anchor="_Toc520195163" w:history="1">
        <w:r w:rsidR="00741BA9" w:rsidRPr="0048532F">
          <w:rPr>
            <w:rStyle w:val="Hyperlink"/>
          </w:rPr>
          <w:t>4.</w:t>
        </w:r>
        <w:r w:rsidR="00741BA9" w:rsidRPr="0048532F">
          <w:rPr>
            <w:rFonts w:eastAsiaTheme="minorEastAsia" w:cstheme="minorBidi"/>
            <w:sz w:val="22"/>
            <w:szCs w:val="22"/>
            <w:lang w:eastAsia="nl-BE"/>
          </w:rPr>
          <w:tab/>
        </w:r>
        <w:r w:rsidR="00741BA9" w:rsidRPr="0048532F">
          <w:rPr>
            <w:rStyle w:val="Hyperlink"/>
          </w:rPr>
          <w:t>Fragmentatie en transparantie</w:t>
        </w:r>
        <w:r w:rsidR="00741BA9" w:rsidRPr="0048532F">
          <w:rPr>
            <w:webHidden/>
          </w:rPr>
          <w:t xml:space="preserve"> </w:t>
        </w:r>
      </w:hyperlink>
      <w:r w:rsidR="00581283" w:rsidRPr="0048532F">
        <w:t>..................................................................................................................</w:t>
      </w:r>
      <w:r w:rsidR="003372BC">
        <w:rPr>
          <w:i w:val="0"/>
        </w:rPr>
        <w:t>162</w:t>
      </w:r>
    </w:p>
    <w:p w14:paraId="0349DBAD" w14:textId="6C6AC00B" w:rsidR="00741BA9" w:rsidRPr="0048532F" w:rsidRDefault="00EE7CEA" w:rsidP="005F1EC4">
      <w:pPr>
        <w:pStyle w:val="Inhopg3"/>
        <w:rPr>
          <w:rFonts w:eastAsiaTheme="minorEastAsia" w:cstheme="minorBidi"/>
          <w:noProof/>
          <w:sz w:val="22"/>
          <w:szCs w:val="22"/>
          <w:lang w:eastAsia="nl-BE"/>
        </w:rPr>
      </w:pPr>
      <w:hyperlink w:anchor="_Toc520195164" w:history="1">
        <w:r w:rsidR="00741BA9" w:rsidRPr="0048532F">
          <w:rPr>
            <w:rStyle w:val="Hyperlink"/>
            <w:noProof/>
          </w:rPr>
          <w:t>4.1 Fragmentatie van de aanbodzijde</w:t>
        </w:r>
        <w:r w:rsidR="00741BA9" w:rsidRPr="0048532F">
          <w:rPr>
            <w:noProof/>
            <w:webHidden/>
          </w:rPr>
          <w:t xml:space="preserve"> </w:t>
        </w:r>
      </w:hyperlink>
      <w:r w:rsidR="00581283" w:rsidRPr="0048532F">
        <w:rPr>
          <w:noProof/>
        </w:rPr>
        <w:t>..............................................................................</w:t>
      </w:r>
      <w:r w:rsidR="003372BC">
        <w:rPr>
          <w:noProof/>
        </w:rPr>
        <w:t>.............................162</w:t>
      </w:r>
    </w:p>
    <w:p w14:paraId="437D26A2" w14:textId="19BD18C2" w:rsidR="00741BA9" w:rsidRPr="0048532F" w:rsidRDefault="00EE7CEA" w:rsidP="005F1EC4">
      <w:pPr>
        <w:pStyle w:val="Inhopg3"/>
        <w:rPr>
          <w:rFonts w:eastAsiaTheme="minorEastAsia" w:cstheme="minorBidi"/>
          <w:noProof/>
          <w:sz w:val="22"/>
          <w:szCs w:val="22"/>
          <w:lang w:eastAsia="nl-BE"/>
        </w:rPr>
      </w:pPr>
      <w:hyperlink w:anchor="_Toc520195165" w:history="1">
        <w:r w:rsidR="00741BA9" w:rsidRPr="0048532F">
          <w:rPr>
            <w:rStyle w:val="Hyperlink"/>
            <w:noProof/>
          </w:rPr>
          <w:t>4.2 Fragmentatie van begeleiding/vraagzijde</w:t>
        </w:r>
        <w:r w:rsidR="00741BA9" w:rsidRPr="0048532F">
          <w:rPr>
            <w:noProof/>
            <w:webHidden/>
          </w:rPr>
          <w:t xml:space="preserve"> </w:t>
        </w:r>
      </w:hyperlink>
      <w:r w:rsidR="00581283" w:rsidRPr="0048532F">
        <w:rPr>
          <w:noProof/>
        </w:rPr>
        <w:t>..................................................................</w:t>
      </w:r>
      <w:r w:rsidR="003372BC">
        <w:rPr>
          <w:noProof/>
        </w:rPr>
        <w:t>.............................164</w:t>
      </w:r>
    </w:p>
    <w:p w14:paraId="333FE3D4" w14:textId="4F4248AD" w:rsidR="00741BA9" w:rsidRPr="0048532F" w:rsidRDefault="00EE7CEA" w:rsidP="005F1EC4">
      <w:pPr>
        <w:pStyle w:val="Inhopg3"/>
        <w:rPr>
          <w:rFonts w:eastAsiaTheme="minorEastAsia" w:cstheme="minorBidi"/>
          <w:noProof/>
          <w:sz w:val="22"/>
          <w:szCs w:val="22"/>
          <w:lang w:eastAsia="nl-BE"/>
        </w:rPr>
      </w:pPr>
      <w:hyperlink w:anchor="_Toc520195166" w:history="1">
        <w:r w:rsidR="00741BA9" w:rsidRPr="0048532F">
          <w:rPr>
            <w:rStyle w:val="Hyperlink"/>
            <w:noProof/>
          </w:rPr>
          <w:t>4.3 Transparantie van de aanbodzijde</w:t>
        </w:r>
        <w:r w:rsidR="00741BA9" w:rsidRPr="0048532F">
          <w:rPr>
            <w:noProof/>
            <w:webHidden/>
          </w:rPr>
          <w:t xml:space="preserve"> </w:t>
        </w:r>
      </w:hyperlink>
      <w:r w:rsidR="00581283" w:rsidRPr="0048532F">
        <w:rPr>
          <w:noProof/>
        </w:rPr>
        <w:t>.............................................................................</w:t>
      </w:r>
      <w:r w:rsidR="003372BC">
        <w:rPr>
          <w:noProof/>
        </w:rPr>
        <w:t>.............................165</w:t>
      </w:r>
    </w:p>
    <w:p w14:paraId="351417BB" w14:textId="3CF3A569" w:rsidR="00741BA9" w:rsidRPr="0048532F" w:rsidRDefault="00EE7CEA" w:rsidP="005F1EC4">
      <w:pPr>
        <w:pStyle w:val="Inhopg2"/>
        <w:rPr>
          <w:rFonts w:eastAsiaTheme="minorEastAsia" w:cstheme="minorBidi"/>
          <w:sz w:val="22"/>
          <w:szCs w:val="22"/>
          <w:lang w:eastAsia="nl-BE"/>
        </w:rPr>
      </w:pPr>
      <w:hyperlink w:anchor="_Toc520195167" w:history="1">
        <w:r w:rsidR="00741BA9" w:rsidRPr="0048532F">
          <w:rPr>
            <w:rStyle w:val="Hyperlink"/>
          </w:rPr>
          <w:t>5.</w:t>
        </w:r>
        <w:r w:rsidR="00741BA9" w:rsidRPr="0048532F">
          <w:rPr>
            <w:rFonts w:eastAsiaTheme="minorEastAsia" w:cstheme="minorBidi"/>
            <w:sz w:val="22"/>
            <w:szCs w:val="22"/>
            <w:lang w:eastAsia="nl-BE"/>
          </w:rPr>
          <w:tab/>
        </w:r>
        <w:r w:rsidR="00741BA9" w:rsidRPr="0048532F">
          <w:rPr>
            <w:rStyle w:val="Hyperlink"/>
          </w:rPr>
          <w:t>Gaten in de financieringsmarkt</w:t>
        </w:r>
        <w:r w:rsidR="00741BA9" w:rsidRPr="0048532F">
          <w:rPr>
            <w:webHidden/>
          </w:rPr>
          <w:t xml:space="preserve"> </w:t>
        </w:r>
      </w:hyperlink>
      <w:r w:rsidR="00581283" w:rsidRPr="0048532F">
        <w:t>..................................................................................................................</w:t>
      </w:r>
      <w:r w:rsidR="003372BC">
        <w:rPr>
          <w:i w:val="0"/>
        </w:rPr>
        <w:t>166</w:t>
      </w:r>
    </w:p>
    <w:p w14:paraId="5EDF20FF" w14:textId="66E9BBA9" w:rsidR="00741BA9" w:rsidRPr="0048532F" w:rsidRDefault="00EE7CEA" w:rsidP="005F1EC4">
      <w:pPr>
        <w:pStyle w:val="Inhopg3"/>
        <w:rPr>
          <w:rFonts w:eastAsiaTheme="minorEastAsia" w:cstheme="minorBidi"/>
          <w:noProof/>
          <w:sz w:val="22"/>
          <w:szCs w:val="22"/>
          <w:lang w:eastAsia="nl-BE"/>
        </w:rPr>
      </w:pPr>
      <w:hyperlink w:anchor="_Toc520195168" w:history="1">
        <w:r w:rsidR="00741BA9" w:rsidRPr="0048532F">
          <w:rPr>
            <w:rStyle w:val="Hyperlink"/>
            <w:noProof/>
          </w:rPr>
          <w:t>5.1 Seed financiering van on</w:t>
        </w:r>
        <w:r w:rsidR="003372BC">
          <w:rPr>
            <w:rStyle w:val="Hyperlink"/>
            <w:noProof/>
          </w:rPr>
          <w:t>derzoeksintensieve en B2C start</w:t>
        </w:r>
        <w:r w:rsidR="00741BA9" w:rsidRPr="0048532F">
          <w:rPr>
            <w:rStyle w:val="Hyperlink"/>
            <w:noProof/>
          </w:rPr>
          <w:t>ups</w:t>
        </w:r>
        <w:r w:rsidR="00741BA9" w:rsidRPr="0048532F">
          <w:rPr>
            <w:noProof/>
            <w:webHidden/>
          </w:rPr>
          <w:t xml:space="preserve"> </w:t>
        </w:r>
      </w:hyperlink>
      <w:r w:rsidR="00581283" w:rsidRPr="0048532F">
        <w:rPr>
          <w:noProof/>
        </w:rPr>
        <w:t>..................................</w:t>
      </w:r>
      <w:r w:rsidR="003372BC">
        <w:rPr>
          <w:noProof/>
        </w:rPr>
        <w:t>..............................166</w:t>
      </w:r>
    </w:p>
    <w:p w14:paraId="3101BC17" w14:textId="4C623472" w:rsidR="00741BA9" w:rsidRPr="0048532F" w:rsidRDefault="00EE7CEA" w:rsidP="005F1EC4">
      <w:pPr>
        <w:pStyle w:val="Inhopg3"/>
        <w:rPr>
          <w:rFonts w:eastAsiaTheme="minorEastAsia" w:cstheme="minorBidi"/>
          <w:noProof/>
          <w:sz w:val="22"/>
          <w:szCs w:val="22"/>
          <w:lang w:eastAsia="nl-BE"/>
        </w:rPr>
      </w:pPr>
      <w:hyperlink w:anchor="_Toc520195169" w:history="1">
        <w:r w:rsidR="00741BA9" w:rsidRPr="0048532F">
          <w:rPr>
            <w:rStyle w:val="Hyperlink"/>
            <w:noProof/>
          </w:rPr>
          <w:t>5.2 Niet-technologische starters en tweedekansondernemerschap</w:t>
        </w:r>
        <w:r w:rsidR="00741BA9" w:rsidRPr="0048532F">
          <w:rPr>
            <w:noProof/>
            <w:webHidden/>
          </w:rPr>
          <w:t xml:space="preserve"> </w:t>
        </w:r>
      </w:hyperlink>
      <w:r w:rsidR="00581283" w:rsidRPr="0048532F">
        <w:rPr>
          <w:noProof/>
        </w:rPr>
        <w:t>...............................</w:t>
      </w:r>
      <w:r w:rsidR="003372BC">
        <w:rPr>
          <w:noProof/>
        </w:rPr>
        <w:t>.............................167</w:t>
      </w:r>
    </w:p>
    <w:p w14:paraId="2A9995F3" w14:textId="65C50090" w:rsidR="00741BA9" w:rsidRPr="0048532F" w:rsidRDefault="00EE7CEA" w:rsidP="005F1EC4">
      <w:pPr>
        <w:pStyle w:val="Inhopg2"/>
        <w:rPr>
          <w:rFonts w:eastAsiaTheme="minorEastAsia" w:cstheme="minorBidi"/>
          <w:i w:val="0"/>
          <w:sz w:val="22"/>
          <w:szCs w:val="22"/>
          <w:lang w:eastAsia="nl-BE"/>
        </w:rPr>
      </w:pPr>
      <w:hyperlink w:anchor="_Toc520195170" w:history="1">
        <w:r w:rsidR="00741BA9" w:rsidRPr="0048532F">
          <w:rPr>
            <w:rStyle w:val="Hyperlink"/>
          </w:rPr>
          <w:t>6.</w:t>
        </w:r>
        <w:r w:rsidR="00741BA9" w:rsidRPr="0048532F">
          <w:rPr>
            <w:rFonts w:eastAsiaTheme="minorEastAsia" w:cstheme="minorBidi"/>
            <w:sz w:val="22"/>
            <w:szCs w:val="22"/>
            <w:lang w:eastAsia="nl-BE"/>
          </w:rPr>
          <w:tab/>
        </w:r>
        <w:r w:rsidR="00741BA9" w:rsidRPr="0048532F">
          <w:rPr>
            <w:rStyle w:val="Hyperlink"/>
          </w:rPr>
          <w:t>Gebrek aan voldoende grote fondsen om de maatschappelijke vruchten te capteren</w:t>
        </w:r>
        <w:r w:rsidR="00741BA9" w:rsidRPr="0048532F">
          <w:rPr>
            <w:webHidden/>
          </w:rPr>
          <w:t xml:space="preserve"> </w:t>
        </w:r>
      </w:hyperlink>
      <w:r w:rsidR="00581283" w:rsidRPr="0048532F">
        <w:t>..............................</w:t>
      </w:r>
      <w:r w:rsidR="003372BC">
        <w:rPr>
          <w:i w:val="0"/>
        </w:rPr>
        <w:t>169</w:t>
      </w:r>
    </w:p>
    <w:p w14:paraId="611A4BB7" w14:textId="20391784" w:rsidR="00741BA9" w:rsidRPr="0048532F" w:rsidRDefault="00EE7CEA" w:rsidP="005F1EC4">
      <w:pPr>
        <w:pStyle w:val="Inhopg3"/>
        <w:rPr>
          <w:rFonts w:eastAsiaTheme="minorEastAsia" w:cstheme="minorBidi"/>
          <w:noProof/>
          <w:sz w:val="22"/>
          <w:szCs w:val="22"/>
          <w:lang w:eastAsia="nl-BE"/>
        </w:rPr>
      </w:pPr>
      <w:hyperlink w:anchor="_Toc520195171" w:history="1">
        <w:r w:rsidR="00741BA9" w:rsidRPr="0048532F">
          <w:rPr>
            <w:rStyle w:val="Hyperlink"/>
            <w:noProof/>
          </w:rPr>
          <w:t>6.1 Scenario 1: Eigen grote fondsen</w:t>
        </w:r>
        <w:r w:rsidR="00741BA9" w:rsidRPr="0048532F">
          <w:rPr>
            <w:noProof/>
            <w:webHidden/>
          </w:rPr>
          <w:t xml:space="preserve"> </w:t>
        </w:r>
      </w:hyperlink>
      <w:r w:rsidR="00581283" w:rsidRPr="0048532F">
        <w:rPr>
          <w:noProof/>
        </w:rPr>
        <w:t>.................................................................................</w:t>
      </w:r>
      <w:r w:rsidR="003372BC">
        <w:rPr>
          <w:noProof/>
        </w:rPr>
        <w:t>.............................169</w:t>
      </w:r>
    </w:p>
    <w:p w14:paraId="48D78D69" w14:textId="1580419D" w:rsidR="00741BA9" w:rsidRPr="0048532F" w:rsidRDefault="00EE7CEA" w:rsidP="005F1EC4">
      <w:pPr>
        <w:pStyle w:val="Inhopg3"/>
        <w:rPr>
          <w:rFonts w:eastAsiaTheme="minorEastAsia" w:cstheme="minorBidi"/>
          <w:noProof/>
          <w:sz w:val="22"/>
          <w:szCs w:val="22"/>
          <w:lang w:eastAsia="nl-BE"/>
        </w:rPr>
      </w:pPr>
      <w:hyperlink w:anchor="_Toc520195172" w:history="1">
        <w:r w:rsidR="00741BA9" w:rsidRPr="0048532F">
          <w:rPr>
            <w:rStyle w:val="Hyperlink"/>
            <w:noProof/>
          </w:rPr>
          <w:t>6.2 Scenario 2: Samenwerking met buur-regio’s</w:t>
        </w:r>
        <w:r w:rsidR="00741BA9" w:rsidRPr="0048532F">
          <w:rPr>
            <w:noProof/>
            <w:webHidden/>
          </w:rPr>
          <w:t xml:space="preserve"> </w:t>
        </w:r>
      </w:hyperlink>
      <w:r w:rsidR="00581283" w:rsidRPr="0048532F">
        <w:rPr>
          <w:noProof/>
        </w:rPr>
        <w:t>.............................................................</w:t>
      </w:r>
      <w:r w:rsidR="003372BC">
        <w:rPr>
          <w:noProof/>
        </w:rPr>
        <w:t>.............................171</w:t>
      </w:r>
    </w:p>
    <w:p w14:paraId="1058DE7F" w14:textId="784E61EA" w:rsidR="00741BA9" w:rsidRPr="0048532F" w:rsidRDefault="00EE7CEA" w:rsidP="005F1EC4">
      <w:pPr>
        <w:pStyle w:val="Inhopg3"/>
        <w:rPr>
          <w:rFonts w:eastAsiaTheme="minorEastAsia" w:cstheme="minorBidi"/>
          <w:noProof/>
          <w:sz w:val="22"/>
          <w:szCs w:val="22"/>
          <w:lang w:eastAsia="nl-BE"/>
        </w:rPr>
      </w:pPr>
      <w:hyperlink w:anchor="_Toc520195173" w:history="1">
        <w:r w:rsidR="00741BA9" w:rsidRPr="0048532F">
          <w:rPr>
            <w:rStyle w:val="Hyperlink"/>
            <w:noProof/>
          </w:rPr>
          <w:t>6.3 Scenario 3: Buitenlandse directe investeringen: investor readiness van de NV Vlaanderen</w:t>
        </w:r>
        <w:r w:rsidR="00741BA9" w:rsidRPr="0048532F">
          <w:rPr>
            <w:noProof/>
            <w:webHidden/>
          </w:rPr>
          <w:t xml:space="preserve"> </w:t>
        </w:r>
      </w:hyperlink>
      <w:r w:rsidR="003372BC">
        <w:rPr>
          <w:noProof/>
        </w:rPr>
        <w:t>..................171</w:t>
      </w:r>
    </w:p>
    <w:p w14:paraId="3C5C7073" w14:textId="7B5614C0" w:rsidR="00741BA9" w:rsidRPr="0048532F" w:rsidRDefault="00EE7CEA" w:rsidP="005F1EC4">
      <w:pPr>
        <w:pStyle w:val="Inhopg3"/>
        <w:rPr>
          <w:rFonts w:eastAsiaTheme="minorEastAsia" w:cstheme="minorBidi"/>
          <w:noProof/>
          <w:sz w:val="22"/>
          <w:szCs w:val="22"/>
          <w:lang w:eastAsia="nl-BE"/>
        </w:rPr>
      </w:pPr>
      <w:hyperlink w:anchor="_Toc520195174" w:history="1">
        <w:r w:rsidR="00741BA9" w:rsidRPr="0048532F">
          <w:rPr>
            <w:rStyle w:val="Hyperlink"/>
            <w:noProof/>
          </w:rPr>
          <w:t>Responsiviteit van overheidsinstrumenten</w:t>
        </w:r>
        <w:r w:rsidR="00741BA9" w:rsidRPr="0048532F">
          <w:rPr>
            <w:noProof/>
            <w:webHidden/>
          </w:rPr>
          <w:t xml:space="preserve"> </w:t>
        </w:r>
      </w:hyperlink>
      <w:r w:rsidR="00581283" w:rsidRPr="0048532F">
        <w:rPr>
          <w:noProof/>
        </w:rPr>
        <w:t>......................................................................</w:t>
      </w:r>
      <w:r w:rsidR="003372BC">
        <w:rPr>
          <w:noProof/>
        </w:rPr>
        <w:t>.............................172</w:t>
      </w:r>
    </w:p>
    <w:p w14:paraId="4152BC1A" w14:textId="4EF1B1DF" w:rsidR="00741BA9" w:rsidRPr="0048532F" w:rsidRDefault="00EE7CEA" w:rsidP="005F1EC4">
      <w:pPr>
        <w:pStyle w:val="Inhopg2"/>
        <w:rPr>
          <w:rFonts w:eastAsiaTheme="minorEastAsia" w:cstheme="minorBidi"/>
          <w:i w:val="0"/>
          <w:sz w:val="22"/>
          <w:szCs w:val="22"/>
          <w:lang w:eastAsia="nl-BE"/>
        </w:rPr>
      </w:pPr>
      <w:hyperlink w:anchor="_Toc520195175" w:history="1">
        <w:r w:rsidR="00741BA9" w:rsidRPr="0048532F">
          <w:rPr>
            <w:rStyle w:val="Hyperlink"/>
          </w:rPr>
          <w:t>7.</w:t>
        </w:r>
        <w:r w:rsidR="00741BA9" w:rsidRPr="0048532F">
          <w:rPr>
            <w:rFonts w:eastAsiaTheme="minorEastAsia" w:cstheme="minorBidi"/>
            <w:sz w:val="22"/>
            <w:szCs w:val="22"/>
            <w:lang w:eastAsia="nl-BE"/>
          </w:rPr>
          <w:tab/>
        </w:r>
        <w:r w:rsidR="00741BA9" w:rsidRPr="0048532F">
          <w:rPr>
            <w:rStyle w:val="Hyperlink"/>
          </w:rPr>
          <w:t>Rol van adviseurs en aanbieders</w:t>
        </w:r>
        <w:r w:rsidR="00741BA9" w:rsidRPr="0048532F">
          <w:rPr>
            <w:webHidden/>
          </w:rPr>
          <w:t xml:space="preserve"> </w:t>
        </w:r>
      </w:hyperlink>
      <w:r w:rsidR="00581283" w:rsidRPr="0048532F">
        <w:t>................................................................................................................</w:t>
      </w:r>
      <w:r w:rsidR="003372BC">
        <w:rPr>
          <w:i w:val="0"/>
        </w:rPr>
        <w:t>174</w:t>
      </w:r>
    </w:p>
    <w:p w14:paraId="1E07007F" w14:textId="6E542504" w:rsidR="00741BA9" w:rsidRPr="0048532F" w:rsidRDefault="00EE7CEA" w:rsidP="005F1EC4">
      <w:pPr>
        <w:pStyle w:val="Inhopg2"/>
        <w:rPr>
          <w:rFonts w:eastAsiaTheme="minorEastAsia" w:cstheme="minorBidi"/>
          <w:i w:val="0"/>
          <w:sz w:val="22"/>
          <w:szCs w:val="22"/>
          <w:lang w:eastAsia="nl-BE"/>
        </w:rPr>
      </w:pPr>
      <w:hyperlink w:anchor="_Toc520195176" w:history="1">
        <w:r w:rsidR="00741BA9" w:rsidRPr="0048532F">
          <w:rPr>
            <w:rStyle w:val="Hyperlink"/>
          </w:rPr>
          <w:t>8.</w:t>
        </w:r>
        <w:r w:rsidR="00741BA9" w:rsidRPr="0048532F">
          <w:rPr>
            <w:rFonts w:eastAsiaTheme="minorEastAsia" w:cstheme="minorBidi"/>
            <w:sz w:val="22"/>
            <w:szCs w:val="22"/>
            <w:lang w:eastAsia="nl-BE"/>
          </w:rPr>
          <w:tab/>
        </w:r>
        <w:r w:rsidR="00741BA9" w:rsidRPr="0048532F">
          <w:rPr>
            <w:rStyle w:val="Hyperlink"/>
          </w:rPr>
          <w:t>Groei is meer dan financiering</w:t>
        </w:r>
        <w:r w:rsidR="00741BA9" w:rsidRPr="0048532F">
          <w:rPr>
            <w:webHidden/>
          </w:rPr>
          <w:t xml:space="preserve"> </w:t>
        </w:r>
      </w:hyperlink>
      <w:r w:rsidR="00581283" w:rsidRPr="0048532F">
        <w:t>...................................................................................................................</w:t>
      </w:r>
      <w:r w:rsidR="003372BC">
        <w:rPr>
          <w:i w:val="0"/>
        </w:rPr>
        <w:t>177</w:t>
      </w:r>
    </w:p>
    <w:p w14:paraId="0DAAD3D1" w14:textId="7C4BB2CB" w:rsidR="00741BA9" w:rsidRPr="0048532F" w:rsidRDefault="00EE7CEA" w:rsidP="005F1EC4">
      <w:pPr>
        <w:pStyle w:val="Inhopg2"/>
        <w:rPr>
          <w:rFonts w:eastAsiaTheme="minorEastAsia" w:cstheme="minorBidi"/>
          <w:i w:val="0"/>
          <w:sz w:val="22"/>
          <w:szCs w:val="22"/>
          <w:lang w:eastAsia="nl-BE"/>
        </w:rPr>
      </w:pPr>
      <w:hyperlink w:anchor="_Toc520195177" w:history="1">
        <w:r w:rsidR="00741BA9" w:rsidRPr="0048532F">
          <w:rPr>
            <w:rStyle w:val="Hyperlink"/>
          </w:rPr>
          <w:t>9.</w:t>
        </w:r>
        <w:r w:rsidR="00741BA9" w:rsidRPr="0048532F">
          <w:rPr>
            <w:rFonts w:eastAsiaTheme="minorEastAsia" w:cstheme="minorBidi"/>
            <w:sz w:val="22"/>
            <w:szCs w:val="22"/>
            <w:lang w:eastAsia="nl-BE"/>
          </w:rPr>
          <w:tab/>
        </w:r>
        <w:r w:rsidR="00741BA9" w:rsidRPr="0048532F">
          <w:rPr>
            <w:rStyle w:val="Hyperlink"/>
          </w:rPr>
          <w:t>Nieuwe vormen van financiering</w:t>
        </w:r>
        <w:r w:rsidR="00741BA9" w:rsidRPr="0048532F">
          <w:rPr>
            <w:webHidden/>
          </w:rPr>
          <w:t xml:space="preserve"> </w:t>
        </w:r>
      </w:hyperlink>
      <w:r w:rsidR="00581283" w:rsidRPr="0048532F">
        <w:t>...............................................................................................................</w:t>
      </w:r>
      <w:r w:rsidR="003372BC">
        <w:rPr>
          <w:i w:val="0"/>
        </w:rPr>
        <w:t>179</w:t>
      </w:r>
    </w:p>
    <w:p w14:paraId="6D8CBDEF" w14:textId="6CE8D316" w:rsidR="00741BA9" w:rsidRPr="0048532F" w:rsidRDefault="00EE7CEA" w:rsidP="005F1EC4">
      <w:pPr>
        <w:pStyle w:val="Inhopg2"/>
        <w:rPr>
          <w:rFonts w:eastAsiaTheme="minorEastAsia" w:cstheme="minorBidi"/>
          <w:i w:val="0"/>
          <w:sz w:val="22"/>
          <w:szCs w:val="22"/>
          <w:lang w:eastAsia="nl-BE"/>
        </w:rPr>
      </w:pPr>
      <w:hyperlink w:anchor="_Toc520195178" w:history="1">
        <w:r w:rsidR="00741BA9" w:rsidRPr="0048532F">
          <w:rPr>
            <w:rStyle w:val="Hyperlink"/>
          </w:rPr>
          <w:t>10.</w:t>
        </w:r>
        <w:r w:rsidR="00741BA9" w:rsidRPr="0048532F">
          <w:rPr>
            <w:rFonts w:eastAsiaTheme="minorEastAsia" w:cstheme="minorBidi"/>
            <w:sz w:val="22"/>
            <w:szCs w:val="22"/>
            <w:lang w:eastAsia="nl-BE"/>
          </w:rPr>
          <w:tab/>
        </w:r>
        <w:r w:rsidR="00741BA9" w:rsidRPr="0048532F">
          <w:rPr>
            <w:rStyle w:val="Hyperlink"/>
          </w:rPr>
          <w:t>Naar een combinatie van financieringsvormen</w:t>
        </w:r>
        <w:r w:rsidR="00741BA9" w:rsidRPr="0048532F">
          <w:rPr>
            <w:webHidden/>
          </w:rPr>
          <w:t xml:space="preserve"> </w:t>
        </w:r>
      </w:hyperlink>
      <w:r w:rsidR="00581283" w:rsidRPr="0048532F">
        <w:t>....................................................................................</w:t>
      </w:r>
      <w:r w:rsidR="003372BC">
        <w:rPr>
          <w:i w:val="0"/>
        </w:rPr>
        <w:t>183</w:t>
      </w:r>
    </w:p>
    <w:p w14:paraId="4B5F5ED4" w14:textId="24CC418C" w:rsidR="00741BA9" w:rsidRPr="0048532F" w:rsidRDefault="00EE7CEA">
      <w:pPr>
        <w:pStyle w:val="Inhopg1"/>
        <w:tabs>
          <w:tab w:val="right" w:leader="dot" w:pos="9062"/>
        </w:tabs>
        <w:rPr>
          <w:rFonts w:eastAsiaTheme="minorEastAsia" w:cstheme="minorBidi"/>
          <w:b w:val="0"/>
          <w:bCs w:val="0"/>
          <w:noProof/>
          <w:sz w:val="22"/>
          <w:szCs w:val="22"/>
          <w:lang w:eastAsia="nl-BE"/>
        </w:rPr>
      </w:pPr>
      <w:hyperlink w:anchor="_Toc520195179" w:history="1">
        <w:r w:rsidR="00741BA9" w:rsidRPr="0048532F">
          <w:rPr>
            <w:rStyle w:val="Hyperlink"/>
            <w:noProof/>
          </w:rPr>
          <w:t>Deel 4</w:t>
        </w:r>
        <w:r w:rsidR="00741BA9" w:rsidRPr="0048532F">
          <w:rPr>
            <w:noProof/>
            <w:webHidden/>
          </w:rPr>
          <w:t xml:space="preserve"> </w:t>
        </w:r>
        <w:r w:rsidR="005F1EC4" w:rsidRPr="0048532F">
          <w:rPr>
            <w:noProof/>
            <w:webHidden/>
          </w:rPr>
          <w:t>Welke types van financiering zijn aangewezen voor starters en scale-ups? (incl. voorstellen voor nieuwe figuren en tabellen inzake het financierin</w:t>
        </w:r>
        <w:r w:rsidR="00CB7A16" w:rsidRPr="0048532F">
          <w:rPr>
            <w:noProof/>
            <w:webHidden/>
          </w:rPr>
          <w:t>g</w:t>
        </w:r>
        <w:r w:rsidR="005F1EC4" w:rsidRPr="0048532F">
          <w:rPr>
            <w:noProof/>
            <w:webHidden/>
          </w:rPr>
          <w:t>slandschap)</w:t>
        </w:r>
        <w:r w:rsidR="00741BA9" w:rsidRPr="0048532F">
          <w:rPr>
            <w:noProof/>
            <w:webHidden/>
          </w:rPr>
          <w:tab/>
        </w:r>
        <w:r w:rsidR="00741BA9" w:rsidRPr="0048532F">
          <w:rPr>
            <w:noProof/>
            <w:webHidden/>
          </w:rPr>
          <w:fldChar w:fldCharType="begin"/>
        </w:r>
        <w:r w:rsidR="00741BA9" w:rsidRPr="0048532F">
          <w:rPr>
            <w:noProof/>
            <w:webHidden/>
          </w:rPr>
          <w:instrText xml:space="preserve"> PAGEREF _Toc520195179 \h </w:instrText>
        </w:r>
        <w:r w:rsidR="00741BA9" w:rsidRPr="0048532F">
          <w:rPr>
            <w:noProof/>
            <w:webHidden/>
          </w:rPr>
        </w:r>
        <w:r w:rsidR="00741BA9" w:rsidRPr="0048532F">
          <w:rPr>
            <w:noProof/>
            <w:webHidden/>
          </w:rPr>
          <w:fldChar w:fldCharType="separate"/>
        </w:r>
        <w:r w:rsidR="00516E12">
          <w:rPr>
            <w:noProof/>
            <w:webHidden/>
          </w:rPr>
          <w:t>187</w:t>
        </w:r>
        <w:r w:rsidR="00741BA9" w:rsidRPr="0048532F">
          <w:rPr>
            <w:noProof/>
            <w:webHidden/>
          </w:rPr>
          <w:fldChar w:fldCharType="end"/>
        </w:r>
      </w:hyperlink>
    </w:p>
    <w:p w14:paraId="24C5BF29" w14:textId="25C53112" w:rsidR="00741BA9" w:rsidRPr="0048532F" w:rsidRDefault="00EE7CEA" w:rsidP="005F1EC4">
      <w:pPr>
        <w:pStyle w:val="Inhopg2"/>
        <w:rPr>
          <w:rFonts w:eastAsiaTheme="minorEastAsia" w:cstheme="minorBidi"/>
          <w:sz w:val="22"/>
          <w:szCs w:val="22"/>
          <w:lang w:eastAsia="nl-BE"/>
        </w:rPr>
      </w:pPr>
      <w:hyperlink w:anchor="_Toc520195180" w:history="1">
        <w:r w:rsidR="00741BA9" w:rsidRPr="0048532F">
          <w:rPr>
            <w:rStyle w:val="Hyperlink"/>
          </w:rPr>
          <w:t>1. Overzicht van de beschikbare financieringsvormen voor ambitieuze starters- en groeiondernemingen</w:t>
        </w:r>
        <w:r w:rsidR="00741BA9" w:rsidRPr="0048532F">
          <w:rPr>
            <w:webHidden/>
          </w:rPr>
          <w:t xml:space="preserve"> </w:t>
        </w:r>
        <w:r w:rsidR="00741BA9" w:rsidRPr="0048532F">
          <w:rPr>
            <w:webHidden/>
          </w:rPr>
          <w:tab/>
        </w:r>
        <w:r w:rsidR="00741BA9" w:rsidRPr="0048532F">
          <w:rPr>
            <w:webHidden/>
          </w:rPr>
          <w:fldChar w:fldCharType="begin"/>
        </w:r>
        <w:r w:rsidR="00741BA9" w:rsidRPr="0048532F">
          <w:rPr>
            <w:webHidden/>
          </w:rPr>
          <w:instrText xml:space="preserve"> PAGEREF _Toc520195180 \h </w:instrText>
        </w:r>
        <w:r w:rsidR="00741BA9" w:rsidRPr="0048532F">
          <w:rPr>
            <w:webHidden/>
          </w:rPr>
        </w:r>
        <w:r w:rsidR="00741BA9" w:rsidRPr="0048532F">
          <w:rPr>
            <w:webHidden/>
          </w:rPr>
          <w:fldChar w:fldCharType="separate"/>
        </w:r>
        <w:r w:rsidR="00516E12">
          <w:rPr>
            <w:webHidden/>
          </w:rPr>
          <w:t>188</w:t>
        </w:r>
        <w:r w:rsidR="00741BA9" w:rsidRPr="0048532F">
          <w:rPr>
            <w:webHidden/>
          </w:rPr>
          <w:fldChar w:fldCharType="end"/>
        </w:r>
      </w:hyperlink>
    </w:p>
    <w:p w14:paraId="5143610F" w14:textId="0861C8BF" w:rsidR="00741BA9" w:rsidRPr="0048532F" w:rsidRDefault="005F1EC4" w:rsidP="005F1EC4">
      <w:pPr>
        <w:pStyle w:val="Inhopg3"/>
        <w:rPr>
          <w:rFonts w:eastAsiaTheme="minorEastAsia" w:cstheme="minorBidi"/>
          <w:noProof/>
          <w:sz w:val="22"/>
          <w:szCs w:val="22"/>
          <w:lang w:eastAsia="nl-BE"/>
        </w:rPr>
      </w:pPr>
      <w:r w:rsidRPr="0048532F">
        <w:t>2</w:t>
      </w:r>
      <w:r w:rsidRPr="0048532F">
        <w:rPr>
          <w:i/>
        </w:rPr>
        <w:t>.</w:t>
      </w:r>
      <w:hyperlink w:anchor="_Toc520195181" w:history="1">
        <w:r w:rsidR="00741BA9" w:rsidRPr="0048532F">
          <w:rPr>
            <w:rStyle w:val="Hyperlink"/>
            <w:i/>
            <w:noProof/>
          </w:rPr>
          <w:t xml:space="preserve"> Welk type financiering is aangewezen voor ambitieuze starters versus groei-ondernemingen?</w:t>
        </w:r>
        <w:r w:rsidR="00741BA9" w:rsidRPr="0048532F">
          <w:rPr>
            <w:i/>
            <w:noProof/>
            <w:webHidden/>
          </w:rPr>
          <w:t xml:space="preserve"> </w:t>
        </w:r>
        <w:r w:rsidR="00741BA9" w:rsidRPr="0048532F">
          <w:rPr>
            <w:i/>
            <w:noProof/>
            <w:webHidden/>
          </w:rPr>
          <w:tab/>
        </w:r>
        <w:r w:rsidR="00741BA9" w:rsidRPr="0048532F">
          <w:rPr>
            <w:noProof/>
            <w:webHidden/>
          </w:rPr>
          <w:fldChar w:fldCharType="begin"/>
        </w:r>
        <w:r w:rsidR="00741BA9" w:rsidRPr="0048532F">
          <w:rPr>
            <w:noProof/>
            <w:webHidden/>
          </w:rPr>
          <w:instrText xml:space="preserve"> PAGEREF _Toc520195181 \h </w:instrText>
        </w:r>
        <w:r w:rsidR="00741BA9" w:rsidRPr="0048532F">
          <w:rPr>
            <w:noProof/>
            <w:webHidden/>
          </w:rPr>
        </w:r>
        <w:r w:rsidR="00741BA9" w:rsidRPr="0048532F">
          <w:rPr>
            <w:noProof/>
            <w:webHidden/>
          </w:rPr>
          <w:fldChar w:fldCharType="separate"/>
        </w:r>
        <w:r w:rsidR="00516E12">
          <w:rPr>
            <w:noProof/>
            <w:webHidden/>
          </w:rPr>
          <w:t>191</w:t>
        </w:r>
        <w:r w:rsidR="00741BA9" w:rsidRPr="0048532F">
          <w:rPr>
            <w:noProof/>
            <w:webHidden/>
          </w:rPr>
          <w:fldChar w:fldCharType="end"/>
        </w:r>
      </w:hyperlink>
    </w:p>
    <w:p w14:paraId="4E399057" w14:textId="1E5DBB25" w:rsidR="005F1EC4" w:rsidRPr="0048532F" w:rsidRDefault="005F1EC4" w:rsidP="005F1EC4">
      <w:pPr>
        <w:pStyle w:val="Inhopg3"/>
      </w:pPr>
      <w:r w:rsidRPr="0048532F">
        <w:t xml:space="preserve">3. </w:t>
      </w:r>
      <w:r w:rsidR="005D728D" w:rsidRPr="007C30B8">
        <w:t>H</w:t>
      </w:r>
      <w:r w:rsidRPr="0048532F">
        <w:t>et</w:t>
      </w:r>
      <w:r w:rsidR="00DA5AEF" w:rsidRPr="0048532F">
        <w:t xml:space="preserve"> Vlaams multi-stakeholder ecosysteem voor KMO-financiering................................</w:t>
      </w:r>
      <w:r w:rsidR="005D728D" w:rsidRPr="00B22B78">
        <w:t>..........................</w:t>
      </w:r>
      <w:r w:rsidR="005D728D" w:rsidRPr="0048532F">
        <w:t xml:space="preserve"> </w:t>
      </w:r>
      <w:r w:rsidR="003372BC">
        <w:t>194</w:t>
      </w:r>
      <w:r w:rsidRPr="0048532F">
        <w:t xml:space="preserve"> </w:t>
      </w:r>
    </w:p>
    <w:p w14:paraId="3987228A" w14:textId="7B30C6B9" w:rsidR="00DA5AEF" w:rsidRPr="0048532F" w:rsidRDefault="00DA5AEF" w:rsidP="005F1EC4">
      <w:pPr>
        <w:pStyle w:val="Inhopg3"/>
      </w:pPr>
      <w:r w:rsidRPr="0048532F">
        <w:t>3.1 Sleutelfuncties voor waardecreatie binnen het KMO-financiering ecosysteem.........</w:t>
      </w:r>
      <w:r w:rsidR="003372BC">
        <w:t>.............................194</w:t>
      </w:r>
    </w:p>
    <w:p w14:paraId="2E57E6AA" w14:textId="7C47D58C" w:rsidR="005F1EC4" w:rsidRPr="0048532F" w:rsidRDefault="00DA5AEF" w:rsidP="005F1EC4">
      <w:pPr>
        <w:pStyle w:val="Inhopg3"/>
      </w:pPr>
      <w:r w:rsidRPr="0048532F">
        <w:t xml:space="preserve">3.2 Invulling van verschillende rollen binnen de functies </w:t>
      </w:r>
      <w:r w:rsidR="005F1EC4" w:rsidRPr="0048532F">
        <w:t>...........................</w:t>
      </w:r>
      <w:r w:rsidRPr="0048532F">
        <w:t>............................................</w:t>
      </w:r>
      <w:r w:rsidR="005F1EC4" w:rsidRPr="0048532F">
        <w:t>..</w:t>
      </w:r>
      <w:r w:rsidR="004013FB" w:rsidRPr="0048532F">
        <w:t>.</w:t>
      </w:r>
      <w:r w:rsidR="005F1EC4" w:rsidRPr="0048532F">
        <w:t>...1</w:t>
      </w:r>
      <w:r w:rsidR="003372BC">
        <w:t>96</w:t>
      </w:r>
    </w:p>
    <w:p w14:paraId="614001B3" w14:textId="751F871C" w:rsidR="00DA5AEF" w:rsidRPr="0048532F" w:rsidRDefault="00DA5AEF" w:rsidP="005F1EC4">
      <w:pPr>
        <w:pStyle w:val="Inhopg3"/>
      </w:pPr>
      <w:r w:rsidRPr="0048532F">
        <w:t>4. Naar een toekomstgericht financieringslandschap.......................................................</w:t>
      </w:r>
      <w:r w:rsidR="003372BC">
        <w:t>.............................202</w:t>
      </w:r>
    </w:p>
    <w:p w14:paraId="518E2CB7" w14:textId="6A517B60" w:rsidR="005F1EC4" w:rsidRPr="0048532F" w:rsidRDefault="00DA5AEF" w:rsidP="005F1EC4">
      <w:pPr>
        <w:pStyle w:val="Inhopg3"/>
      </w:pPr>
      <w:r w:rsidRPr="0048532F">
        <w:t>4.1</w:t>
      </w:r>
      <w:r w:rsidR="005F1EC4" w:rsidRPr="0048532F">
        <w:t xml:space="preserve"> </w:t>
      </w:r>
      <w:r w:rsidR="009E51F1" w:rsidRPr="0048532F">
        <w:t xml:space="preserve">Trends in het </w:t>
      </w:r>
      <w:r w:rsidR="005F1EC4" w:rsidRPr="0048532F">
        <w:t>financieringslandschap</w:t>
      </w:r>
      <w:r w:rsidR="005F1EC4" w:rsidRPr="0048532F">
        <w:rPr>
          <w:i/>
        </w:rPr>
        <w:t>.</w:t>
      </w:r>
      <w:r w:rsidR="005F1EC4" w:rsidRPr="0048532F">
        <w:t>................</w:t>
      </w:r>
      <w:r w:rsidR="009E51F1" w:rsidRPr="0048532F">
        <w:t>.</w:t>
      </w:r>
      <w:r w:rsidR="005F1EC4" w:rsidRPr="0048532F">
        <w:t>...........................................................................</w:t>
      </w:r>
      <w:r w:rsidR="009E51F1" w:rsidRPr="0048532F">
        <w:t>..</w:t>
      </w:r>
      <w:r w:rsidR="005F1EC4" w:rsidRPr="0048532F">
        <w:t>........</w:t>
      </w:r>
      <w:r w:rsidR="003372BC">
        <w:t>202</w:t>
      </w:r>
    </w:p>
    <w:p w14:paraId="0453EEA7" w14:textId="6E79CE3F" w:rsidR="004013FB" w:rsidRPr="0048532F" w:rsidRDefault="009E51F1" w:rsidP="005F1EC4">
      <w:pPr>
        <w:pStyle w:val="Inhopg3"/>
      </w:pPr>
      <w:r w:rsidRPr="0048532F">
        <w:t>4.2 Gap-analyse: SWOT op landschapsniveau</w:t>
      </w:r>
      <w:r w:rsidR="005F1EC4" w:rsidRPr="0048532F">
        <w:t>...........................................................................................</w:t>
      </w:r>
      <w:r w:rsidR="004013FB" w:rsidRPr="0048532F">
        <w:t>.</w:t>
      </w:r>
      <w:r w:rsidR="003372BC">
        <w:t>...205</w:t>
      </w:r>
    </w:p>
    <w:p w14:paraId="1F924266" w14:textId="77777777" w:rsidR="004013FB" w:rsidRPr="0048532F" w:rsidRDefault="004013FB" w:rsidP="004013FB">
      <w:pPr>
        <w:pStyle w:val="Inhopg3"/>
        <w:ind w:left="0" w:firstLine="0"/>
      </w:pPr>
    </w:p>
    <w:p w14:paraId="3EF7B2A3" w14:textId="53B077C6" w:rsidR="004013FB" w:rsidRPr="0048532F" w:rsidRDefault="005B77EF" w:rsidP="004013FB">
      <w:pPr>
        <w:pStyle w:val="Inhopg3"/>
        <w:ind w:left="0" w:firstLine="0"/>
      </w:pPr>
      <w:r w:rsidRPr="0048532F">
        <w:rPr>
          <w:b/>
        </w:rPr>
        <w:t>Algemeen besluit.....</w:t>
      </w:r>
      <w:r w:rsidR="004013FB" w:rsidRPr="0048532F">
        <w:rPr>
          <w:b/>
        </w:rPr>
        <w:t>.</w:t>
      </w:r>
      <w:r w:rsidR="004013FB" w:rsidRPr="0048532F">
        <w:t>..........................................................................................................................................</w:t>
      </w:r>
      <w:r w:rsidR="003372BC">
        <w:t>208</w:t>
      </w:r>
    </w:p>
    <w:p w14:paraId="1ED46311" w14:textId="77777777" w:rsidR="004013FB" w:rsidRPr="0048532F" w:rsidRDefault="004013FB" w:rsidP="004013FB">
      <w:pPr>
        <w:pStyle w:val="Inhopg3"/>
        <w:ind w:left="0" w:firstLine="0"/>
      </w:pPr>
    </w:p>
    <w:p w14:paraId="505A9CD3" w14:textId="77777777" w:rsidR="003372BC" w:rsidRDefault="004013FB" w:rsidP="004013FB">
      <w:pPr>
        <w:pStyle w:val="Inhopg3"/>
        <w:ind w:left="0" w:firstLine="0"/>
      </w:pPr>
      <w:r w:rsidRPr="0048532F">
        <w:rPr>
          <w:b/>
        </w:rPr>
        <w:lastRenderedPageBreak/>
        <w:t>Literatuurreferenties.</w:t>
      </w:r>
      <w:r w:rsidRPr="0048532F">
        <w:t>............................................................................................................................</w:t>
      </w:r>
      <w:r w:rsidR="005B77EF" w:rsidRPr="0048532F">
        <w:t>........</w:t>
      </w:r>
      <w:r w:rsidR="009E51F1" w:rsidRPr="0048532F">
        <w:t>.</w:t>
      </w:r>
      <w:r w:rsidR="005B77EF" w:rsidRPr="0048532F">
        <w:t>.....</w:t>
      </w:r>
      <w:r w:rsidR="003372BC">
        <w:t>215</w:t>
      </w:r>
    </w:p>
    <w:p w14:paraId="20EF5C23" w14:textId="5F5EBBE1" w:rsidR="00741BA9" w:rsidRPr="0048532F" w:rsidRDefault="00EE7CEA" w:rsidP="004013FB">
      <w:pPr>
        <w:pStyle w:val="Inhopg3"/>
        <w:ind w:left="0" w:firstLine="0"/>
        <w:rPr>
          <w:rFonts w:eastAsiaTheme="minorEastAsia" w:cstheme="minorBidi"/>
          <w:noProof/>
          <w:sz w:val="22"/>
          <w:szCs w:val="22"/>
          <w:lang w:eastAsia="nl-BE"/>
        </w:rPr>
      </w:pPr>
      <w:hyperlink w:anchor="_Toc520195182" w:history="1"/>
    </w:p>
    <w:p w14:paraId="00ACEE16" w14:textId="4C6E3AF3" w:rsidR="00454E62" w:rsidRPr="0048532F" w:rsidRDefault="00CD3B09" w:rsidP="00F36864">
      <w:pPr>
        <w:rPr>
          <w:b/>
          <w:sz w:val="28"/>
          <w:szCs w:val="28"/>
        </w:rPr>
        <w:sectPr w:rsidR="00454E62" w:rsidRPr="0048532F" w:rsidSect="00E125E8">
          <w:footerReference w:type="default" r:id="rId9"/>
          <w:footerReference w:type="first" r:id="rId10"/>
          <w:pgSz w:w="11906" w:h="16838"/>
          <w:pgMar w:top="1417" w:right="1417" w:bottom="1417" w:left="1417" w:header="708" w:footer="708" w:gutter="0"/>
          <w:pgNumType w:start="1"/>
          <w:cols w:space="708"/>
          <w:titlePg/>
          <w:docGrid w:linePitch="360"/>
        </w:sectPr>
      </w:pPr>
      <w:r w:rsidRPr="0048532F">
        <w:rPr>
          <w:rFonts w:cstheme="minorHAnsi"/>
          <w:bCs/>
          <w:sz w:val="28"/>
          <w:szCs w:val="28"/>
        </w:rPr>
        <w:fldChar w:fldCharType="end"/>
      </w:r>
    </w:p>
    <w:p w14:paraId="05367B2B" w14:textId="77777777" w:rsidR="00F36864" w:rsidRPr="0048532F" w:rsidRDefault="00F36864" w:rsidP="00F36864">
      <w:pPr>
        <w:rPr>
          <w:b/>
          <w:bCs/>
          <w:iCs/>
          <w:sz w:val="32"/>
          <w:szCs w:val="32"/>
        </w:rPr>
      </w:pPr>
    </w:p>
    <w:p w14:paraId="161FC471" w14:textId="77777777" w:rsidR="00F36864" w:rsidRPr="0048532F" w:rsidRDefault="00F36864" w:rsidP="00F36864"/>
    <w:p w14:paraId="5BBFDB47" w14:textId="77777777" w:rsidR="00F36864" w:rsidRPr="0048532F" w:rsidRDefault="00F36864" w:rsidP="00F36864"/>
    <w:p w14:paraId="6A4C2483" w14:textId="77777777" w:rsidR="00F36864" w:rsidRPr="0048532F" w:rsidRDefault="00F36864" w:rsidP="00F36864"/>
    <w:p w14:paraId="0621B353" w14:textId="77777777" w:rsidR="00F36864" w:rsidRPr="0048532F" w:rsidRDefault="00F36864" w:rsidP="00F36864"/>
    <w:p w14:paraId="55E922AF" w14:textId="77777777" w:rsidR="00F36864" w:rsidRPr="0048532F" w:rsidRDefault="00F36864" w:rsidP="00F36864"/>
    <w:p w14:paraId="6BE481DE" w14:textId="77777777" w:rsidR="00F36864" w:rsidRPr="0048532F" w:rsidRDefault="00F36864" w:rsidP="00F36864"/>
    <w:p w14:paraId="385709E0" w14:textId="77777777" w:rsidR="00F36864" w:rsidRPr="0048532F" w:rsidRDefault="00F36864" w:rsidP="00F36864"/>
    <w:p w14:paraId="7E22A353" w14:textId="77777777" w:rsidR="00F36864" w:rsidRPr="0048532F" w:rsidRDefault="00F36864" w:rsidP="00F36864"/>
    <w:p w14:paraId="11E095E6" w14:textId="77777777" w:rsidR="00F36864" w:rsidRPr="0048532F" w:rsidRDefault="00F36864" w:rsidP="00F36864"/>
    <w:p w14:paraId="6FE35E03" w14:textId="77777777" w:rsidR="00F36864" w:rsidRPr="0048532F" w:rsidRDefault="00F36864" w:rsidP="00F36864"/>
    <w:p w14:paraId="009A818B" w14:textId="77777777" w:rsidR="00F36864" w:rsidRPr="0048532F" w:rsidRDefault="00F36864" w:rsidP="00F36864"/>
    <w:p w14:paraId="42686D10" w14:textId="77777777" w:rsidR="00F36864" w:rsidRPr="0048532F" w:rsidRDefault="00F36864" w:rsidP="00F36864"/>
    <w:p w14:paraId="3B2CE82A" w14:textId="77777777" w:rsidR="00F36864" w:rsidRPr="0048532F" w:rsidRDefault="00F36864" w:rsidP="00F36864">
      <w:pPr>
        <w:pStyle w:val="Deel"/>
        <w:rPr>
          <w:b w:val="0"/>
        </w:rPr>
      </w:pPr>
      <w:bookmarkStart w:id="2" w:name="_Toc520195128"/>
      <w:r w:rsidRPr="0048532F">
        <w:rPr>
          <w:b w:val="0"/>
        </w:rPr>
        <w:t>Deel 1</w:t>
      </w:r>
      <w:bookmarkEnd w:id="2"/>
    </w:p>
    <w:p w14:paraId="7C3E5E92" w14:textId="35ED6650" w:rsidR="00F36864" w:rsidRPr="0048532F" w:rsidRDefault="00F36864" w:rsidP="00A50402">
      <w:pPr>
        <w:pStyle w:val="Deeltekst"/>
      </w:pPr>
      <w:r w:rsidRPr="0048532F">
        <w:rPr>
          <w:b w:val="0"/>
        </w:rPr>
        <w:t xml:space="preserve">Bespreking van het financieringslandschap en de waargenomen trends op basis van </w:t>
      </w:r>
      <w:r w:rsidR="005754B3" w:rsidRPr="0048532F">
        <w:rPr>
          <w:b w:val="0"/>
        </w:rPr>
        <w:t xml:space="preserve">een </w:t>
      </w:r>
      <w:r w:rsidRPr="0048532F">
        <w:rPr>
          <w:b w:val="0"/>
        </w:rPr>
        <w:t>literatuur</w:t>
      </w:r>
      <w:r w:rsidR="005754B3" w:rsidRPr="0048532F">
        <w:rPr>
          <w:b w:val="0"/>
        </w:rPr>
        <w:t>onderzoek</w:t>
      </w:r>
    </w:p>
    <w:p w14:paraId="7FBF121A" w14:textId="77777777" w:rsidR="00F36864" w:rsidRPr="0048532F" w:rsidRDefault="00F36864" w:rsidP="00F36864">
      <w:pPr>
        <w:tabs>
          <w:tab w:val="left" w:pos="2991"/>
        </w:tabs>
        <w:sectPr w:rsidR="00F36864" w:rsidRPr="0048532F" w:rsidSect="001E4FFF">
          <w:headerReference w:type="default" r:id="rId11"/>
          <w:pgSz w:w="11906" w:h="16838"/>
          <w:pgMar w:top="1417" w:right="1417" w:bottom="1417" w:left="1417" w:header="708" w:footer="708" w:gutter="0"/>
          <w:cols w:space="708"/>
          <w:docGrid w:linePitch="360"/>
        </w:sectPr>
      </w:pPr>
    </w:p>
    <w:p w14:paraId="69965C4A" w14:textId="1794ED68" w:rsidR="005754B3" w:rsidRPr="0048532F" w:rsidRDefault="005754B3" w:rsidP="004E5402">
      <w:pPr>
        <w:pStyle w:val="Header1"/>
        <w:spacing w:line="360" w:lineRule="auto"/>
      </w:pPr>
      <w:bookmarkStart w:id="3" w:name="_Toc520195129"/>
      <w:r w:rsidRPr="0048532F">
        <w:lastRenderedPageBreak/>
        <w:t>Inleiding</w:t>
      </w:r>
    </w:p>
    <w:p w14:paraId="33E88322" w14:textId="1C6BD8B9" w:rsidR="005754B3" w:rsidRPr="0048532F" w:rsidRDefault="005754B3" w:rsidP="00A50402">
      <w:pPr>
        <w:pStyle w:val="Header1"/>
        <w:numPr>
          <w:ilvl w:val="0"/>
          <w:numId w:val="0"/>
        </w:numPr>
        <w:spacing w:line="360" w:lineRule="auto"/>
        <w:ind w:left="357"/>
        <w:jc w:val="both"/>
        <w:rPr>
          <w:b w:val="0"/>
          <w:sz w:val="24"/>
          <w:szCs w:val="24"/>
        </w:rPr>
      </w:pPr>
      <w:r w:rsidRPr="00B22B78">
        <w:rPr>
          <w:b w:val="0"/>
          <w:i/>
          <w:sz w:val="24"/>
          <w:szCs w:val="24"/>
          <w:lang w:val="en-US"/>
        </w:rPr>
        <w:t>“Over the next 10 years I expect many more industries to be disrupted by software, with new world-beating companies doing the disruption in more cases than not”.</w:t>
      </w:r>
      <w:r w:rsidRPr="00B22B78">
        <w:rPr>
          <w:b w:val="0"/>
          <w:sz w:val="24"/>
          <w:szCs w:val="24"/>
          <w:lang w:val="en-US"/>
        </w:rPr>
        <w:t xml:space="preserve"> </w:t>
      </w:r>
      <w:r w:rsidRPr="0048532F">
        <w:rPr>
          <w:b w:val="0"/>
          <w:sz w:val="24"/>
          <w:szCs w:val="24"/>
        </w:rPr>
        <w:t xml:space="preserve">Deze uitspraak van Marc Andreessen, Amerikaanse ondernemer en investeerder, is vandaag actueler dan ooit, waarbij ook de financieringsmarkt niet aan de snelle en disruptieve ontwikkelingen ontsnapt zoals zichtbaar in heel wat andere sectoren. </w:t>
      </w:r>
    </w:p>
    <w:p w14:paraId="706601D4" w14:textId="77777777" w:rsidR="00A50402" w:rsidRPr="0048532F" w:rsidRDefault="00A50402" w:rsidP="00A50402">
      <w:pPr>
        <w:pStyle w:val="Header1"/>
        <w:numPr>
          <w:ilvl w:val="0"/>
          <w:numId w:val="0"/>
        </w:numPr>
        <w:spacing w:line="360" w:lineRule="auto"/>
        <w:ind w:left="357"/>
        <w:jc w:val="both"/>
        <w:rPr>
          <w:b w:val="0"/>
          <w:sz w:val="24"/>
          <w:szCs w:val="24"/>
        </w:rPr>
      </w:pPr>
    </w:p>
    <w:p w14:paraId="79FB8FC8" w14:textId="2B4A9F33" w:rsidR="005754B3" w:rsidRPr="0048532F" w:rsidRDefault="005754B3" w:rsidP="00A50402">
      <w:pPr>
        <w:pStyle w:val="Header1"/>
        <w:numPr>
          <w:ilvl w:val="0"/>
          <w:numId w:val="0"/>
        </w:numPr>
        <w:spacing w:line="360" w:lineRule="auto"/>
        <w:ind w:left="360"/>
        <w:jc w:val="both"/>
        <w:rPr>
          <w:b w:val="0"/>
          <w:sz w:val="24"/>
          <w:szCs w:val="24"/>
        </w:rPr>
      </w:pPr>
      <w:r w:rsidRPr="0048532F">
        <w:rPr>
          <w:b w:val="0"/>
          <w:sz w:val="24"/>
          <w:szCs w:val="24"/>
        </w:rPr>
        <w:t>Enerzijds kunnen we vaststellen dat de vraag naar financiering toeneemt als gevolg van stijgende investeringsbehoeftes door ambitieuze starters en groeiers in diverse sectoren die een hoge groeiambitie hebben voor de volgende jaren. Anderzijds kunnen we vaststellen dat het aanbod in financieringsvormen als reactie op de financiële crisis in 2007 sterk is uitgebreid en gediversifieerd. Naast nieuwe financieringsvormen komen er elk jaar ook nieuwe aanbieders met meer en meer aandacht voor digitale diensten bij, zoals onder andere blijkt uit de sterke toename van online financieringsplatformen. Hierbij dienen zowel vragers als aanbieders rekening te houden met een stijgende complexiteit inzake wetgeving en fiscaliteit, zowel nationaal als internationaal. De financieringsmarkt voor starters en groeiers is derhalve in volle (r)evolutie, zoals ook wordt geïllustreerd in onderstaande figuur 1.1.</w:t>
      </w:r>
    </w:p>
    <w:p w14:paraId="42C7E318" w14:textId="312D32DC" w:rsidR="005754B3" w:rsidRPr="0048532F" w:rsidRDefault="005754B3" w:rsidP="00A50402">
      <w:pPr>
        <w:pStyle w:val="Header1"/>
        <w:numPr>
          <w:ilvl w:val="0"/>
          <w:numId w:val="0"/>
        </w:numPr>
        <w:ind w:left="360"/>
        <w:rPr>
          <w:sz w:val="24"/>
          <w:szCs w:val="24"/>
        </w:rPr>
      </w:pPr>
      <w:r w:rsidRPr="0048532F">
        <w:rPr>
          <w:sz w:val="24"/>
          <w:szCs w:val="24"/>
        </w:rPr>
        <w:t>Figuur 1.1:  De financieringsmarkt is in volle (r)evolutie</w:t>
      </w:r>
    </w:p>
    <w:p w14:paraId="095FD7E1" w14:textId="2E04F731" w:rsidR="005754B3" w:rsidRPr="0048532F" w:rsidRDefault="00A65CB6" w:rsidP="00A50402">
      <w:pPr>
        <w:pStyle w:val="Header1"/>
        <w:numPr>
          <w:ilvl w:val="0"/>
          <w:numId w:val="0"/>
        </w:numPr>
        <w:ind w:left="360"/>
      </w:pPr>
      <w:r w:rsidRPr="0048532F">
        <w:rPr>
          <w:noProof/>
          <w:lang w:eastAsia="nl-BE"/>
        </w:rPr>
        <mc:AlternateContent>
          <mc:Choice Requires="wps">
            <w:drawing>
              <wp:anchor distT="0" distB="0" distL="114300" distR="114300" simplePos="0" relativeHeight="251680768" behindDoc="0" locked="0" layoutInCell="1" allowOverlap="1" wp14:anchorId="3D404B25" wp14:editId="23BA194E">
                <wp:simplePos x="0" y="0"/>
                <wp:positionH relativeFrom="column">
                  <wp:posOffset>1265555</wp:posOffset>
                </wp:positionH>
                <wp:positionV relativeFrom="paragraph">
                  <wp:posOffset>82550</wp:posOffset>
                </wp:positionV>
                <wp:extent cx="3251200" cy="1257300"/>
                <wp:effectExtent l="19050" t="19050" r="25400" b="19050"/>
                <wp:wrapNone/>
                <wp:docPr id="4" name="Oval 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0" cy="1257300"/>
                        </a:xfrm>
                        <a:prstGeom prst="ellipse">
                          <a:avLst/>
                        </a:prstGeom>
                        <a:solidFill>
                          <a:schemeClr val="accent1"/>
                        </a:solidFill>
                        <a:ln w="31750">
                          <a:solidFill>
                            <a:srgbClr val="000099"/>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77F6948" w14:textId="77777777" w:rsidR="001E18AD" w:rsidRPr="008426F7" w:rsidRDefault="001E18AD" w:rsidP="005754B3">
                            <w:pPr>
                              <w:pStyle w:val="Normaalweb"/>
                              <w:spacing w:before="0" w:beforeAutospacing="0" w:after="0" w:afterAutospacing="0"/>
                              <w:jc w:val="center"/>
                              <w:rPr>
                                <w:u w:val="single"/>
                              </w:rPr>
                            </w:pPr>
                            <w:r w:rsidRPr="008426F7">
                              <w:rPr>
                                <w:rFonts w:asciiTheme="minorHAnsi" w:hAnsi="Calibri" w:cstheme="minorBidi"/>
                                <w:color w:val="000000" w:themeColor="text1"/>
                                <w:kern w:val="24"/>
                                <w:u w:val="single"/>
                                <w:lang w:val="en-GB"/>
                              </w:rPr>
                              <w:t>Complexere omgeving</w:t>
                            </w:r>
                          </w:p>
                          <w:p w14:paraId="7DF6D1C2" w14:textId="60F61F4A" w:rsidR="001E18AD" w:rsidRPr="00A7138A" w:rsidRDefault="001E18AD" w:rsidP="00B37090">
                            <w:pPr>
                              <w:pStyle w:val="Lijstalinea"/>
                              <w:numPr>
                                <w:ilvl w:val="0"/>
                                <w:numId w:val="2"/>
                              </w:numPr>
                              <w:spacing w:after="0" w:line="240" w:lineRule="auto"/>
                              <w:rPr>
                                <w:rFonts w:eastAsia="Times New Roman"/>
                              </w:rPr>
                            </w:pPr>
                            <w:r>
                              <w:rPr>
                                <w:rFonts w:hAnsi="Calibri"/>
                                <w:color w:val="000000" w:themeColor="text1"/>
                                <w:kern w:val="24"/>
                              </w:rPr>
                              <w:t xml:space="preserve">  </w:t>
                            </w:r>
                            <w:r w:rsidRPr="00A7138A">
                              <w:rPr>
                                <w:rFonts w:hAnsi="Calibri"/>
                                <w:color w:val="000000" w:themeColor="text1"/>
                                <w:kern w:val="24"/>
                              </w:rPr>
                              <w:t>Wijzigingen in wetgeving</w:t>
                            </w:r>
                            <w:r>
                              <w:rPr>
                                <w:rFonts w:hAnsi="Calibri"/>
                                <w:color w:val="000000" w:themeColor="text1"/>
                                <w:kern w:val="24"/>
                              </w:rPr>
                              <w:t>en</w:t>
                            </w:r>
                            <w:r w:rsidRPr="00A7138A">
                              <w:rPr>
                                <w:rFonts w:hAnsi="Calibri"/>
                                <w:color w:val="000000" w:themeColor="text1"/>
                                <w:kern w:val="24"/>
                              </w:rPr>
                              <w:t xml:space="preserve"> </w:t>
                            </w:r>
                            <w:r>
                              <w:rPr>
                                <w:rFonts w:hAnsi="Calibri"/>
                                <w:color w:val="000000" w:themeColor="text1"/>
                                <w:kern w:val="24"/>
                              </w:rPr>
                              <w:t xml:space="preserve"> </w:t>
                            </w:r>
                          </w:p>
                          <w:p w14:paraId="00DA012E" w14:textId="77777777" w:rsidR="001E18AD" w:rsidRPr="00A7138A" w:rsidRDefault="001E18AD" w:rsidP="00B37090">
                            <w:pPr>
                              <w:pStyle w:val="Lijstalinea"/>
                              <w:numPr>
                                <w:ilvl w:val="1"/>
                                <w:numId w:val="2"/>
                              </w:numPr>
                              <w:spacing w:after="0" w:line="240" w:lineRule="auto"/>
                              <w:rPr>
                                <w:rFonts w:eastAsia="Times New Roman"/>
                              </w:rPr>
                            </w:pPr>
                            <w:r w:rsidRPr="00A7138A">
                              <w:rPr>
                                <w:rFonts w:hAnsi="Calibri"/>
                                <w:color w:val="000000" w:themeColor="text1"/>
                                <w:kern w:val="24"/>
                                <w:lang w:val="en-GB"/>
                              </w:rPr>
                              <w:t>Globalisering</w:t>
                            </w:r>
                          </w:p>
                          <w:p w14:paraId="466C055F" w14:textId="77777777" w:rsidR="001E18AD" w:rsidRPr="00A65CB6" w:rsidRDefault="001E18AD" w:rsidP="00B37090">
                            <w:pPr>
                              <w:pStyle w:val="Lijstalinea"/>
                              <w:numPr>
                                <w:ilvl w:val="0"/>
                                <w:numId w:val="2"/>
                              </w:numPr>
                              <w:spacing w:after="0" w:line="240" w:lineRule="auto"/>
                              <w:jc w:val="center"/>
                              <w:rPr>
                                <w:rFonts w:eastAsia="Times New Roman"/>
                              </w:rPr>
                            </w:pPr>
                            <w:r w:rsidRPr="00A65CB6">
                              <w:rPr>
                                <w:rFonts w:hAnsi="Calibri"/>
                                <w:color w:val="000000" w:themeColor="text1"/>
                                <w:kern w:val="24"/>
                                <w:lang w:val="en-GB"/>
                              </w:rPr>
                              <w:t>Digitalisering</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oval w14:anchorId="3D404B25" id="Oval 4" o:spid="_x0000_s1026" style="position:absolute;left:0;text-align:left;margin-left:99.65pt;margin-top:6.5pt;width:256pt;height: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" fillcolor="#5b9bd5 [3204]" strokecolor="#009" strokeweight="2.5pt">
                <v:shadow color="#e7e6e6 [3214]"/>
                <v:textbox>
                  <w:txbxContent>
                    <w:p w14:paraId="477F6948" w14:textId="77777777" w:rsidR="001E18AD" w:rsidRPr="008426F7" w:rsidRDefault="001E18AD" w:rsidP="005754B3">
                      <w:pPr>
                        <w:pStyle w:val="Normaalweb"/>
                        <w:spacing w:before="0" w:beforeAutospacing="0" w:after="0" w:afterAutospacing="0"/>
                        <w:jc w:val="center"/>
                        <w:rPr>
                          <w:u w:val="single"/>
                        </w:rPr>
                      </w:pPr>
                      <w:r w:rsidRPr="008426F7">
                        <w:rPr>
                          <w:rFonts w:asciiTheme="minorHAnsi" w:hAnsi="Calibri" w:cstheme="minorBidi"/>
                          <w:color w:val="000000" w:themeColor="text1"/>
                          <w:kern w:val="24"/>
                          <w:u w:val="single"/>
                          <w:lang w:val="en-GB"/>
                        </w:rPr>
                        <w:t>Complexere omgeving</w:t>
                      </w:r>
                    </w:p>
                    <w:p w14:paraId="7DF6D1C2" w14:textId="60F61F4A" w:rsidR="001E18AD" w:rsidRPr="00A7138A" w:rsidRDefault="001E18AD" w:rsidP="00B37090">
                      <w:pPr>
                        <w:pStyle w:val="Lijstalinea"/>
                        <w:numPr>
                          <w:ilvl w:val="0"/>
                          <w:numId w:val="2"/>
                        </w:numPr>
                        <w:spacing w:after="0" w:line="240" w:lineRule="auto"/>
                        <w:rPr>
                          <w:rFonts w:eastAsia="Times New Roman"/>
                        </w:rPr>
                      </w:pPr>
                      <w:r>
                        <w:rPr>
                          <w:rFonts w:hAnsi="Calibri"/>
                          <w:color w:val="000000" w:themeColor="text1"/>
                          <w:kern w:val="24"/>
                        </w:rPr>
                        <w:t xml:space="preserve">  </w:t>
                      </w:r>
                      <w:r w:rsidRPr="00A7138A">
                        <w:rPr>
                          <w:rFonts w:hAnsi="Calibri"/>
                          <w:color w:val="000000" w:themeColor="text1"/>
                          <w:kern w:val="24"/>
                        </w:rPr>
                        <w:t>Wijzigingen in wetgeving</w:t>
                      </w:r>
                      <w:r>
                        <w:rPr>
                          <w:rFonts w:hAnsi="Calibri"/>
                          <w:color w:val="000000" w:themeColor="text1"/>
                          <w:kern w:val="24"/>
                        </w:rPr>
                        <w:t>en</w:t>
                      </w:r>
                      <w:r w:rsidRPr="00A7138A">
                        <w:rPr>
                          <w:rFonts w:hAnsi="Calibri"/>
                          <w:color w:val="000000" w:themeColor="text1"/>
                          <w:kern w:val="24"/>
                        </w:rPr>
                        <w:t xml:space="preserve"> </w:t>
                      </w:r>
                      <w:r>
                        <w:rPr>
                          <w:rFonts w:hAnsi="Calibri"/>
                          <w:color w:val="000000" w:themeColor="text1"/>
                          <w:kern w:val="24"/>
                        </w:rPr>
                        <w:t xml:space="preserve"> </w:t>
                      </w:r>
                    </w:p>
                    <w:p w14:paraId="00DA012E" w14:textId="77777777" w:rsidR="001E18AD" w:rsidRPr="00A7138A" w:rsidRDefault="001E18AD" w:rsidP="00B37090">
                      <w:pPr>
                        <w:pStyle w:val="Lijstalinea"/>
                        <w:numPr>
                          <w:ilvl w:val="1"/>
                          <w:numId w:val="2"/>
                        </w:numPr>
                        <w:spacing w:after="0" w:line="240" w:lineRule="auto"/>
                        <w:rPr>
                          <w:rFonts w:eastAsia="Times New Roman"/>
                        </w:rPr>
                      </w:pPr>
                      <w:r w:rsidRPr="00A7138A">
                        <w:rPr>
                          <w:rFonts w:hAnsi="Calibri"/>
                          <w:color w:val="000000" w:themeColor="text1"/>
                          <w:kern w:val="24"/>
                          <w:lang w:val="en-GB"/>
                        </w:rPr>
                        <w:t>Globalisering</w:t>
                      </w:r>
                    </w:p>
                    <w:p w14:paraId="466C055F" w14:textId="77777777" w:rsidR="001E18AD" w:rsidRPr="00A65CB6" w:rsidRDefault="001E18AD" w:rsidP="00B37090">
                      <w:pPr>
                        <w:pStyle w:val="Lijstalinea"/>
                        <w:numPr>
                          <w:ilvl w:val="0"/>
                          <w:numId w:val="2"/>
                        </w:numPr>
                        <w:spacing w:after="0" w:line="240" w:lineRule="auto"/>
                        <w:jc w:val="center"/>
                        <w:rPr>
                          <w:rFonts w:eastAsia="Times New Roman"/>
                        </w:rPr>
                      </w:pPr>
                      <w:r w:rsidRPr="00A65CB6">
                        <w:rPr>
                          <w:rFonts w:hAnsi="Calibri"/>
                          <w:color w:val="000000" w:themeColor="text1"/>
                          <w:kern w:val="24"/>
                          <w:lang w:val="en-GB"/>
                        </w:rPr>
                        <w:t>Digitalisering</w:t>
                      </w:r>
                    </w:p>
                  </w:txbxContent>
                </v:textbox>
              </v:oval>
            </w:pict>
          </mc:Fallback>
        </mc:AlternateContent>
      </w:r>
    </w:p>
    <w:p w14:paraId="3CE98324" w14:textId="62A1CEBC" w:rsidR="005754B3" w:rsidRPr="0048532F" w:rsidRDefault="005754B3" w:rsidP="00A50402">
      <w:pPr>
        <w:pStyle w:val="Header1"/>
        <w:numPr>
          <w:ilvl w:val="0"/>
          <w:numId w:val="0"/>
        </w:numPr>
        <w:ind w:left="360"/>
        <w:rPr>
          <w:sz w:val="24"/>
          <w:szCs w:val="24"/>
        </w:rPr>
      </w:pPr>
    </w:p>
    <w:p w14:paraId="6558E2F4" w14:textId="77777777" w:rsidR="005754B3" w:rsidRPr="0048532F" w:rsidRDefault="005754B3" w:rsidP="00A50402">
      <w:pPr>
        <w:pStyle w:val="Header1"/>
        <w:numPr>
          <w:ilvl w:val="0"/>
          <w:numId w:val="0"/>
        </w:numPr>
        <w:ind w:left="360"/>
      </w:pPr>
    </w:p>
    <w:p w14:paraId="1E07938B" w14:textId="77777777" w:rsidR="005754B3" w:rsidRPr="0048532F" w:rsidRDefault="005754B3" w:rsidP="00A50402">
      <w:pPr>
        <w:pStyle w:val="Header1"/>
        <w:numPr>
          <w:ilvl w:val="0"/>
          <w:numId w:val="0"/>
        </w:numPr>
        <w:ind w:left="360"/>
      </w:pPr>
    </w:p>
    <w:p w14:paraId="23B3FA5D" w14:textId="4833B9B5" w:rsidR="005754B3" w:rsidRPr="0048532F" w:rsidRDefault="005754B3" w:rsidP="00A50402">
      <w:pPr>
        <w:pStyle w:val="Header1"/>
        <w:numPr>
          <w:ilvl w:val="0"/>
          <w:numId w:val="0"/>
        </w:numPr>
        <w:ind w:left="360"/>
      </w:pPr>
    </w:p>
    <w:p w14:paraId="4A988479" w14:textId="03684048" w:rsidR="005754B3" w:rsidRPr="0048532F" w:rsidRDefault="00A65CB6" w:rsidP="00A50402">
      <w:pPr>
        <w:pStyle w:val="Header1"/>
        <w:numPr>
          <w:ilvl w:val="0"/>
          <w:numId w:val="0"/>
        </w:numPr>
        <w:ind w:left="360"/>
      </w:pPr>
      <w:r w:rsidRPr="0048532F">
        <w:rPr>
          <w:noProof/>
          <w:lang w:eastAsia="nl-BE"/>
        </w:rPr>
        <mc:AlternateContent>
          <mc:Choice Requires="wps">
            <w:drawing>
              <wp:anchor distT="0" distB="0" distL="114300" distR="114300" simplePos="0" relativeHeight="251683840" behindDoc="0" locked="0" layoutInCell="1" allowOverlap="1" wp14:anchorId="2DD25B86" wp14:editId="30774E52">
                <wp:simplePos x="0" y="0"/>
                <wp:positionH relativeFrom="column">
                  <wp:posOffset>598805</wp:posOffset>
                </wp:positionH>
                <wp:positionV relativeFrom="paragraph">
                  <wp:posOffset>182880</wp:posOffset>
                </wp:positionV>
                <wp:extent cx="4888865" cy="476250"/>
                <wp:effectExtent l="0" t="0" r="6985" b="0"/>
                <wp:wrapNone/>
                <wp:docPr id="7" name="Rectangle 5">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8865" cy="476250"/>
                        </a:xfrm>
                        <a:prstGeom prst="rect">
                          <a:avLst/>
                        </a:prstGeom>
                        <a:solidFill>
                          <a:schemeClr val="accent1"/>
                        </a:solid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3ED5E369" w14:textId="77777777" w:rsidR="001E18AD" w:rsidRPr="00A7138A" w:rsidRDefault="001E18AD" w:rsidP="005754B3">
                            <w:pPr>
                              <w:pStyle w:val="Normaalweb"/>
                              <w:spacing w:before="216" w:beforeAutospacing="0" w:after="0" w:afterAutospacing="0"/>
                              <w:jc w:val="center"/>
                              <w:rPr>
                                <w:b/>
                              </w:rPr>
                            </w:pPr>
                            <w:r w:rsidRPr="00A7138A">
                              <w:rPr>
                                <w:rFonts w:asciiTheme="minorHAnsi" w:hAnsi="Calibri" w:cstheme="minorBidi"/>
                                <w:b/>
                                <w:color w:val="000000" w:themeColor="text1"/>
                                <w:kern w:val="24"/>
                                <w:lang w:val="en-GB"/>
                              </w:rPr>
                              <w:t>FINANCIERINGSMARKT VOOR ONDERNEMINGEN</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DD25B86" id="Rectangle 5" o:spid="_x0000_s1027" style="position:absolute;left:0;text-align:left;margin-left:47.15pt;margin-top:14.4pt;width:384.95pt;height: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" fillcolor="#5b9bd5 [3204]" stroked="f" strokecolor="black [3213]">
                <v:shadow color="#e7e6e6 [3214]"/>
                <v:textbox>
                  <w:txbxContent>
                    <w:p w14:paraId="3ED5E369" w14:textId="77777777" w:rsidR="001E18AD" w:rsidRPr="00A7138A" w:rsidRDefault="001E18AD" w:rsidP="005754B3">
                      <w:pPr>
                        <w:pStyle w:val="Normaalweb"/>
                        <w:spacing w:before="216" w:beforeAutospacing="0" w:after="0" w:afterAutospacing="0"/>
                        <w:jc w:val="center"/>
                        <w:rPr>
                          <w:b/>
                        </w:rPr>
                      </w:pPr>
                      <w:r w:rsidRPr="00A7138A">
                        <w:rPr>
                          <w:rFonts w:asciiTheme="minorHAnsi" w:hAnsi="Calibri" w:cstheme="minorBidi"/>
                          <w:b/>
                          <w:color w:val="000000" w:themeColor="text1"/>
                          <w:kern w:val="24"/>
                          <w:lang w:val="en-GB"/>
                        </w:rPr>
                        <w:t>FINANCIERINGSMARKT VOOR ONDERNEMINGEN</w:t>
                      </w:r>
                    </w:p>
                  </w:txbxContent>
                </v:textbox>
              </v:rect>
            </w:pict>
          </mc:Fallback>
        </mc:AlternateContent>
      </w:r>
    </w:p>
    <w:p w14:paraId="581EE2C2" w14:textId="0985D796" w:rsidR="005754B3" w:rsidRPr="0048532F" w:rsidRDefault="005754B3" w:rsidP="00A50402">
      <w:pPr>
        <w:pStyle w:val="Header1"/>
        <w:numPr>
          <w:ilvl w:val="0"/>
          <w:numId w:val="0"/>
        </w:numPr>
        <w:ind w:left="360"/>
      </w:pPr>
    </w:p>
    <w:p w14:paraId="33EE0D49" w14:textId="40ABF25C" w:rsidR="005754B3" w:rsidRPr="0048532F" w:rsidRDefault="005754B3" w:rsidP="00A50402">
      <w:pPr>
        <w:pStyle w:val="Header1"/>
        <w:numPr>
          <w:ilvl w:val="0"/>
          <w:numId w:val="0"/>
        </w:numPr>
        <w:ind w:left="360"/>
      </w:pPr>
    </w:p>
    <w:p w14:paraId="4E807712" w14:textId="1F7D773C" w:rsidR="005754B3" w:rsidRPr="0048532F" w:rsidRDefault="00A65CB6" w:rsidP="00A50402">
      <w:pPr>
        <w:pStyle w:val="Header1"/>
        <w:numPr>
          <w:ilvl w:val="0"/>
          <w:numId w:val="0"/>
        </w:numPr>
        <w:ind w:left="360"/>
      </w:pPr>
      <w:r w:rsidRPr="0048532F">
        <w:rPr>
          <w:noProof/>
          <w:lang w:eastAsia="nl-BE"/>
        </w:rPr>
        <mc:AlternateContent>
          <mc:Choice Requires="wps">
            <w:drawing>
              <wp:anchor distT="0" distB="0" distL="114300" distR="114300" simplePos="0" relativeHeight="251682816" behindDoc="0" locked="0" layoutInCell="1" allowOverlap="1" wp14:anchorId="056A8D00" wp14:editId="6FE34452">
                <wp:simplePos x="0" y="0"/>
                <wp:positionH relativeFrom="column">
                  <wp:posOffset>3107055</wp:posOffset>
                </wp:positionH>
                <wp:positionV relativeFrom="paragraph">
                  <wp:posOffset>8255</wp:posOffset>
                </wp:positionV>
                <wp:extent cx="3206750" cy="1460189"/>
                <wp:effectExtent l="19050" t="19050" r="12700" b="26035"/>
                <wp:wrapNone/>
                <wp:docPr id="8" name="Oval 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0" cy="1460189"/>
                        </a:xfrm>
                        <a:prstGeom prst="ellipse">
                          <a:avLst/>
                        </a:prstGeom>
                        <a:solidFill>
                          <a:schemeClr val="accent1"/>
                        </a:solidFill>
                        <a:ln w="31750">
                          <a:solidFill>
                            <a:srgbClr val="000099"/>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4BE8CBDC" w14:textId="77777777" w:rsidR="001E18AD" w:rsidRPr="00A7138A" w:rsidRDefault="001E18AD" w:rsidP="005754B3">
                            <w:pPr>
                              <w:pStyle w:val="Normaalweb"/>
                              <w:spacing w:before="0" w:beforeAutospacing="0" w:after="0" w:afterAutospacing="0"/>
                              <w:jc w:val="center"/>
                              <w:rPr>
                                <w:u w:val="single"/>
                              </w:rPr>
                            </w:pPr>
                            <w:r w:rsidRPr="00A7138A">
                              <w:rPr>
                                <w:rFonts w:asciiTheme="minorHAnsi" w:hAnsi="Calibri" w:cstheme="minorBidi"/>
                                <w:color w:val="000000" w:themeColor="text1"/>
                                <w:kern w:val="24"/>
                                <w:u w:val="single"/>
                                <w:lang w:val="en-GB"/>
                              </w:rPr>
                              <w:t>Diversificatie van het aanbod</w:t>
                            </w:r>
                          </w:p>
                          <w:p w14:paraId="1ECC5B74" w14:textId="5E65CF36" w:rsidR="001E18AD" w:rsidRPr="00A65CB6" w:rsidRDefault="001E18AD" w:rsidP="00B37090">
                            <w:pPr>
                              <w:pStyle w:val="Lijstalinea"/>
                              <w:numPr>
                                <w:ilvl w:val="0"/>
                                <w:numId w:val="4"/>
                              </w:numPr>
                              <w:tabs>
                                <w:tab w:val="clear" w:pos="720"/>
                                <w:tab w:val="num" w:pos="284"/>
                              </w:tabs>
                              <w:spacing w:after="0" w:line="240" w:lineRule="auto"/>
                              <w:ind w:left="426" w:hanging="284"/>
                              <w:rPr>
                                <w:rFonts w:eastAsia="Times New Roman"/>
                              </w:rPr>
                            </w:pPr>
                            <w:r w:rsidRPr="00A7138A">
                              <w:rPr>
                                <w:rFonts w:hAnsi="Calibri"/>
                                <w:color w:val="000000" w:themeColor="text1"/>
                                <w:kern w:val="24"/>
                              </w:rPr>
                              <w:t>Nieuwe financieringsvormen</w:t>
                            </w:r>
                          </w:p>
                          <w:p w14:paraId="3CE19542" w14:textId="4A62CC95" w:rsidR="001E18AD" w:rsidRPr="00A7138A" w:rsidRDefault="001E18AD" w:rsidP="00B37090">
                            <w:pPr>
                              <w:pStyle w:val="Lijstalinea"/>
                              <w:numPr>
                                <w:ilvl w:val="0"/>
                                <w:numId w:val="4"/>
                              </w:numPr>
                              <w:tabs>
                                <w:tab w:val="num" w:pos="284"/>
                              </w:tabs>
                              <w:spacing w:after="0" w:line="240" w:lineRule="auto"/>
                              <w:ind w:left="142" w:right="-616" w:firstLine="0"/>
                              <w:rPr>
                                <w:rFonts w:eastAsia="Times New Roman"/>
                              </w:rPr>
                            </w:pPr>
                            <w:r w:rsidRPr="00A7138A">
                              <w:rPr>
                                <w:rFonts w:hAnsi="Calibri"/>
                                <w:color w:val="000000" w:themeColor="text1"/>
                                <w:kern w:val="24"/>
                              </w:rPr>
                              <w:t xml:space="preserve">Nieuwe spelers </w:t>
                            </w:r>
                            <w:r>
                              <w:rPr>
                                <w:rFonts w:hAnsi="Calibri"/>
                                <w:color w:val="000000" w:themeColor="text1"/>
                                <w:kern w:val="24"/>
                              </w:rPr>
                              <w:t>-</w:t>
                            </w:r>
                            <w:r w:rsidRPr="00A7138A">
                              <w:rPr>
                                <w:rFonts w:hAnsi="Calibri"/>
                                <w:color w:val="000000" w:themeColor="text1"/>
                                <w:kern w:val="24"/>
                              </w:rPr>
                              <w:t xml:space="preserve"> </w:t>
                            </w:r>
                            <w:r>
                              <w:rPr>
                                <w:rFonts w:hAnsi="Calibri"/>
                                <w:color w:val="000000" w:themeColor="text1"/>
                                <w:kern w:val="24"/>
                              </w:rPr>
                              <w:t>h</w:t>
                            </w:r>
                            <w:r w:rsidRPr="00A7138A">
                              <w:rPr>
                                <w:rFonts w:hAnsi="Calibri"/>
                                <w:color w:val="000000" w:themeColor="text1"/>
                                <w:kern w:val="24"/>
                              </w:rPr>
                              <w:t>erori</w:t>
                            </w:r>
                            <w:r>
                              <w:rPr>
                                <w:rFonts w:hAnsi="Calibri"/>
                                <w:color w:val="000000" w:themeColor="text1"/>
                                <w:kern w:val="24"/>
                              </w:rPr>
                              <w:t>ë</w:t>
                            </w:r>
                            <w:r w:rsidRPr="00A7138A">
                              <w:rPr>
                                <w:rFonts w:hAnsi="Calibri"/>
                                <w:color w:val="000000" w:themeColor="text1"/>
                                <w:kern w:val="24"/>
                              </w:rPr>
                              <w:t>nteerders</w:t>
                            </w:r>
                          </w:p>
                          <w:p w14:paraId="3527D2C1" w14:textId="77777777" w:rsidR="001E18AD" w:rsidRPr="00A7138A" w:rsidRDefault="001E18AD" w:rsidP="00B37090">
                            <w:pPr>
                              <w:pStyle w:val="Lijstalinea"/>
                              <w:numPr>
                                <w:ilvl w:val="0"/>
                                <w:numId w:val="4"/>
                              </w:numPr>
                              <w:tabs>
                                <w:tab w:val="num" w:pos="284"/>
                              </w:tabs>
                              <w:spacing w:after="0" w:line="240" w:lineRule="auto"/>
                              <w:ind w:left="426" w:hanging="284"/>
                              <w:rPr>
                                <w:rFonts w:eastAsia="Times New Roman"/>
                              </w:rPr>
                            </w:pPr>
                            <w:r w:rsidRPr="00A7138A">
                              <w:rPr>
                                <w:rFonts w:hAnsi="Calibri"/>
                                <w:color w:val="000000" w:themeColor="text1"/>
                                <w:kern w:val="24"/>
                                <w:lang w:val="en-GB"/>
                              </w:rPr>
                              <w:t>Online platformen</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oval w14:anchorId="056A8D00" id="Oval 6" o:spid="_x0000_s1028" style="position:absolute;left:0;text-align:left;margin-left:244.65pt;margin-top:.65pt;width:252.5pt;height:1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" fillcolor="#5b9bd5 [3204]" strokecolor="#009" strokeweight="2.5pt">
                <v:shadow color="#e7e6e6 [3214]"/>
                <v:textbox>
                  <w:txbxContent>
                    <w:p w14:paraId="4BE8CBDC" w14:textId="77777777" w:rsidR="001E18AD" w:rsidRPr="00A7138A" w:rsidRDefault="001E18AD" w:rsidP="005754B3">
                      <w:pPr>
                        <w:pStyle w:val="Normaalweb"/>
                        <w:spacing w:before="0" w:beforeAutospacing="0" w:after="0" w:afterAutospacing="0"/>
                        <w:jc w:val="center"/>
                        <w:rPr>
                          <w:u w:val="single"/>
                        </w:rPr>
                      </w:pPr>
                      <w:r w:rsidRPr="00A7138A">
                        <w:rPr>
                          <w:rFonts w:asciiTheme="minorHAnsi" w:hAnsi="Calibri" w:cstheme="minorBidi"/>
                          <w:color w:val="000000" w:themeColor="text1"/>
                          <w:kern w:val="24"/>
                          <w:u w:val="single"/>
                          <w:lang w:val="en-GB"/>
                        </w:rPr>
                        <w:t>Diversificatie van het aanbod</w:t>
                      </w:r>
                    </w:p>
                    <w:p w14:paraId="1ECC5B74" w14:textId="5E65CF36" w:rsidR="001E18AD" w:rsidRPr="00A65CB6" w:rsidRDefault="001E18AD" w:rsidP="00B37090">
                      <w:pPr>
                        <w:pStyle w:val="Lijstalinea"/>
                        <w:numPr>
                          <w:ilvl w:val="0"/>
                          <w:numId w:val="4"/>
                        </w:numPr>
                        <w:tabs>
                          <w:tab w:val="clear" w:pos="720"/>
                          <w:tab w:val="num" w:pos="284"/>
                        </w:tabs>
                        <w:spacing w:after="0" w:line="240" w:lineRule="auto"/>
                        <w:ind w:left="426" w:hanging="284"/>
                        <w:rPr>
                          <w:rFonts w:eastAsia="Times New Roman"/>
                        </w:rPr>
                      </w:pPr>
                      <w:r w:rsidRPr="00A7138A">
                        <w:rPr>
                          <w:rFonts w:hAnsi="Calibri"/>
                          <w:color w:val="000000" w:themeColor="text1"/>
                          <w:kern w:val="24"/>
                        </w:rPr>
                        <w:t>Nieuwe financieringsvormen</w:t>
                      </w:r>
                    </w:p>
                    <w:p w14:paraId="3CE19542" w14:textId="4A62CC95" w:rsidR="001E18AD" w:rsidRPr="00A7138A" w:rsidRDefault="001E18AD" w:rsidP="00B37090">
                      <w:pPr>
                        <w:pStyle w:val="Lijstalinea"/>
                        <w:numPr>
                          <w:ilvl w:val="0"/>
                          <w:numId w:val="4"/>
                        </w:numPr>
                        <w:tabs>
                          <w:tab w:val="num" w:pos="284"/>
                        </w:tabs>
                        <w:spacing w:after="0" w:line="240" w:lineRule="auto"/>
                        <w:ind w:left="142" w:right="-616" w:firstLine="0"/>
                        <w:rPr>
                          <w:rFonts w:eastAsia="Times New Roman"/>
                        </w:rPr>
                      </w:pPr>
                      <w:r w:rsidRPr="00A7138A">
                        <w:rPr>
                          <w:rFonts w:hAnsi="Calibri"/>
                          <w:color w:val="000000" w:themeColor="text1"/>
                          <w:kern w:val="24"/>
                        </w:rPr>
                        <w:t xml:space="preserve">Nieuwe spelers </w:t>
                      </w:r>
                      <w:r>
                        <w:rPr>
                          <w:rFonts w:hAnsi="Calibri"/>
                          <w:color w:val="000000" w:themeColor="text1"/>
                          <w:kern w:val="24"/>
                        </w:rPr>
                        <w:t>-</w:t>
                      </w:r>
                      <w:r w:rsidRPr="00A7138A">
                        <w:rPr>
                          <w:rFonts w:hAnsi="Calibri"/>
                          <w:color w:val="000000" w:themeColor="text1"/>
                          <w:kern w:val="24"/>
                        </w:rPr>
                        <w:t xml:space="preserve"> </w:t>
                      </w:r>
                      <w:r>
                        <w:rPr>
                          <w:rFonts w:hAnsi="Calibri"/>
                          <w:color w:val="000000" w:themeColor="text1"/>
                          <w:kern w:val="24"/>
                        </w:rPr>
                        <w:t>h</w:t>
                      </w:r>
                      <w:r w:rsidRPr="00A7138A">
                        <w:rPr>
                          <w:rFonts w:hAnsi="Calibri"/>
                          <w:color w:val="000000" w:themeColor="text1"/>
                          <w:kern w:val="24"/>
                        </w:rPr>
                        <w:t>erori</w:t>
                      </w:r>
                      <w:r>
                        <w:rPr>
                          <w:rFonts w:hAnsi="Calibri"/>
                          <w:color w:val="000000" w:themeColor="text1"/>
                          <w:kern w:val="24"/>
                        </w:rPr>
                        <w:t>ë</w:t>
                      </w:r>
                      <w:r w:rsidRPr="00A7138A">
                        <w:rPr>
                          <w:rFonts w:hAnsi="Calibri"/>
                          <w:color w:val="000000" w:themeColor="text1"/>
                          <w:kern w:val="24"/>
                        </w:rPr>
                        <w:t>nteerders</w:t>
                      </w:r>
                    </w:p>
                    <w:p w14:paraId="3527D2C1" w14:textId="77777777" w:rsidR="001E18AD" w:rsidRPr="00A7138A" w:rsidRDefault="001E18AD" w:rsidP="00B37090">
                      <w:pPr>
                        <w:pStyle w:val="Lijstalinea"/>
                        <w:numPr>
                          <w:ilvl w:val="0"/>
                          <w:numId w:val="4"/>
                        </w:numPr>
                        <w:tabs>
                          <w:tab w:val="num" w:pos="284"/>
                        </w:tabs>
                        <w:spacing w:after="0" w:line="240" w:lineRule="auto"/>
                        <w:ind w:left="426" w:hanging="284"/>
                        <w:rPr>
                          <w:rFonts w:eastAsia="Times New Roman"/>
                        </w:rPr>
                      </w:pPr>
                      <w:r w:rsidRPr="00A7138A">
                        <w:rPr>
                          <w:rFonts w:hAnsi="Calibri"/>
                          <w:color w:val="000000" w:themeColor="text1"/>
                          <w:kern w:val="24"/>
                          <w:lang w:val="en-GB"/>
                        </w:rPr>
                        <w:t>Online platformen</w:t>
                      </w:r>
                    </w:p>
                  </w:txbxContent>
                </v:textbox>
              </v:oval>
            </w:pict>
          </mc:Fallback>
        </mc:AlternateContent>
      </w:r>
      <w:r w:rsidRPr="0048532F">
        <w:rPr>
          <w:noProof/>
          <w:lang w:eastAsia="nl-BE"/>
        </w:rPr>
        <mc:AlternateContent>
          <mc:Choice Requires="wps">
            <w:drawing>
              <wp:anchor distT="0" distB="0" distL="114300" distR="114300" simplePos="0" relativeHeight="251681792" behindDoc="0" locked="0" layoutInCell="1" allowOverlap="1" wp14:anchorId="70E740C8" wp14:editId="25A1F6F8">
                <wp:simplePos x="0" y="0"/>
                <wp:positionH relativeFrom="margin">
                  <wp:align>left</wp:align>
                </wp:positionH>
                <wp:positionV relativeFrom="paragraph">
                  <wp:posOffset>20955</wp:posOffset>
                </wp:positionV>
                <wp:extent cx="2921000" cy="1447800"/>
                <wp:effectExtent l="19050" t="19050" r="12700" b="19050"/>
                <wp:wrapNone/>
                <wp:docPr id="9" name="Oval 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00" cy="1447800"/>
                        </a:xfrm>
                        <a:prstGeom prst="ellipse">
                          <a:avLst/>
                        </a:prstGeom>
                        <a:solidFill>
                          <a:schemeClr val="accent1"/>
                        </a:solidFill>
                        <a:ln w="31750">
                          <a:solidFill>
                            <a:srgbClr val="000099"/>
                          </a:solidFill>
                          <a:round/>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14:paraId="7A493392" w14:textId="77777777" w:rsidR="001E18AD" w:rsidRPr="00A7138A" w:rsidRDefault="001E18AD" w:rsidP="005754B3">
                            <w:pPr>
                              <w:pStyle w:val="Normaalweb"/>
                              <w:spacing w:before="0" w:beforeAutospacing="0" w:after="0" w:afterAutospacing="0"/>
                              <w:jc w:val="center"/>
                              <w:rPr>
                                <w:u w:val="single"/>
                              </w:rPr>
                            </w:pPr>
                            <w:r w:rsidRPr="00A7138A">
                              <w:rPr>
                                <w:rFonts w:asciiTheme="minorHAnsi" w:hAnsi="Calibri" w:cstheme="minorBidi"/>
                                <w:color w:val="000000" w:themeColor="text1"/>
                                <w:kern w:val="24"/>
                                <w:u w:val="single"/>
                                <w:lang w:val="en-GB"/>
                              </w:rPr>
                              <w:t>Stijging van de vraag</w:t>
                            </w:r>
                          </w:p>
                          <w:p w14:paraId="654C6D09" w14:textId="56B5EB3A" w:rsidR="001E18AD" w:rsidRPr="00A7138A" w:rsidRDefault="001E18AD" w:rsidP="00B37090">
                            <w:pPr>
                              <w:pStyle w:val="Lijstalinea"/>
                              <w:numPr>
                                <w:ilvl w:val="0"/>
                                <w:numId w:val="3"/>
                              </w:numPr>
                              <w:tabs>
                                <w:tab w:val="clear" w:pos="720"/>
                                <w:tab w:val="num" w:pos="426"/>
                              </w:tabs>
                              <w:spacing w:after="0" w:line="240" w:lineRule="auto"/>
                              <w:ind w:left="142" w:right="-209" w:hanging="142"/>
                              <w:rPr>
                                <w:rFonts w:eastAsia="Times New Roman"/>
                              </w:rPr>
                            </w:pPr>
                            <w:r>
                              <w:rPr>
                                <w:rFonts w:hAnsi="Calibri"/>
                                <w:color w:val="000000" w:themeColor="text1"/>
                                <w:kern w:val="24"/>
                                <w:lang w:val="en-GB"/>
                              </w:rPr>
                              <w:t xml:space="preserve">   </w:t>
                            </w:r>
                            <w:r w:rsidRPr="00A7138A">
                              <w:rPr>
                                <w:rFonts w:hAnsi="Calibri"/>
                                <w:color w:val="000000" w:themeColor="text1"/>
                                <w:kern w:val="24"/>
                                <w:lang w:val="en-GB"/>
                              </w:rPr>
                              <w:t>Hogere investeringsbehoeftes</w:t>
                            </w:r>
                          </w:p>
                          <w:p w14:paraId="3FFFDBFE" w14:textId="1C0DF467" w:rsidR="001E18AD" w:rsidRPr="00A7138A" w:rsidRDefault="001E18AD" w:rsidP="00B37090">
                            <w:pPr>
                              <w:pStyle w:val="Lijstalinea"/>
                              <w:numPr>
                                <w:ilvl w:val="0"/>
                                <w:numId w:val="3"/>
                              </w:numPr>
                              <w:tabs>
                                <w:tab w:val="clear" w:pos="720"/>
                                <w:tab w:val="num" w:pos="426"/>
                              </w:tabs>
                              <w:spacing w:after="0" w:line="240" w:lineRule="auto"/>
                              <w:ind w:left="284" w:hanging="284"/>
                              <w:rPr>
                                <w:rFonts w:eastAsia="Times New Roman"/>
                              </w:rPr>
                            </w:pPr>
                            <w:r w:rsidRPr="00A7138A">
                              <w:rPr>
                                <w:rFonts w:hAnsi="Calibri"/>
                                <w:color w:val="000000" w:themeColor="text1"/>
                                <w:kern w:val="24"/>
                                <w:lang w:val="en-GB"/>
                              </w:rPr>
                              <w:t>Nieuwe businessmodellen</w:t>
                            </w:r>
                          </w:p>
                          <w:p w14:paraId="55A7846D" w14:textId="77777777" w:rsidR="001E18AD" w:rsidRPr="00A7138A" w:rsidRDefault="001E18AD" w:rsidP="00B37090">
                            <w:pPr>
                              <w:pStyle w:val="Lijstalinea"/>
                              <w:numPr>
                                <w:ilvl w:val="0"/>
                                <w:numId w:val="3"/>
                              </w:numPr>
                              <w:tabs>
                                <w:tab w:val="clear" w:pos="720"/>
                                <w:tab w:val="num" w:pos="426"/>
                              </w:tabs>
                              <w:spacing w:after="0" w:line="240" w:lineRule="auto"/>
                              <w:ind w:left="284" w:hanging="284"/>
                              <w:rPr>
                                <w:rFonts w:eastAsia="Times New Roman"/>
                              </w:rPr>
                            </w:pPr>
                            <w:r w:rsidRPr="00A7138A">
                              <w:rPr>
                                <w:rFonts w:hAnsi="Calibri"/>
                                <w:color w:val="000000" w:themeColor="text1"/>
                                <w:kern w:val="24"/>
                                <w:lang w:val="en-GB"/>
                              </w:rPr>
                              <w:t>Groeiambities</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oval w14:anchorId="70E740C8" id="Oval 7" o:spid="_x0000_s1029" style="position:absolute;left:0;text-align:left;margin-left:0;margin-top:1.65pt;width:230pt;height:114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" fillcolor="#5b9bd5 [3204]" strokecolor="#009" strokeweight="2.5pt">
                <v:shadow color="#e7e6e6 [3214]"/>
                <v:textbox>
                  <w:txbxContent>
                    <w:p w14:paraId="7A493392" w14:textId="77777777" w:rsidR="001E18AD" w:rsidRPr="00A7138A" w:rsidRDefault="001E18AD" w:rsidP="005754B3">
                      <w:pPr>
                        <w:pStyle w:val="Normaalweb"/>
                        <w:spacing w:before="0" w:beforeAutospacing="0" w:after="0" w:afterAutospacing="0"/>
                        <w:jc w:val="center"/>
                        <w:rPr>
                          <w:u w:val="single"/>
                        </w:rPr>
                      </w:pPr>
                      <w:r w:rsidRPr="00A7138A">
                        <w:rPr>
                          <w:rFonts w:asciiTheme="minorHAnsi" w:hAnsi="Calibri" w:cstheme="minorBidi"/>
                          <w:color w:val="000000" w:themeColor="text1"/>
                          <w:kern w:val="24"/>
                          <w:u w:val="single"/>
                          <w:lang w:val="en-GB"/>
                        </w:rPr>
                        <w:t>Stijging van de vraag</w:t>
                      </w:r>
                    </w:p>
                    <w:p w14:paraId="654C6D09" w14:textId="56B5EB3A" w:rsidR="001E18AD" w:rsidRPr="00A7138A" w:rsidRDefault="001E18AD" w:rsidP="00B37090">
                      <w:pPr>
                        <w:pStyle w:val="Lijstalinea"/>
                        <w:numPr>
                          <w:ilvl w:val="0"/>
                          <w:numId w:val="3"/>
                        </w:numPr>
                        <w:tabs>
                          <w:tab w:val="clear" w:pos="720"/>
                          <w:tab w:val="num" w:pos="426"/>
                        </w:tabs>
                        <w:spacing w:after="0" w:line="240" w:lineRule="auto"/>
                        <w:ind w:left="142" w:right="-209" w:hanging="142"/>
                        <w:rPr>
                          <w:rFonts w:eastAsia="Times New Roman"/>
                        </w:rPr>
                      </w:pPr>
                      <w:r>
                        <w:rPr>
                          <w:rFonts w:hAnsi="Calibri"/>
                          <w:color w:val="000000" w:themeColor="text1"/>
                          <w:kern w:val="24"/>
                          <w:lang w:val="en-GB"/>
                        </w:rPr>
                        <w:t xml:space="preserve">   </w:t>
                      </w:r>
                      <w:r w:rsidRPr="00A7138A">
                        <w:rPr>
                          <w:rFonts w:hAnsi="Calibri"/>
                          <w:color w:val="000000" w:themeColor="text1"/>
                          <w:kern w:val="24"/>
                          <w:lang w:val="en-GB"/>
                        </w:rPr>
                        <w:t>Hogere investeringsbehoeftes</w:t>
                      </w:r>
                    </w:p>
                    <w:p w14:paraId="3FFFDBFE" w14:textId="1C0DF467" w:rsidR="001E18AD" w:rsidRPr="00A7138A" w:rsidRDefault="001E18AD" w:rsidP="00B37090">
                      <w:pPr>
                        <w:pStyle w:val="Lijstalinea"/>
                        <w:numPr>
                          <w:ilvl w:val="0"/>
                          <w:numId w:val="3"/>
                        </w:numPr>
                        <w:tabs>
                          <w:tab w:val="clear" w:pos="720"/>
                          <w:tab w:val="num" w:pos="426"/>
                        </w:tabs>
                        <w:spacing w:after="0" w:line="240" w:lineRule="auto"/>
                        <w:ind w:left="284" w:hanging="284"/>
                        <w:rPr>
                          <w:rFonts w:eastAsia="Times New Roman"/>
                        </w:rPr>
                      </w:pPr>
                      <w:r w:rsidRPr="00A7138A">
                        <w:rPr>
                          <w:rFonts w:hAnsi="Calibri"/>
                          <w:color w:val="000000" w:themeColor="text1"/>
                          <w:kern w:val="24"/>
                          <w:lang w:val="en-GB"/>
                        </w:rPr>
                        <w:t>Nieuwe businessmodellen</w:t>
                      </w:r>
                    </w:p>
                    <w:p w14:paraId="55A7846D" w14:textId="77777777" w:rsidR="001E18AD" w:rsidRPr="00A7138A" w:rsidRDefault="001E18AD" w:rsidP="00B37090">
                      <w:pPr>
                        <w:pStyle w:val="Lijstalinea"/>
                        <w:numPr>
                          <w:ilvl w:val="0"/>
                          <w:numId w:val="3"/>
                        </w:numPr>
                        <w:tabs>
                          <w:tab w:val="clear" w:pos="720"/>
                          <w:tab w:val="num" w:pos="426"/>
                        </w:tabs>
                        <w:spacing w:after="0" w:line="240" w:lineRule="auto"/>
                        <w:ind w:left="284" w:hanging="284"/>
                        <w:rPr>
                          <w:rFonts w:eastAsia="Times New Roman"/>
                        </w:rPr>
                      </w:pPr>
                      <w:r w:rsidRPr="00A7138A">
                        <w:rPr>
                          <w:rFonts w:hAnsi="Calibri"/>
                          <w:color w:val="000000" w:themeColor="text1"/>
                          <w:kern w:val="24"/>
                          <w:lang w:val="en-GB"/>
                        </w:rPr>
                        <w:t>Groeiambities</w:t>
                      </w:r>
                    </w:p>
                  </w:txbxContent>
                </v:textbox>
                <w10:wrap anchorx="margin"/>
              </v:oval>
            </w:pict>
          </mc:Fallback>
        </mc:AlternateContent>
      </w:r>
    </w:p>
    <w:p w14:paraId="3164C74E" w14:textId="77777777" w:rsidR="005754B3" w:rsidRPr="0048532F" w:rsidRDefault="005754B3" w:rsidP="00A50402">
      <w:pPr>
        <w:pStyle w:val="Header1"/>
        <w:numPr>
          <w:ilvl w:val="0"/>
          <w:numId w:val="0"/>
        </w:numPr>
        <w:ind w:left="360"/>
      </w:pPr>
    </w:p>
    <w:p w14:paraId="023EC60B" w14:textId="198295C6" w:rsidR="005754B3" w:rsidRPr="0048532F" w:rsidRDefault="00C414F8" w:rsidP="00A50402">
      <w:pPr>
        <w:pStyle w:val="Header1"/>
        <w:numPr>
          <w:ilvl w:val="0"/>
          <w:numId w:val="0"/>
        </w:numPr>
        <w:ind w:left="360"/>
      </w:pPr>
      <w:r w:rsidRPr="0048532F">
        <w:t xml:space="preserve"> </w:t>
      </w:r>
    </w:p>
    <w:p w14:paraId="47645C90" w14:textId="703FD979" w:rsidR="005754B3" w:rsidRPr="0048532F" w:rsidRDefault="005754B3" w:rsidP="00A50402">
      <w:pPr>
        <w:pStyle w:val="Header1"/>
        <w:numPr>
          <w:ilvl w:val="0"/>
          <w:numId w:val="0"/>
        </w:numPr>
        <w:spacing w:line="360" w:lineRule="auto"/>
        <w:ind w:left="360"/>
      </w:pPr>
    </w:p>
    <w:p w14:paraId="5C86FD01" w14:textId="41A4E78E" w:rsidR="005754B3" w:rsidRPr="0048532F" w:rsidRDefault="005754B3" w:rsidP="00A50402">
      <w:pPr>
        <w:pStyle w:val="Header1"/>
        <w:numPr>
          <w:ilvl w:val="0"/>
          <w:numId w:val="0"/>
        </w:numPr>
        <w:spacing w:line="360" w:lineRule="auto"/>
        <w:ind w:left="360"/>
      </w:pPr>
    </w:p>
    <w:p w14:paraId="291EB419" w14:textId="77777777" w:rsidR="005754B3" w:rsidRPr="0048532F" w:rsidRDefault="005754B3" w:rsidP="00A50402">
      <w:pPr>
        <w:pStyle w:val="Header1"/>
        <w:numPr>
          <w:ilvl w:val="0"/>
          <w:numId w:val="0"/>
        </w:numPr>
        <w:spacing w:line="360" w:lineRule="auto"/>
        <w:ind w:left="360"/>
      </w:pPr>
    </w:p>
    <w:p w14:paraId="60267471" w14:textId="1968EE9A" w:rsidR="00CF4AFB" w:rsidRPr="0048532F" w:rsidRDefault="00CF4AFB" w:rsidP="004E5402">
      <w:pPr>
        <w:pStyle w:val="Header1"/>
        <w:spacing w:line="360" w:lineRule="auto"/>
      </w:pPr>
      <w:r w:rsidRPr="0048532F">
        <w:t>De vraag naar financiering</w:t>
      </w:r>
      <w:bookmarkEnd w:id="3"/>
    </w:p>
    <w:p w14:paraId="3E4DFCC6" w14:textId="703BBF6E" w:rsidR="00CF4AFB" w:rsidRPr="0048532F" w:rsidRDefault="00CF4AFB" w:rsidP="00BD1A5B">
      <w:pPr>
        <w:pStyle w:val="BTekst"/>
      </w:pPr>
      <w:r w:rsidRPr="0048532F">
        <w:t xml:space="preserve">Recente cijfers tonen aan dat er in België in 2016 iets meer dan 900.000 btw-plichtige ondernemingen waren. Het aandeel van de </w:t>
      </w:r>
      <w:r w:rsidR="001E5364">
        <w:t xml:space="preserve">kmo’s </w:t>
      </w:r>
      <w:r w:rsidRPr="0048532F">
        <w:t xml:space="preserve">bedroeg daarin 99,26%, waarvan 97% micro-ondernemingen zijn die 0 tot 9 personeelsleden tewerkstellen. Het belang van </w:t>
      </w:r>
      <w:r w:rsidR="001E5364">
        <w:t>kmo’s</w:t>
      </w:r>
      <w:r w:rsidR="0017245A" w:rsidRPr="0048532F">
        <w:t xml:space="preserve"> </w:t>
      </w:r>
      <w:r w:rsidRPr="0048532F">
        <w:t xml:space="preserve">nam hierbij sterk toe met 4,18% ten opzichte van 2015, wat de grootste toename is in de afgelopen </w:t>
      </w:r>
      <w:r w:rsidR="00E105BD" w:rsidRPr="0048532F">
        <w:t>acht</w:t>
      </w:r>
      <w:r w:rsidRPr="0048532F">
        <w:t xml:space="preserve"> jaar (FOD Economie, 2017). </w:t>
      </w:r>
    </w:p>
    <w:p w14:paraId="50E71D15" w14:textId="4DA69A9E" w:rsidR="00CF4AFB" w:rsidRPr="0048532F" w:rsidRDefault="00CF4AFB" w:rsidP="00BD1A5B">
      <w:pPr>
        <w:pStyle w:val="BTekst"/>
      </w:pPr>
      <w:r w:rsidRPr="0048532F">
        <w:t>E</w:t>
      </w:r>
      <w:r w:rsidR="00802E64" w:rsidRPr="0048532F">
        <w:t>é</w:t>
      </w:r>
      <w:r w:rsidRPr="0048532F">
        <w:t xml:space="preserve">n van de verklaringen hiervoor schuilt in de sterke toename </w:t>
      </w:r>
      <w:r w:rsidR="00802E64" w:rsidRPr="0048532F">
        <w:t>van</w:t>
      </w:r>
      <w:r w:rsidRPr="0048532F">
        <w:t xml:space="preserve"> het aantal starters die we</w:t>
      </w:r>
      <w:r w:rsidR="00802E64" w:rsidRPr="0048532F">
        <w:t xml:space="preserve"> in ons land</w:t>
      </w:r>
      <w:r w:rsidRPr="0048532F">
        <w:t xml:space="preserve"> reeds enkele jaren kennen. Sinds 2015 neemt het aantal starters op jaarbasis toe, met in 2017 een absoluut record van 95.000 nieuwe Belgische ondernemingen (eenmanszaken en ve</w:t>
      </w:r>
      <w:r w:rsidR="00802E64" w:rsidRPr="0048532F">
        <w:t>n</w:t>
      </w:r>
      <w:r w:rsidRPr="0048532F">
        <w:t xml:space="preserve">nootschappen). In vergelijking met 2016 betekent dit een toename van 5,91%. </w:t>
      </w:r>
      <w:r w:rsidR="00E450C9" w:rsidRPr="0048532F">
        <w:t>Ten opzichte van het</w:t>
      </w:r>
      <w:r w:rsidRPr="0048532F">
        <w:t xml:space="preserve"> pré-crisisjaar 2007, </w:t>
      </w:r>
      <w:r w:rsidR="00802E64" w:rsidRPr="0048532F">
        <w:t xml:space="preserve">was er in 2017 een stijging van 28% in het aantal mensen die een zaak startten. Dit is </w:t>
      </w:r>
      <w:r w:rsidRPr="0048532F">
        <w:t xml:space="preserve">een absoluut record (Unizo-Graydon, 2018). </w:t>
      </w:r>
    </w:p>
    <w:p w14:paraId="4D5390B6" w14:textId="63365E73" w:rsidR="00CF4AFB" w:rsidRPr="0048532F" w:rsidRDefault="00CF4AFB" w:rsidP="00BD1A5B">
      <w:pPr>
        <w:pStyle w:val="BTekst"/>
      </w:pPr>
      <w:r w:rsidRPr="0048532F">
        <w:t xml:space="preserve">Van deze starters situeerden 52.000 zich in Vlaanderen (cijfers 2017), waardoor het zwaartepunt van de startersactiviteit zich in het Vlaamse Gewest bevindt. Dit cijfer komt voor 2017 neer op een stijging van 5,66% in vergelijking met het jaar ervoor.  Deze stijgende trend van het aantal starters kunnen we reeds enkele jaren vaststellen, waarbij er sinds 2014 in Vlaanderen sprake is van een aanhoudende groei. Op vier jaar tijd is het aantal starters in absolute aantallen met bijna 8.000 toegenomen, wat </w:t>
      </w:r>
      <w:r w:rsidR="00B370EF" w:rsidRPr="0048532F">
        <w:t xml:space="preserve">ook in Vlaanderen </w:t>
      </w:r>
      <w:r w:rsidRPr="0048532F">
        <w:t xml:space="preserve">een record is (Unizo-Graydon, 2018). </w:t>
      </w:r>
    </w:p>
    <w:p w14:paraId="19E3670B" w14:textId="72B8B3ED" w:rsidR="00CF4AFB" w:rsidRPr="0048532F" w:rsidRDefault="00CF4AFB" w:rsidP="00BD1A5B">
      <w:pPr>
        <w:pStyle w:val="BTekst"/>
      </w:pPr>
      <w:r w:rsidRPr="0048532F">
        <w:t xml:space="preserve">Indien we cijfers verder bestuderen op federaal niveau, blijkt dat in 2017 de eenmanszaak (61%) samen met de </w:t>
      </w:r>
      <w:r w:rsidR="007C30B8" w:rsidRPr="0048532F">
        <w:t>bvba</w:t>
      </w:r>
      <w:r w:rsidRPr="0048532F">
        <w:t xml:space="preserve"> (17%) een aandeel van 78% vertegenwoordigt in de totale starterspopulatie, wat aangeeft dat er duidelijk meer startende eenmanszaken zijn dan vennootschappen. Een kleine minderheid van 9,5% van de starters stelden in 2017 reeds personeel te werk. Indien we verder uitsplitsen naar sector, blijkt de dienstensector de meest populaire te zijn, met 39% van het </w:t>
      </w:r>
      <w:r w:rsidR="00D715DB" w:rsidRPr="0048532F">
        <w:t>totaal</w:t>
      </w:r>
      <w:r w:rsidR="00B370EF" w:rsidRPr="0048532F">
        <w:t xml:space="preserve"> </w:t>
      </w:r>
      <w:r w:rsidR="00D715DB" w:rsidRPr="0048532F">
        <w:t>aantal</w:t>
      </w:r>
      <w:r w:rsidRPr="0048532F">
        <w:t xml:space="preserve"> starters (Unizo-Graydon, 2018). </w:t>
      </w:r>
    </w:p>
    <w:p w14:paraId="43F4CB11" w14:textId="48522FB2" w:rsidR="00CF4AFB" w:rsidRPr="0048532F" w:rsidRDefault="00CF4AFB" w:rsidP="00BD1A5B">
      <w:pPr>
        <w:pStyle w:val="BTekst"/>
      </w:pPr>
      <w:r w:rsidRPr="0048532F">
        <w:lastRenderedPageBreak/>
        <w:t xml:space="preserve">Vanzelfsprekend zijn slechts een minderheid van deze starters bedrijven met een sterke groeiambitie.  Heel wat bedrijven behoren immers tot de categorie ‘lifestyle business’, wat betekent dat het om een zelfstandige activiteit gaat die hoofdzakelijk gericht is op het creëren van een gezinsinkomen. De sterke groei </w:t>
      </w:r>
      <w:r w:rsidR="00802E64" w:rsidRPr="0048532F">
        <w:t xml:space="preserve">van </w:t>
      </w:r>
      <w:r w:rsidRPr="0048532F">
        <w:t xml:space="preserve">de afgelopen jaren </w:t>
      </w:r>
      <w:r w:rsidR="00802E64" w:rsidRPr="0048532F">
        <w:t>in</w:t>
      </w:r>
      <w:r w:rsidRPr="0048532F">
        <w:t xml:space="preserve"> het aantal zelfstandige vrije beroepen en consultants is daar niet vreemd aan. Een interessante categorie betreft de </w:t>
      </w:r>
      <w:r w:rsidR="007C30B8" w:rsidRPr="0048532F">
        <w:t>startups</w:t>
      </w:r>
      <w:r w:rsidRPr="0048532F">
        <w:t xml:space="preserve"> die volgens de European </w:t>
      </w:r>
      <w:r w:rsidR="007C30B8" w:rsidRPr="0048532F">
        <w:t>Startup</w:t>
      </w:r>
      <w:r w:rsidRPr="0048532F">
        <w:t xml:space="preserve"> Monitor worden gedefinieerd als bedrijven die jonger zijn dan </w:t>
      </w:r>
      <w:r w:rsidR="001C01F7" w:rsidRPr="0048532F">
        <w:t xml:space="preserve">tien jaar en een hoge groei nastreven in omzet en/of tewerkstelling, zij worden </w:t>
      </w:r>
      <w:r w:rsidRPr="0048532F">
        <w:t xml:space="preserve">gekenmerkt door innovatieve technologieën en/of bedrijfsmodellen. Een schatting in 2015 toont aan dat er ongeveer een kleine 3.000 bedrijven zijn in ons land die kunnen </w:t>
      </w:r>
      <w:r w:rsidR="001C01F7" w:rsidRPr="0048532F">
        <w:t>beschouwd</w:t>
      </w:r>
      <w:r w:rsidRPr="0048532F">
        <w:t xml:space="preserve"> worden als een </w:t>
      </w:r>
      <w:r w:rsidR="007C30B8" w:rsidRPr="0048532F">
        <w:t>startup</w:t>
      </w:r>
      <w:r w:rsidRPr="0048532F">
        <w:t>, wat neerkomt op ongeveer 3% van de totale starterspopulatie (Sirris, 2015).</w:t>
      </w:r>
    </w:p>
    <w:p w14:paraId="211F1C40" w14:textId="24CDE117" w:rsidR="00CF4AFB" w:rsidRPr="0048532F" w:rsidRDefault="00CF4AFB" w:rsidP="00BD1A5B">
      <w:pPr>
        <w:pStyle w:val="BTekst"/>
      </w:pPr>
      <w:r w:rsidRPr="0048532F">
        <w:t xml:space="preserve">Naast </w:t>
      </w:r>
      <w:r w:rsidR="007C30B8" w:rsidRPr="0048532F">
        <w:t>startups</w:t>
      </w:r>
      <w:r w:rsidRPr="0048532F">
        <w:t xml:space="preserve"> bevinden er zich ook heel wat snelgroeiende bedrijven onder de gevestigde ondernemingen. Een snelgroeiende onderneming wordt hierbij gedefinieerd als</w:t>
      </w:r>
      <w:r w:rsidR="00A7138A" w:rsidRPr="0048532F">
        <w:t>:</w:t>
      </w:r>
      <w:r w:rsidRPr="0048532F">
        <w:t xml:space="preserve"> “een bedrijf dat gedurende een driejarige periode jaarlijks minimaal een groei van 20% kent in termen van tewerkstelling of omzet, waarbij de onderneming in kwestie </w:t>
      </w:r>
      <w:r w:rsidR="00A7138A" w:rsidRPr="0048532F">
        <w:t>in</w:t>
      </w:r>
      <w:r w:rsidRPr="0048532F">
        <w:t xml:space="preserve"> het eerste jaar van de periode een werknemersbestand van</w:t>
      </w:r>
      <w:r w:rsidR="00A7138A" w:rsidRPr="0048532F">
        <w:t xml:space="preserve"> minimaal</w:t>
      </w:r>
      <w:r w:rsidRPr="0048532F">
        <w:t xml:space="preserve"> tien werknemers </w:t>
      </w:r>
      <w:r w:rsidR="00A7138A" w:rsidRPr="0048532F">
        <w:t>heeft</w:t>
      </w:r>
      <w:r w:rsidRPr="0048532F">
        <w:t xml:space="preserve">” (Eurostat – OESO, 2007). In de periode </w:t>
      </w:r>
      <w:r w:rsidR="00A7138A" w:rsidRPr="0048532F">
        <w:t xml:space="preserve">van </w:t>
      </w:r>
      <w:r w:rsidRPr="0048532F">
        <w:t>2011</w:t>
      </w:r>
      <w:r w:rsidR="00A7138A" w:rsidRPr="0048532F">
        <w:t xml:space="preserve"> tot </w:t>
      </w:r>
      <w:r w:rsidRPr="0048532F">
        <w:t>2014 bleken 438 ondernemingen in Vlaanderen tot deze categorie te behoren, die samen meer dan 24.000 jobs creëerden (</w:t>
      </w:r>
      <w:r w:rsidR="007C30B8" w:rsidRPr="0048532F">
        <w:t>Dillen, 2016</w:t>
      </w:r>
      <w:r w:rsidRPr="0048532F">
        <w:t xml:space="preserve">). </w:t>
      </w:r>
    </w:p>
    <w:p w14:paraId="418B8B42" w14:textId="22CBAAA7" w:rsidR="00CF4AFB" w:rsidRPr="0048532F" w:rsidRDefault="00CF4AFB" w:rsidP="00BD1A5B">
      <w:pPr>
        <w:pStyle w:val="BTekst"/>
      </w:pPr>
      <w:r w:rsidRPr="0048532F">
        <w:t xml:space="preserve">Wanneer een starter, </w:t>
      </w:r>
      <w:r w:rsidR="007C30B8" w:rsidRPr="0048532F">
        <w:t>startup</w:t>
      </w:r>
      <w:r w:rsidRPr="0048532F">
        <w:t xml:space="preserve"> of snelgroeiende </w:t>
      </w:r>
      <w:r w:rsidR="0017245A" w:rsidRPr="0048532F">
        <w:t>KMO</w:t>
      </w:r>
      <w:r w:rsidRPr="0048532F">
        <w:t xml:space="preserve"> haar activiteiten </w:t>
      </w:r>
      <w:r w:rsidR="00641394" w:rsidRPr="0048532F">
        <w:t xml:space="preserve">echter </w:t>
      </w:r>
      <w:r w:rsidRPr="0048532F">
        <w:t xml:space="preserve">wil exploiteren of </w:t>
      </w:r>
      <w:r w:rsidR="00A7138A" w:rsidRPr="0048532F">
        <w:t xml:space="preserve">erin wil </w:t>
      </w:r>
      <w:r w:rsidRPr="0048532F">
        <w:t>investeren</w:t>
      </w:r>
      <w:r w:rsidR="00A7138A" w:rsidRPr="0048532F">
        <w:t>,</w:t>
      </w:r>
      <w:r w:rsidRPr="0048532F">
        <w:t xml:space="preserve"> heeft zij nood aan financiële middelen. De intern gegenereerde middelen zijn hier vaak onvoldoende voor, waardoor ondernemers genoodzaakt zijn </w:t>
      </w:r>
      <w:r w:rsidR="00A7138A" w:rsidRPr="0048532F">
        <w:t xml:space="preserve">om </w:t>
      </w:r>
      <w:r w:rsidRPr="0048532F">
        <w:t xml:space="preserve">externe financiering aan te trekken (Laveren &amp; Puttemans, 2012). </w:t>
      </w:r>
    </w:p>
    <w:p w14:paraId="216A2BCF" w14:textId="06888630" w:rsidR="00CF4AFB" w:rsidRPr="0048532F" w:rsidRDefault="001E5364" w:rsidP="00BD1A5B">
      <w:pPr>
        <w:pStyle w:val="BTekst"/>
      </w:pPr>
      <w:r>
        <w:t>Kmo’s</w:t>
      </w:r>
      <w:r w:rsidR="0017245A" w:rsidRPr="0048532F">
        <w:t xml:space="preserve"> </w:t>
      </w:r>
      <w:r w:rsidR="00CF4AFB" w:rsidRPr="0048532F">
        <w:t xml:space="preserve">ondervinden in het hele Europese landschap al heel wat jaren problemen </w:t>
      </w:r>
      <w:r w:rsidR="00A7138A" w:rsidRPr="0048532F">
        <w:t>bij</w:t>
      </w:r>
      <w:r w:rsidR="00CF4AFB" w:rsidRPr="0048532F">
        <w:t xml:space="preserve"> het krijgen van bankfinanciering, zelfs aanzienlijk meer dan grote ondernemingen. Mogelijke oorzaken hiervan zijn</w:t>
      </w:r>
      <w:r w:rsidR="00A7138A" w:rsidRPr="0048532F">
        <w:t>:</w:t>
      </w:r>
      <w:r w:rsidR="00CF4AFB" w:rsidRPr="0048532F">
        <w:t xml:space="preserve"> hun beperkte kredietwaardigheid</w:t>
      </w:r>
      <w:r w:rsidR="00A7138A" w:rsidRPr="0048532F">
        <w:t>;</w:t>
      </w:r>
      <w:r w:rsidR="00CF4AFB" w:rsidRPr="0048532F">
        <w:t xml:space="preserve"> de onderontwikkelde relatie tussen bank en </w:t>
      </w:r>
      <w:r w:rsidR="0017245A" w:rsidRPr="0048532F">
        <w:t>KMO</w:t>
      </w:r>
      <w:r w:rsidR="00A7138A" w:rsidRPr="0048532F">
        <w:t xml:space="preserve">; </w:t>
      </w:r>
      <w:r w:rsidR="00CF4AFB" w:rsidRPr="0048532F">
        <w:t>de bank die dermate hoge waarborgen vraagt</w:t>
      </w:r>
      <w:r w:rsidR="00A7138A" w:rsidRPr="0048532F">
        <w:t>,</w:t>
      </w:r>
      <w:r w:rsidR="00CF4AFB" w:rsidRPr="0048532F">
        <w:t xml:space="preserve"> waar de </w:t>
      </w:r>
      <w:r w:rsidR="000C0370" w:rsidRPr="0048532F">
        <w:t>KMO</w:t>
      </w:r>
      <w:r w:rsidR="00CF4AFB" w:rsidRPr="0048532F">
        <w:t xml:space="preserve"> niet aan kan voldoen</w:t>
      </w:r>
      <w:r w:rsidR="00A7138A" w:rsidRPr="0048532F">
        <w:t>;</w:t>
      </w:r>
      <w:r w:rsidR="00CF4AFB" w:rsidRPr="0048532F">
        <w:t xml:space="preserve"> de te hoge transactiekosten en de informatie-asymmetrie. Deze informatie-asymmetrie tussen de </w:t>
      </w:r>
      <w:r w:rsidR="000C0370" w:rsidRPr="0048532F">
        <w:t>KMO</w:t>
      </w:r>
      <w:r w:rsidR="00CF4AFB" w:rsidRPr="0048532F">
        <w:t xml:space="preserve"> en de bank wordt aanzien als de belangrijkste oorzaak van hun financieringsbeperkingen (Artola &amp; Genre, 2011</w:t>
      </w:r>
      <w:r w:rsidR="00AB0142" w:rsidRPr="0048532F">
        <w:t>; Berger, 1998</w:t>
      </w:r>
      <w:r w:rsidR="00CF4AFB" w:rsidRPr="0048532F">
        <w:t>).</w:t>
      </w:r>
    </w:p>
    <w:p w14:paraId="011F6CF5" w14:textId="674F0354" w:rsidR="00CF4AFB" w:rsidRPr="0048532F" w:rsidRDefault="00CF4AFB" w:rsidP="00BD1A5B">
      <w:pPr>
        <w:pStyle w:val="BTekst"/>
      </w:pPr>
      <w:r w:rsidRPr="0048532F">
        <w:lastRenderedPageBreak/>
        <w:t xml:space="preserve">Alternatieve financieringsbronnen moeten dus </w:t>
      </w:r>
      <w:r w:rsidR="00641394" w:rsidRPr="0048532F">
        <w:t xml:space="preserve">vaak </w:t>
      </w:r>
      <w:r w:rsidRPr="0048532F">
        <w:t>gezocht worden</w:t>
      </w:r>
      <w:r w:rsidR="00A7138A" w:rsidRPr="0048532F">
        <w:t>,</w:t>
      </w:r>
      <w:r w:rsidRPr="0048532F">
        <w:t xml:space="preserve"> als </w:t>
      </w:r>
      <w:r w:rsidR="001E5364">
        <w:t>kmo’s</w:t>
      </w:r>
      <w:r w:rsidR="000C0370" w:rsidRPr="0048532F">
        <w:t xml:space="preserve"> </w:t>
      </w:r>
      <w:r w:rsidRPr="0048532F">
        <w:t>willen blijven overleven in het economische landschap. De laatste jaren zijn er heel wat nieuwe financieringsvormen ontstaan om ondernemers maximaal tegemoet te komen in hun financieringsbehoefte. Mogelijke opties hierbij zijn o</w:t>
      </w:r>
      <w:r w:rsidR="00A7138A" w:rsidRPr="0048532F">
        <w:t>nder andere</w:t>
      </w:r>
      <w:r w:rsidRPr="0048532F">
        <w:t xml:space="preserve"> subsidies, business angels, venture capital, crowdfunding, factoring, </w:t>
      </w:r>
      <w:r w:rsidR="00D715DB" w:rsidRPr="0048532F">
        <w:t>cofinanciering</w:t>
      </w:r>
      <w:r w:rsidRPr="0048532F">
        <w:t xml:space="preserve"> via de overheid, enz.  Aan aanbod lijkt er geen gebrek, al is het de vraag of ondernemers voldoende op hun wenken worden bediend om hun groeiambities waar te kunnen maken. Deze vraag zal diepgaand onderzocht worden in voorliggende studie.</w:t>
      </w:r>
    </w:p>
    <w:p w14:paraId="2A2FC8DA" w14:textId="77777777" w:rsidR="000466A0" w:rsidRPr="0048532F" w:rsidRDefault="000466A0" w:rsidP="000466A0">
      <w:pPr>
        <w:ind w:left="360"/>
        <w:rPr>
          <w:b/>
          <w:sz w:val="28"/>
          <w:szCs w:val="28"/>
        </w:rPr>
      </w:pPr>
    </w:p>
    <w:p w14:paraId="06391F2D" w14:textId="77777777" w:rsidR="000466A0" w:rsidRPr="0048532F" w:rsidRDefault="000466A0" w:rsidP="002637DA">
      <w:pPr>
        <w:rPr>
          <w:b/>
          <w:sz w:val="28"/>
          <w:szCs w:val="28"/>
        </w:rPr>
      </w:pPr>
    </w:p>
    <w:p w14:paraId="586DBBDE" w14:textId="77777777" w:rsidR="000466A0" w:rsidRPr="0048532F" w:rsidRDefault="000466A0" w:rsidP="00BD1A5B">
      <w:pPr>
        <w:pStyle w:val="Header1"/>
        <w:spacing w:line="360" w:lineRule="auto"/>
      </w:pPr>
      <w:bookmarkStart w:id="4" w:name="_Toc520195131"/>
      <w:r w:rsidRPr="0048532F">
        <w:t>Het a</w:t>
      </w:r>
      <w:r w:rsidR="0048313A" w:rsidRPr="0048532F">
        <w:t>anbod van financiering</w:t>
      </w:r>
      <w:bookmarkEnd w:id="4"/>
    </w:p>
    <w:p w14:paraId="04CD082C" w14:textId="1EB4A595" w:rsidR="00657EE1" w:rsidRPr="0048532F" w:rsidRDefault="00B42120" w:rsidP="00BD1A5B">
      <w:pPr>
        <w:pStyle w:val="BTekst"/>
      </w:pPr>
      <w:r w:rsidRPr="0048532F">
        <w:t>Indien een onderneming externe financiering dient aan te trekken</w:t>
      </w:r>
      <w:r w:rsidR="00657EE1" w:rsidRPr="0048532F">
        <w:t>, kan dit gebeuren onder de vorm van eigen</w:t>
      </w:r>
      <w:r w:rsidR="008426F7" w:rsidRPr="0048532F">
        <w:t xml:space="preserve"> vermogen</w:t>
      </w:r>
      <w:r w:rsidR="00657EE1" w:rsidRPr="0048532F">
        <w:t xml:space="preserve"> of</w:t>
      </w:r>
      <w:r w:rsidR="008426F7" w:rsidRPr="0048532F">
        <w:t xml:space="preserve"> van</w:t>
      </w:r>
      <w:r w:rsidR="00657EE1" w:rsidRPr="0048532F">
        <w:t xml:space="preserve"> vreemd vermogen. In het laatste geval staat men voor de keuze </w:t>
      </w:r>
      <w:r w:rsidR="008426F7" w:rsidRPr="0048532F">
        <w:t>van</w:t>
      </w:r>
      <w:r w:rsidR="00657EE1" w:rsidRPr="0048532F">
        <w:t xml:space="preserve"> financiering op korte en/of lange termijn. Deze keuze wordt onder meer bepaald door het afstemmen van de looptijden van de financierings</w:t>
      </w:r>
      <w:r w:rsidR="00A65CB6" w:rsidRPr="0048532F">
        <w:t>vormen</w:t>
      </w:r>
      <w:r w:rsidR="00657EE1" w:rsidRPr="0048532F">
        <w:t xml:space="preserve"> op de looptijden van de te financieren activa. Ook de aard van de te financieren activa speelt hierbij een belangrijke rol. Hoeveel additionele financiële middelen de onderneming dient aan te trekken, kan afgeleid worden uit een financieel plan. Tenslotte kunnen de financierings</w:t>
      </w:r>
      <w:r w:rsidR="00A65CB6" w:rsidRPr="0048532F">
        <w:t>vormen</w:t>
      </w:r>
      <w:r w:rsidR="00657EE1" w:rsidRPr="0048532F">
        <w:t xml:space="preserve"> conceptueel ook nog ingedeeld worden </w:t>
      </w:r>
      <w:r w:rsidR="008426F7" w:rsidRPr="0048532F">
        <w:t>volgens</w:t>
      </w:r>
      <w:r w:rsidR="00657EE1" w:rsidRPr="0048532F">
        <w:t xml:space="preserve"> het onderscheid tussen directe en indirecte financiering.  </w:t>
      </w:r>
    </w:p>
    <w:p w14:paraId="48BF2F44" w14:textId="7905DDD4" w:rsidR="00657EE1" w:rsidRPr="0048532F" w:rsidRDefault="00657EE1" w:rsidP="00BD1A5B">
      <w:pPr>
        <w:pStyle w:val="BTekst"/>
      </w:pPr>
      <w:r w:rsidRPr="0048532F">
        <w:t>Bij financierings</w:t>
      </w:r>
      <w:r w:rsidR="00A65CB6" w:rsidRPr="0048532F">
        <w:t>vormen</w:t>
      </w:r>
      <w:r w:rsidRPr="0048532F">
        <w:t xml:space="preserve"> die kunnen bestempeld worden als directe financiering (veelal ook marktfinanciering genoemd), gaat de vrager van financieringsmiddelen (i.c. de onderneming) zich rechtstreeks richten tot de aanbieder van financieringsmiddelen (i.c. de spaarders of andere ondernemingen die al </w:t>
      </w:r>
      <w:r w:rsidR="008426F7" w:rsidRPr="0048532F">
        <w:t>dan</w:t>
      </w:r>
      <w:r w:rsidRPr="0048532F">
        <w:t xml:space="preserve"> niet tijdelijk over een geldoverschot beschikken). De financieringsinstelling speelt hierbij enkel de rol van intermediair die op </w:t>
      </w:r>
      <w:r w:rsidR="00D715DB" w:rsidRPr="0048532F">
        <w:t>fee basis</w:t>
      </w:r>
      <w:r w:rsidRPr="0048532F">
        <w:t xml:space="preserve"> wordt vergoed. Bij indirecte financiering (veelal ook bankfinanciering genoemd) is het de bank (of beter de kredietinstelling) die geldmiddelen verschaft aan de onderneming. Zij ontvangt van spaarders de nodige geldmiddelen, die zij na transformatie ter beschikking kan stellen van ondernemingen die geld nodig hebben. Deze transformatie kan zowel betrekking hebben op de looptijd als</w:t>
      </w:r>
      <w:r w:rsidR="008426F7" w:rsidRPr="0048532F">
        <w:t xml:space="preserve"> op</w:t>
      </w:r>
      <w:r w:rsidRPr="0048532F">
        <w:t xml:space="preserve"> de soort van financiering.</w:t>
      </w:r>
    </w:p>
    <w:p w14:paraId="69850EC7" w14:textId="77777777" w:rsidR="00B6737C" w:rsidRPr="0048532F" w:rsidRDefault="00AB46E9" w:rsidP="00BD1A5B">
      <w:pPr>
        <w:pStyle w:val="BTekst"/>
      </w:pPr>
      <w:r w:rsidRPr="0048532F">
        <w:lastRenderedPageBreak/>
        <w:t>Een overzicht van de financieringsvormen die beschikbaar zijn voor Vlaamse ondernemers en zelfstandigen wordt weergegeven in tabel 1</w:t>
      </w:r>
      <w:r w:rsidR="00D7205A" w:rsidRPr="0048532F">
        <w:t>.1.</w:t>
      </w:r>
    </w:p>
    <w:p w14:paraId="3094E8A5" w14:textId="77777777" w:rsidR="00B6737C" w:rsidRPr="0048532F" w:rsidRDefault="00B6737C" w:rsidP="00BD1A5B">
      <w:pPr>
        <w:pStyle w:val="BTekst"/>
      </w:pPr>
    </w:p>
    <w:p w14:paraId="5BADE18C" w14:textId="77777777" w:rsidR="00FA053C" w:rsidRPr="0048532F" w:rsidRDefault="00FA053C" w:rsidP="00BD1A5B">
      <w:pPr>
        <w:pStyle w:val="BTekst"/>
      </w:pPr>
    </w:p>
    <w:p w14:paraId="38B2AF5F" w14:textId="77777777" w:rsidR="00657EE1" w:rsidRPr="0048532F" w:rsidRDefault="00657EE1" w:rsidP="00BD1A5B">
      <w:pPr>
        <w:pStyle w:val="BTekst"/>
      </w:pPr>
    </w:p>
    <w:p w14:paraId="7812E61E" w14:textId="77777777" w:rsidR="00FA053C" w:rsidRPr="0048532F" w:rsidRDefault="00AB46E9" w:rsidP="00D64ACD">
      <w:pPr>
        <w:pStyle w:val="Figurentabellen"/>
      </w:pPr>
      <w:r w:rsidRPr="0048532F">
        <w:t>Tabel 1</w:t>
      </w:r>
      <w:r w:rsidR="00DE638A" w:rsidRPr="0048532F">
        <w:t>.1</w:t>
      </w:r>
      <w:r w:rsidR="006A75DC" w:rsidRPr="0048532F">
        <w:t xml:space="preserve">: </w:t>
      </w:r>
      <w:r w:rsidRPr="0048532F">
        <w:t>A</w:t>
      </w:r>
      <w:r w:rsidR="006A75DC" w:rsidRPr="0048532F">
        <w:t>anbod van financiering</w:t>
      </w:r>
      <w:r w:rsidRPr="0048532F">
        <w:t>svormen</w:t>
      </w:r>
    </w:p>
    <w:tbl>
      <w:tblPr>
        <w:tblStyle w:val="Rastertabel5donker-Accent1"/>
        <w:tblW w:w="9123" w:type="dxa"/>
        <w:tblLayout w:type="fixed"/>
        <w:tblLook w:val="04A0" w:firstRow="1" w:lastRow="0" w:firstColumn="1" w:lastColumn="0" w:noHBand="0" w:noVBand="1"/>
      </w:tblPr>
      <w:tblGrid>
        <w:gridCol w:w="2420"/>
        <w:gridCol w:w="3566"/>
        <w:gridCol w:w="3137"/>
      </w:tblGrid>
      <w:tr w:rsidR="00D64ACD" w:rsidRPr="0048532F" w14:paraId="05BCEFE5" w14:textId="77777777" w:rsidTr="0010289D">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420" w:type="dxa"/>
            <w:shd w:val="clear" w:color="auto" w:fill="1B4E85"/>
          </w:tcPr>
          <w:p w14:paraId="0812FC65" w14:textId="77777777" w:rsidR="00D64ACD" w:rsidRPr="0048532F" w:rsidRDefault="00D64ACD" w:rsidP="00895815">
            <w:pPr>
              <w:rPr>
                <w:rFonts w:ascii="Calibri" w:hAnsi="Calibri" w:cs="Calibri"/>
                <w:b w:val="0"/>
                <w:sz w:val="28"/>
                <w:szCs w:val="28"/>
              </w:rPr>
            </w:pPr>
          </w:p>
        </w:tc>
        <w:tc>
          <w:tcPr>
            <w:tcW w:w="3566" w:type="dxa"/>
            <w:shd w:val="clear" w:color="auto" w:fill="1B4E85"/>
          </w:tcPr>
          <w:p w14:paraId="5B696CF5" w14:textId="77777777" w:rsidR="00D64ACD" w:rsidRPr="0048532F" w:rsidRDefault="00D64ACD" w:rsidP="00E1383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8"/>
                <w:szCs w:val="28"/>
              </w:rPr>
            </w:pPr>
            <w:r w:rsidRPr="0048532F">
              <w:rPr>
                <w:rFonts w:ascii="Calibri" w:eastAsiaTheme="minorEastAsia" w:hAnsi="Calibri" w:cs="Calibri"/>
                <w:kern w:val="24"/>
              </w:rPr>
              <w:t>D</w:t>
            </w:r>
            <w:r w:rsidRPr="0048532F">
              <w:rPr>
                <w:rFonts w:ascii="Calibri" w:eastAsiaTheme="minorEastAsia" w:hAnsi="Calibri" w:cs="Calibri"/>
                <w:bCs w:val="0"/>
                <w:kern w:val="24"/>
              </w:rPr>
              <w:t xml:space="preserve">irect (investeerder -&gt; </w:t>
            </w:r>
            <w:r w:rsidR="000C0370" w:rsidRPr="0048532F">
              <w:rPr>
                <w:rFonts w:ascii="Calibri" w:eastAsiaTheme="minorEastAsia" w:hAnsi="Calibri" w:cs="Calibri"/>
                <w:bCs w:val="0"/>
                <w:kern w:val="24"/>
              </w:rPr>
              <w:t>KMO</w:t>
            </w:r>
            <w:r w:rsidRPr="0048532F">
              <w:rPr>
                <w:rFonts w:ascii="Calibri" w:eastAsiaTheme="minorEastAsia" w:hAnsi="Calibri" w:cs="Calibri"/>
                <w:bCs w:val="0"/>
                <w:kern w:val="24"/>
              </w:rPr>
              <w:t>)</w:t>
            </w:r>
          </w:p>
        </w:tc>
        <w:tc>
          <w:tcPr>
            <w:tcW w:w="3137" w:type="dxa"/>
            <w:shd w:val="clear" w:color="auto" w:fill="1B4E85"/>
          </w:tcPr>
          <w:p w14:paraId="7685CAAB" w14:textId="77777777" w:rsidR="00D64ACD" w:rsidRPr="0048532F" w:rsidRDefault="00D64ACD" w:rsidP="00E13837">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8"/>
                <w:szCs w:val="28"/>
              </w:rPr>
            </w:pPr>
            <w:r w:rsidRPr="0048532F">
              <w:rPr>
                <w:rFonts w:ascii="Calibri" w:eastAsiaTheme="minorEastAsia" w:hAnsi="Calibri" w:cs="Calibri"/>
                <w:bCs w:val="0"/>
                <w:kern w:val="24"/>
              </w:rPr>
              <w:t>Indirect</w:t>
            </w:r>
          </w:p>
        </w:tc>
      </w:tr>
      <w:tr w:rsidR="00D64ACD" w:rsidRPr="0048532F" w14:paraId="204ECC45" w14:textId="77777777" w:rsidTr="006C4E53">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2420" w:type="dxa"/>
            <w:shd w:val="clear" w:color="auto" w:fill="1B4E85"/>
          </w:tcPr>
          <w:p w14:paraId="3C4BDBB7" w14:textId="77777777" w:rsidR="00D64ACD" w:rsidRPr="0048532F" w:rsidRDefault="00D64ACD" w:rsidP="00895815">
            <w:pPr>
              <w:rPr>
                <w:rFonts w:ascii="Calibri" w:hAnsi="Calibri" w:cs="Calibri"/>
                <w:b w:val="0"/>
                <w:sz w:val="28"/>
                <w:szCs w:val="28"/>
              </w:rPr>
            </w:pPr>
            <w:r w:rsidRPr="0048532F">
              <w:rPr>
                <w:rFonts w:ascii="Calibri" w:eastAsiaTheme="minorEastAsia" w:hAnsi="Calibri" w:cs="Calibri"/>
                <w:kern w:val="24"/>
              </w:rPr>
              <w:t>Vreemd vermogen</w:t>
            </w:r>
          </w:p>
        </w:tc>
        <w:tc>
          <w:tcPr>
            <w:tcW w:w="3566" w:type="dxa"/>
            <w:shd w:val="clear" w:color="auto" w:fill="CFE1F5"/>
          </w:tcPr>
          <w:p w14:paraId="4538C5CF"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Onderhandse lening/Vendor loan</w:t>
            </w:r>
          </w:p>
          <w:p w14:paraId="2E09773C" w14:textId="76A765FB"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Bedrijfsobligaties/</w:t>
            </w:r>
            <w:r w:rsidR="008C06AD" w:rsidRPr="0048532F">
              <w:rPr>
                <w:rFonts w:ascii="Calibri" w:hAnsi="Calibri" w:cs="Calibri"/>
              </w:rPr>
              <w:t>Mini</w:t>
            </w:r>
            <w:r w:rsidRPr="0048532F">
              <w:rPr>
                <w:rFonts w:ascii="Calibri" w:hAnsi="Calibri" w:cs="Calibri"/>
              </w:rPr>
              <w:t>-bonds</w:t>
            </w:r>
          </w:p>
          <w:p w14:paraId="3C2FF4E4"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Leverancierskrediet</w:t>
            </w:r>
          </w:p>
          <w:p w14:paraId="16D29C3B"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Invoice discounting</w:t>
            </w:r>
          </w:p>
          <w:p w14:paraId="74AD9048" w14:textId="5108214D"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000000" w:themeColor="text1"/>
                <w:kern w:val="24"/>
              </w:rPr>
            </w:pPr>
            <w:r w:rsidRPr="0048532F">
              <w:rPr>
                <w:rFonts w:ascii="Calibri" w:hAnsi="Calibri" w:cs="Calibri"/>
              </w:rPr>
              <w:t>Crowdfunding/</w:t>
            </w:r>
            <w:r w:rsidR="008C06AD" w:rsidRPr="0048532F">
              <w:rPr>
                <w:rFonts w:ascii="Calibri" w:hAnsi="Calibri" w:cs="Calibri"/>
              </w:rPr>
              <w:t>Crowdlending</w:t>
            </w:r>
          </w:p>
        </w:tc>
        <w:tc>
          <w:tcPr>
            <w:tcW w:w="3137" w:type="dxa"/>
            <w:shd w:val="clear" w:color="auto" w:fill="CFE1F5"/>
          </w:tcPr>
          <w:p w14:paraId="41851D48"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Bankkrediet</w:t>
            </w:r>
          </w:p>
          <w:p w14:paraId="2AC12834"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Microkrediet</w:t>
            </w:r>
          </w:p>
          <w:p w14:paraId="4F300C96"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Leasing</w:t>
            </w:r>
          </w:p>
          <w:p w14:paraId="015FAB17"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Factoring</w:t>
            </w:r>
          </w:p>
          <w:p w14:paraId="4E33479A"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Reverse factoring</w:t>
            </w:r>
          </w:p>
        </w:tc>
      </w:tr>
      <w:tr w:rsidR="00D64ACD" w:rsidRPr="0048532F" w14:paraId="7569E97E" w14:textId="77777777" w:rsidTr="00CD1715">
        <w:trPr>
          <w:trHeight w:val="1694"/>
        </w:trPr>
        <w:tc>
          <w:tcPr>
            <w:cnfStyle w:val="001000000000" w:firstRow="0" w:lastRow="0" w:firstColumn="1" w:lastColumn="0" w:oddVBand="0" w:evenVBand="0" w:oddHBand="0" w:evenHBand="0" w:firstRowFirstColumn="0" w:firstRowLastColumn="0" w:lastRowFirstColumn="0" w:lastRowLastColumn="0"/>
            <w:tcW w:w="2420" w:type="dxa"/>
            <w:shd w:val="clear" w:color="auto" w:fill="1B4E85"/>
          </w:tcPr>
          <w:p w14:paraId="09FF3289" w14:textId="77777777" w:rsidR="00D64ACD" w:rsidRPr="0048532F" w:rsidRDefault="00D64ACD" w:rsidP="00895815">
            <w:pPr>
              <w:rPr>
                <w:rFonts w:ascii="Calibri" w:hAnsi="Calibri" w:cs="Calibri"/>
                <w:b w:val="0"/>
                <w:sz w:val="28"/>
                <w:szCs w:val="28"/>
              </w:rPr>
            </w:pPr>
            <w:r w:rsidRPr="0048532F">
              <w:rPr>
                <w:rFonts w:ascii="Calibri" w:eastAsiaTheme="minorEastAsia" w:hAnsi="Calibri" w:cs="Calibri"/>
                <w:kern w:val="24"/>
              </w:rPr>
              <w:t>Eigen vermogen</w:t>
            </w:r>
          </w:p>
        </w:tc>
        <w:tc>
          <w:tcPr>
            <w:tcW w:w="3566" w:type="dxa"/>
            <w:shd w:val="clear" w:color="auto" w:fill="CFE1F5"/>
          </w:tcPr>
          <w:p w14:paraId="1E425F7A" w14:textId="197001DA" w:rsidR="00D64ACD" w:rsidRPr="0048532F" w:rsidRDefault="00D64ACD"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3F (Family, Friends &amp; Fans)</w:t>
            </w:r>
          </w:p>
          <w:p w14:paraId="73559D84" w14:textId="7CD0CE41" w:rsidR="00D64ACD" w:rsidRPr="0048532F" w:rsidRDefault="00FD4DAA"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Kapitaalverhogingen</w:t>
            </w:r>
          </w:p>
          <w:p w14:paraId="3688B4C2" w14:textId="77777777" w:rsidR="00D64ACD" w:rsidRPr="0048532F" w:rsidRDefault="00D64ACD"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(Equity) Crowdfunding</w:t>
            </w:r>
          </w:p>
          <w:p w14:paraId="358B4E38" w14:textId="3FF276D8" w:rsidR="00D64ACD" w:rsidRPr="0048532F" w:rsidRDefault="00D64ACD"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Business angels</w:t>
            </w:r>
          </w:p>
          <w:p w14:paraId="3C4488B8" w14:textId="6AAC96C2" w:rsidR="00D64ACD" w:rsidRPr="0048532F" w:rsidRDefault="006C4E53" w:rsidP="00CD1715">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Initial Coin Offerings (ICOs)</w:t>
            </w:r>
          </w:p>
        </w:tc>
        <w:tc>
          <w:tcPr>
            <w:tcW w:w="3137" w:type="dxa"/>
            <w:shd w:val="clear" w:color="auto" w:fill="CFE1F5"/>
          </w:tcPr>
          <w:p w14:paraId="2C3DD489" w14:textId="77777777" w:rsidR="00D64ACD" w:rsidRPr="0048532F" w:rsidRDefault="00D64ACD"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Risicokapitaalfondsen/PE</w:t>
            </w:r>
          </w:p>
          <w:p w14:paraId="5B0F4F81" w14:textId="77777777" w:rsidR="00D64ACD" w:rsidRPr="0048532F" w:rsidRDefault="00D64ACD"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Venture Capital</w:t>
            </w:r>
          </w:p>
        </w:tc>
      </w:tr>
      <w:tr w:rsidR="00D64ACD" w:rsidRPr="0048532F" w14:paraId="683FD034" w14:textId="77777777" w:rsidTr="0010289D">
        <w:trPr>
          <w:cnfStyle w:val="000000100000" w:firstRow="0" w:lastRow="0" w:firstColumn="0" w:lastColumn="0" w:oddVBand="0" w:evenVBand="0" w:oddHBand="1" w:evenHBand="0" w:firstRowFirstColumn="0" w:firstRowLastColumn="0" w:lastRowFirstColumn="0" w:lastRowLastColumn="0"/>
          <w:trHeight w:val="2144"/>
        </w:trPr>
        <w:tc>
          <w:tcPr>
            <w:cnfStyle w:val="001000000000" w:firstRow="0" w:lastRow="0" w:firstColumn="1" w:lastColumn="0" w:oddVBand="0" w:evenVBand="0" w:oddHBand="0" w:evenHBand="0" w:firstRowFirstColumn="0" w:firstRowLastColumn="0" w:lastRowFirstColumn="0" w:lastRowLastColumn="0"/>
            <w:tcW w:w="2420" w:type="dxa"/>
            <w:shd w:val="clear" w:color="auto" w:fill="1B4E85"/>
          </w:tcPr>
          <w:p w14:paraId="7B2F7A9C" w14:textId="77777777" w:rsidR="00D64ACD" w:rsidRPr="0048532F" w:rsidRDefault="00D64ACD" w:rsidP="00895815">
            <w:pPr>
              <w:rPr>
                <w:rFonts w:ascii="Calibri" w:hAnsi="Calibri" w:cs="Calibri"/>
                <w:b w:val="0"/>
                <w:sz w:val="28"/>
                <w:szCs w:val="28"/>
              </w:rPr>
            </w:pPr>
            <w:r w:rsidRPr="0048532F">
              <w:rPr>
                <w:rFonts w:ascii="Calibri" w:eastAsiaTheme="minorEastAsia" w:hAnsi="Calibri" w:cs="Calibri"/>
                <w:kern w:val="24"/>
              </w:rPr>
              <w:t xml:space="preserve">Quasi-eigen vermogen  </w:t>
            </w:r>
          </w:p>
        </w:tc>
        <w:tc>
          <w:tcPr>
            <w:tcW w:w="3566" w:type="dxa"/>
            <w:shd w:val="clear" w:color="auto" w:fill="CFE1F5"/>
          </w:tcPr>
          <w:p w14:paraId="677FABFB" w14:textId="22C17EF0"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3F (Family</w:t>
            </w:r>
            <w:r w:rsidR="00933321" w:rsidRPr="0048532F">
              <w:rPr>
                <w:rFonts w:ascii="Calibri" w:hAnsi="Calibri" w:cs="Calibri"/>
              </w:rPr>
              <w:t>,</w:t>
            </w:r>
            <w:r w:rsidRPr="0048532F">
              <w:rPr>
                <w:rFonts w:ascii="Calibri" w:hAnsi="Calibri" w:cs="Calibri"/>
              </w:rPr>
              <w:t xml:space="preserve"> </w:t>
            </w:r>
            <w:r w:rsidR="00933321" w:rsidRPr="0048532F">
              <w:rPr>
                <w:rFonts w:ascii="Calibri" w:hAnsi="Calibri" w:cs="Calibri"/>
              </w:rPr>
              <w:t>F</w:t>
            </w:r>
            <w:r w:rsidRPr="0048532F">
              <w:rPr>
                <w:rFonts w:ascii="Calibri" w:hAnsi="Calibri" w:cs="Calibri"/>
              </w:rPr>
              <w:t>riends &amp;</w:t>
            </w:r>
            <w:r w:rsidR="00933321" w:rsidRPr="0048532F">
              <w:rPr>
                <w:rFonts w:ascii="Calibri" w:hAnsi="Calibri" w:cs="Calibri"/>
              </w:rPr>
              <w:t xml:space="preserve"> </w:t>
            </w:r>
            <w:r w:rsidRPr="0048532F">
              <w:rPr>
                <w:rFonts w:ascii="Calibri" w:hAnsi="Calibri" w:cs="Calibri"/>
              </w:rPr>
              <w:t>Fans)</w:t>
            </w:r>
          </w:p>
          <w:p w14:paraId="27F59906"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Winwinlening</w:t>
            </w:r>
          </w:p>
          <w:p w14:paraId="13FC30AE" w14:textId="742F86FD"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Achtergestelde lening</w:t>
            </w:r>
          </w:p>
          <w:p w14:paraId="4CE45136"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Converteerbare obligaties</w:t>
            </w:r>
          </w:p>
          <w:p w14:paraId="6E0C61D3"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Obligaties met warrant</w:t>
            </w:r>
          </w:p>
          <w:p w14:paraId="6C11DA5B" w14:textId="77777777" w:rsidR="00D64ACD" w:rsidRPr="0048532F" w:rsidRDefault="00D64ACD"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Crowdlending (achtergestelde lening)</w:t>
            </w:r>
          </w:p>
        </w:tc>
        <w:tc>
          <w:tcPr>
            <w:tcW w:w="3137" w:type="dxa"/>
            <w:shd w:val="clear" w:color="auto" w:fill="CFE1F5"/>
          </w:tcPr>
          <w:p w14:paraId="03F2B4E5" w14:textId="44DDC6E1" w:rsidR="00D64ACD" w:rsidRPr="0048532F" w:rsidRDefault="003453C4"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Startlening</w:t>
            </w:r>
          </w:p>
          <w:p w14:paraId="111274F5" w14:textId="0B237983" w:rsidR="00D64ACD" w:rsidRPr="0048532F" w:rsidRDefault="003453C4"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Cofinanciering</w:t>
            </w:r>
          </w:p>
          <w:p w14:paraId="2B4240C3" w14:textId="62A36DDF" w:rsidR="008267F2" w:rsidRPr="0048532F" w:rsidRDefault="008267F2"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Cofinanciering+</w:t>
            </w:r>
          </w:p>
          <w:p w14:paraId="0C1DA496" w14:textId="5E5A94E4" w:rsidR="00D64ACD" w:rsidRPr="0048532F" w:rsidRDefault="00D715DB"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000000" w:themeColor="text1"/>
                <w:kern w:val="24"/>
              </w:rPr>
            </w:pPr>
            <w:r w:rsidRPr="0048532F">
              <w:rPr>
                <w:rFonts w:ascii="Calibri" w:hAnsi="Calibri" w:cs="Calibri"/>
              </w:rPr>
              <w:t>PMV-bedrijfslening</w:t>
            </w:r>
          </w:p>
        </w:tc>
      </w:tr>
      <w:tr w:rsidR="00D64ACD" w:rsidRPr="0048532F" w14:paraId="49CF2A25" w14:textId="77777777" w:rsidTr="0010289D">
        <w:trPr>
          <w:trHeight w:val="868"/>
        </w:trPr>
        <w:tc>
          <w:tcPr>
            <w:cnfStyle w:val="001000000000" w:firstRow="0" w:lastRow="0" w:firstColumn="1" w:lastColumn="0" w:oddVBand="0" w:evenVBand="0" w:oddHBand="0" w:evenHBand="0" w:firstRowFirstColumn="0" w:firstRowLastColumn="0" w:lastRowFirstColumn="0" w:lastRowLastColumn="0"/>
            <w:tcW w:w="2420" w:type="dxa"/>
            <w:shd w:val="clear" w:color="auto" w:fill="1B4E85"/>
          </w:tcPr>
          <w:p w14:paraId="73234031" w14:textId="77777777" w:rsidR="00D64ACD" w:rsidRPr="0048532F" w:rsidRDefault="00D64ACD" w:rsidP="00895815">
            <w:pPr>
              <w:pStyle w:val="Normaalweb"/>
              <w:spacing w:before="0" w:beforeAutospacing="0" w:after="0" w:afterAutospacing="0"/>
              <w:rPr>
                <w:rFonts w:ascii="Calibri" w:eastAsiaTheme="minorEastAsia" w:hAnsi="Calibri" w:cs="Calibri"/>
                <w:b w:val="0"/>
                <w:bCs w:val="0"/>
                <w:kern w:val="24"/>
              </w:rPr>
            </w:pPr>
            <w:r w:rsidRPr="0048532F">
              <w:rPr>
                <w:rFonts w:ascii="Calibri" w:eastAsiaTheme="minorEastAsia" w:hAnsi="Calibri" w:cs="Calibri"/>
                <w:kern w:val="24"/>
              </w:rPr>
              <w:t>Subsidies, overheids</w:t>
            </w:r>
            <w:r w:rsidR="00701D18" w:rsidRPr="0048532F">
              <w:rPr>
                <w:rFonts w:ascii="Calibri" w:eastAsiaTheme="minorEastAsia" w:hAnsi="Calibri" w:cs="Calibri"/>
                <w:kern w:val="24"/>
              </w:rPr>
              <w:t>-</w:t>
            </w:r>
            <w:r w:rsidRPr="0048532F">
              <w:rPr>
                <w:rFonts w:ascii="Calibri" w:eastAsiaTheme="minorEastAsia" w:hAnsi="Calibri" w:cs="Calibri"/>
                <w:kern w:val="24"/>
              </w:rPr>
              <w:t xml:space="preserve">tegemoetkomingen </w:t>
            </w:r>
          </w:p>
        </w:tc>
        <w:tc>
          <w:tcPr>
            <w:tcW w:w="3566" w:type="dxa"/>
            <w:shd w:val="clear" w:color="auto" w:fill="CFE1F5"/>
          </w:tcPr>
          <w:p w14:paraId="2A6287D2" w14:textId="77777777" w:rsidR="00D64ACD" w:rsidRPr="0048532F" w:rsidRDefault="00D64ACD" w:rsidP="00895815">
            <w:pPr>
              <w:cnfStyle w:val="000000000000" w:firstRow="0" w:lastRow="0" w:firstColumn="0" w:lastColumn="0" w:oddVBand="0" w:evenVBand="0" w:oddHBand="0" w:evenHBand="0" w:firstRowFirstColumn="0" w:firstRowLastColumn="0" w:lastRowFirstColumn="0" w:lastRowLastColumn="0"/>
              <w:rPr>
                <w:rFonts w:ascii="Calibri" w:hAnsi="Calibri" w:cs="Calibri"/>
                <w:b/>
                <w:sz w:val="28"/>
                <w:szCs w:val="28"/>
              </w:rPr>
            </w:pPr>
          </w:p>
        </w:tc>
        <w:tc>
          <w:tcPr>
            <w:tcW w:w="3137" w:type="dxa"/>
            <w:shd w:val="clear" w:color="auto" w:fill="CFE1F5"/>
          </w:tcPr>
          <w:p w14:paraId="21014C0C" w14:textId="77777777" w:rsidR="00D64ACD" w:rsidRPr="0048532F" w:rsidRDefault="00D64ACD" w:rsidP="00895815">
            <w:pPr>
              <w:cnfStyle w:val="000000000000" w:firstRow="0" w:lastRow="0" w:firstColumn="0" w:lastColumn="0" w:oddVBand="0" w:evenVBand="0" w:oddHBand="0" w:evenHBand="0" w:firstRowFirstColumn="0" w:firstRowLastColumn="0" w:lastRowFirstColumn="0" w:lastRowLastColumn="0"/>
              <w:rPr>
                <w:rFonts w:ascii="Calibri" w:hAnsi="Calibri" w:cs="Calibri"/>
                <w:b/>
                <w:sz w:val="28"/>
                <w:szCs w:val="28"/>
              </w:rPr>
            </w:pPr>
          </w:p>
        </w:tc>
      </w:tr>
      <w:tr w:rsidR="00D64ACD" w:rsidRPr="0048532F" w14:paraId="1E5DD1E4" w14:textId="77777777" w:rsidTr="0010289D">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2420" w:type="dxa"/>
            <w:shd w:val="clear" w:color="auto" w:fill="1B4E85"/>
          </w:tcPr>
          <w:p w14:paraId="2B90B9B7" w14:textId="77777777" w:rsidR="00D64ACD" w:rsidRPr="0048532F" w:rsidRDefault="00D64ACD" w:rsidP="00895815">
            <w:pPr>
              <w:pStyle w:val="Normaalweb"/>
              <w:spacing w:before="0" w:beforeAutospacing="0" w:after="0" w:afterAutospacing="0"/>
              <w:rPr>
                <w:rFonts w:ascii="Calibri" w:hAnsi="Calibri" w:cs="Calibri"/>
              </w:rPr>
            </w:pPr>
            <w:r w:rsidRPr="0048532F">
              <w:rPr>
                <w:rFonts w:ascii="Calibri" w:eastAsiaTheme="minorEastAsia" w:hAnsi="Calibri" w:cs="Calibri"/>
                <w:kern w:val="24"/>
              </w:rPr>
              <w:t>Europese financiering (EIF, EIB)</w:t>
            </w:r>
          </w:p>
        </w:tc>
        <w:tc>
          <w:tcPr>
            <w:tcW w:w="3566" w:type="dxa"/>
            <w:shd w:val="clear" w:color="auto" w:fill="CFE1F5"/>
          </w:tcPr>
          <w:p w14:paraId="6A316703" w14:textId="77777777" w:rsidR="00D64ACD" w:rsidRPr="0048532F" w:rsidRDefault="00D64ACD" w:rsidP="00895815">
            <w:pPr>
              <w:cnfStyle w:val="000000100000" w:firstRow="0" w:lastRow="0" w:firstColumn="0" w:lastColumn="0" w:oddVBand="0" w:evenVBand="0" w:oddHBand="1" w:evenHBand="0" w:firstRowFirstColumn="0" w:firstRowLastColumn="0" w:lastRowFirstColumn="0" w:lastRowLastColumn="0"/>
              <w:rPr>
                <w:rFonts w:ascii="Calibri" w:hAnsi="Calibri" w:cs="Calibri"/>
                <w:b/>
                <w:sz w:val="28"/>
                <w:szCs w:val="28"/>
              </w:rPr>
            </w:pPr>
          </w:p>
        </w:tc>
        <w:tc>
          <w:tcPr>
            <w:tcW w:w="3137" w:type="dxa"/>
            <w:shd w:val="clear" w:color="auto" w:fill="CFE1F5"/>
          </w:tcPr>
          <w:p w14:paraId="0449CD83" w14:textId="77777777" w:rsidR="00D64ACD" w:rsidRPr="0048532F" w:rsidRDefault="00D64ACD" w:rsidP="00895815">
            <w:pPr>
              <w:cnfStyle w:val="000000100000" w:firstRow="0" w:lastRow="0" w:firstColumn="0" w:lastColumn="0" w:oddVBand="0" w:evenVBand="0" w:oddHBand="1" w:evenHBand="0" w:firstRowFirstColumn="0" w:firstRowLastColumn="0" w:lastRowFirstColumn="0" w:lastRowLastColumn="0"/>
              <w:rPr>
                <w:rFonts w:ascii="Calibri" w:hAnsi="Calibri" w:cs="Calibri"/>
                <w:b/>
                <w:sz w:val="28"/>
                <w:szCs w:val="28"/>
              </w:rPr>
            </w:pPr>
          </w:p>
        </w:tc>
      </w:tr>
    </w:tbl>
    <w:p w14:paraId="1049CD41" w14:textId="77777777" w:rsidR="0048313A" w:rsidRPr="0048532F" w:rsidRDefault="0048313A" w:rsidP="00D64ACD">
      <w:pPr>
        <w:pStyle w:val="BTekst"/>
      </w:pPr>
    </w:p>
    <w:p w14:paraId="7A53FDA4" w14:textId="35979A1B" w:rsidR="00B6737C" w:rsidRPr="0048532F" w:rsidRDefault="00B6737C" w:rsidP="00BD1A5B">
      <w:pPr>
        <w:pStyle w:val="BTekst"/>
      </w:pPr>
      <w:r w:rsidRPr="0048532F">
        <w:t xml:space="preserve">In hoofdstuk 4 zullen deze financieringsvormen </w:t>
      </w:r>
      <w:r w:rsidR="00380C1E" w:rsidRPr="0048532F">
        <w:t xml:space="preserve">in detail </w:t>
      </w:r>
      <w:r w:rsidRPr="0048532F">
        <w:t>worden voorgesteld en besproken volgens eenzelfde schema:</w:t>
      </w:r>
    </w:p>
    <w:p w14:paraId="03368447" w14:textId="77777777" w:rsidR="00B6737C" w:rsidRPr="0048532F" w:rsidRDefault="00B6737C" w:rsidP="00B37090">
      <w:pPr>
        <w:pStyle w:val="AOpsomming"/>
        <w:numPr>
          <w:ilvl w:val="0"/>
          <w:numId w:val="18"/>
        </w:numPr>
      </w:pPr>
      <w:r w:rsidRPr="0048532F">
        <w:t>Beschrijving van de financieringsvorm (definitie en kenmerke</w:t>
      </w:r>
      <w:r w:rsidR="008426F7" w:rsidRPr="0048532F">
        <w:t xml:space="preserve">n; </w:t>
      </w:r>
      <w:r w:rsidRPr="0048532F">
        <w:t>doelgroep</w:t>
      </w:r>
      <w:r w:rsidR="008426F7" w:rsidRPr="0048532F">
        <w:t>;</w:t>
      </w:r>
      <w:r w:rsidRPr="0048532F">
        <w:t xml:space="preserve"> aanbieders)</w:t>
      </w:r>
    </w:p>
    <w:p w14:paraId="5D7D4978" w14:textId="77777777" w:rsidR="00B6737C" w:rsidRPr="0048532F" w:rsidRDefault="00B6737C" w:rsidP="00B37090">
      <w:pPr>
        <w:pStyle w:val="AOpsomming"/>
        <w:numPr>
          <w:ilvl w:val="0"/>
          <w:numId w:val="18"/>
        </w:numPr>
      </w:pPr>
      <w:r w:rsidRPr="0048532F">
        <w:t>Het gebruik van de financieringsvorm in België</w:t>
      </w:r>
    </w:p>
    <w:p w14:paraId="2A786AD9" w14:textId="05F03126" w:rsidR="00FA053C" w:rsidRPr="0048532F" w:rsidRDefault="00B6737C" w:rsidP="00B37090">
      <w:pPr>
        <w:pStyle w:val="AOpsomming"/>
        <w:numPr>
          <w:ilvl w:val="0"/>
          <w:numId w:val="18"/>
        </w:numPr>
      </w:pPr>
      <w:r w:rsidRPr="0048532F">
        <w:t xml:space="preserve">Het gebruik van de </w:t>
      </w:r>
      <w:r w:rsidR="008426F7" w:rsidRPr="0048532F">
        <w:t>financieringsvorm</w:t>
      </w:r>
      <w:r w:rsidRPr="0048532F">
        <w:t xml:space="preserve"> in andere landen</w:t>
      </w:r>
    </w:p>
    <w:p w14:paraId="6A9A26E4" w14:textId="0712630F" w:rsidR="00651CC8" w:rsidRPr="0048532F" w:rsidRDefault="00651CC8" w:rsidP="00A50402">
      <w:pPr>
        <w:pStyle w:val="AOpsomming"/>
        <w:numPr>
          <w:ilvl w:val="0"/>
          <w:numId w:val="0"/>
        </w:numPr>
      </w:pPr>
      <w:r w:rsidRPr="0048532F">
        <w:t xml:space="preserve">Wat de andere landen betreft, </w:t>
      </w:r>
      <w:r w:rsidR="004219DB" w:rsidRPr="0048532F">
        <w:t xml:space="preserve">zal er voornamelijk gefocust worden op de situatie in </w:t>
      </w:r>
      <w:r w:rsidR="006C4E53" w:rsidRPr="0048532F">
        <w:t xml:space="preserve">Frankrijk, </w:t>
      </w:r>
      <w:r w:rsidR="004219DB" w:rsidRPr="0048532F">
        <w:t xml:space="preserve">Nederland, </w:t>
      </w:r>
      <w:r w:rsidR="006C4E53" w:rsidRPr="0048532F">
        <w:t>Zweden en Zwitserland</w:t>
      </w:r>
      <w:r w:rsidR="004219DB" w:rsidRPr="0048532F">
        <w:t xml:space="preserve">. </w:t>
      </w:r>
    </w:p>
    <w:p w14:paraId="68A7C0AD" w14:textId="77777777" w:rsidR="00FA053C" w:rsidRPr="0048532F" w:rsidRDefault="00FA053C" w:rsidP="00A50402">
      <w:pPr>
        <w:pStyle w:val="Lijstalinea"/>
        <w:spacing w:line="360" w:lineRule="auto"/>
        <w:ind w:left="0"/>
        <w:rPr>
          <w:b/>
          <w:sz w:val="28"/>
          <w:szCs w:val="28"/>
        </w:rPr>
      </w:pPr>
    </w:p>
    <w:p w14:paraId="06978F62" w14:textId="77777777" w:rsidR="00FA053C" w:rsidRPr="0048532F" w:rsidRDefault="00FA053C" w:rsidP="002637DA">
      <w:pPr>
        <w:pStyle w:val="Lijstalinea"/>
        <w:spacing w:line="360" w:lineRule="auto"/>
        <w:rPr>
          <w:b/>
          <w:sz w:val="28"/>
          <w:szCs w:val="28"/>
        </w:rPr>
      </w:pPr>
    </w:p>
    <w:p w14:paraId="7F64509B" w14:textId="77777777" w:rsidR="00D73F86" w:rsidRPr="0048532F" w:rsidRDefault="00D73F86" w:rsidP="002637DA">
      <w:pPr>
        <w:pStyle w:val="Lijstalinea"/>
        <w:spacing w:line="360" w:lineRule="auto"/>
        <w:rPr>
          <w:b/>
          <w:sz w:val="28"/>
          <w:szCs w:val="28"/>
        </w:rPr>
      </w:pPr>
    </w:p>
    <w:p w14:paraId="1A00B4A3" w14:textId="77777777" w:rsidR="006D1896" w:rsidRPr="0048532F" w:rsidRDefault="00C83375" w:rsidP="00BD1A5B">
      <w:pPr>
        <w:pStyle w:val="Header1"/>
        <w:spacing w:line="360" w:lineRule="auto"/>
      </w:pPr>
      <w:bookmarkStart w:id="5" w:name="_Toc520195132"/>
      <w:r w:rsidRPr="0048532F">
        <w:lastRenderedPageBreak/>
        <w:t xml:space="preserve">Overzicht </w:t>
      </w:r>
      <w:r w:rsidR="007A7002" w:rsidRPr="0048532F">
        <w:t xml:space="preserve">van </w:t>
      </w:r>
      <w:r w:rsidRPr="0048532F">
        <w:t xml:space="preserve">de </w:t>
      </w:r>
      <w:r w:rsidR="007A7002" w:rsidRPr="0048532F">
        <w:t>verschillende financierings</w:t>
      </w:r>
      <w:r w:rsidR="0048313A" w:rsidRPr="0048532F">
        <w:t>vormen</w:t>
      </w:r>
      <w:bookmarkEnd w:id="5"/>
    </w:p>
    <w:p w14:paraId="281E8B10" w14:textId="56129B58" w:rsidR="00786926" w:rsidRPr="0048532F" w:rsidRDefault="002D2D59" w:rsidP="00BD1A5B">
      <w:pPr>
        <w:pStyle w:val="BTekst"/>
      </w:pPr>
      <w:r w:rsidRPr="0048532F">
        <w:t>Ondernemingen die behoefte hebben aan financiering zullen</w:t>
      </w:r>
      <w:r w:rsidR="00786926" w:rsidRPr="0048532F">
        <w:t xml:space="preserve"> in eerste instantie moeten kiezen of ze een beroep </w:t>
      </w:r>
      <w:r w:rsidRPr="0048532F">
        <w:t xml:space="preserve">zullen </w:t>
      </w:r>
      <w:r w:rsidR="00786926" w:rsidRPr="0048532F">
        <w:t xml:space="preserve">doen op interne of externe financieringsbronnen. Interne financiering of financiering door ingehouden winsten is voor heel wat bedrijven de belangrijkste financieringsbron. </w:t>
      </w:r>
      <w:r w:rsidR="000C0370" w:rsidRPr="0048532F">
        <w:t>Echter is</w:t>
      </w:r>
      <w:r w:rsidR="00786926" w:rsidRPr="0048532F">
        <w:t xml:space="preserve"> interne financiering vaak niet voldoende. Groeiondernemingen dienen </w:t>
      </w:r>
      <w:r w:rsidR="0017245A" w:rsidRPr="0048532F">
        <w:t>daarom</w:t>
      </w:r>
      <w:r w:rsidR="00786926" w:rsidRPr="0048532F">
        <w:t xml:space="preserve"> op zoek te gaan naar externe financieringsbronnen.</w:t>
      </w:r>
    </w:p>
    <w:p w14:paraId="36C9A0FB" w14:textId="132BFC5E" w:rsidR="00494626" w:rsidRPr="0048532F" w:rsidRDefault="00494626" w:rsidP="00BD1A5B">
      <w:pPr>
        <w:pStyle w:val="BTekst"/>
      </w:pPr>
      <w:r w:rsidRPr="0048532F">
        <w:t xml:space="preserve">Externe financiering omvat een ruime waaier van financieringsmogelijkheden die door externe kapitaalverschaffers worden ter beschikking gesteld </w:t>
      </w:r>
      <w:r w:rsidR="000C0370" w:rsidRPr="0048532F">
        <w:t>aan</w:t>
      </w:r>
      <w:r w:rsidRPr="0048532F">
        <w:t xml:space="preserve"> de onderneming. Hierbij kan een onderscheid gemaakt worden tussen het eigen vermogen, het vreemd vermogen op lange of korte termijn</w:t>
      </w:r>
      <w:r w:rsidR="006C4E53" w:rsidRPr="0048532F">
        <w:t xml:space="preserve"> e</w:t>
      </w:r>
      <w:r w:rsidRPr="0048532F">
        <w:t xml:space="preserve">n het quasi-eigen vermogen. Deze laatste financieringsbron kan bestempeld worden als vreemd vermogen, maar bezit niettemin een aantal kenmerken van eigen vermogen. </w:t>
      </w:r>
    </w:p>
    <w:p w14:paraId="7031918D" w14:textId="77777777" w:rsidR="006D1896" w:rsidRPr="0048532F" w:rsidRDefault="006D1896" w:rsidP="00BD1A5B">
      <w:pPr>
        <w:pStyle w:val="BTekst"/>
      </w:pPr>
    </w:p>
    <w:p w14:paraId="38A9BC4B" w14:textId="343318BD" w:rsidR="007A7002" w:rsidRPr="0048532F" w:rsidRDefault="009A1BCB" w:rsidP="002637DA">
      <w:pPr>
        <w:pStyle w:val="Header2"/>
      </w:pPr>
      <w:bookmarkStart w:id="6" w:name="_Toc520195133"/>
      <w:r w:rsidRPr="0048532F">
        <w:t>4.1</w:t>
      </w:r>
      <w:r w:rsidR="00C83375" w:rsidRPr="0048532F">
        <w:t>.</w:t>
      </w:r>
      <w:r w:rsidRPr="0048532F">
        <w:t xml:space="preserve"> </w:t>
      </w:r>
      <w:r w:rsidR="007A7002" w:rsidRPr="0048532F">
        <w:t>Vreemd vermogen</w:t>
      </w:r>
      <w:r w:rsidR="00286937" w:rsidRPr="0048532F">
        <w:t xml:space="preserve"> </w:t>
      </w:r>
      <w:bookmarkEnd w:id="6"/>
    </w:p>
    <w:p w14:paraId="62A95CA4" w14:textId="22DE6373" w:rsidR="007D70D3" w:rsidRPr="0048532F" w:rsidRDefault="007D70D3" w:rsidP="00BD1A5B">
      <w:pPr>
        <w:pStyle w:val="BTekst"/>
      </w:pPr>
      <w:r w:rsidRPr="0048532F">
        <w:t>Algemeen gesteld kunnen we van vreemd vermogen spreken indien er een impliciete of expliciete financieringsovereenkomst bestaat</w:t>
      </w:r>
      <w:r w:rsidR="000C0370" w:rsidRPr="0048532F">
        <w:t>,</w:t>
      </w:r>
      <w:r w:rsidRPr="0048532F">
        <w:t xml:space="preserve"> waarin de voorwaarden worden gestipuleerd inzake terugbetaling en vergoeding van de ontvangen geldmiddelen. Een specifiek kenmerk van vreemd vermogen is dat de volgens afspraak overeengekomen aflossingen en rentebetalingen moeten plaatsvinden</w:t>
      </w:r>
      <w:r w:rsidR="000C0370" w:rsidRPr="0048532F">
        <w:t>,</w:t>
      </w:r>
      <w:r w:rsidRPr="0048532F">
        <w:t xml:space="preserve"> ongeacht </w:t>
      </w:r>
      <w:r w:rsidR="006156E2" w:rsidRPr="0048532F">
        <w:t>de realisatie van winst of verlies</w:t>
      </w:r>
      <w:r w:rsidRPr="0048532F">
        <w:t>.</w:t>
      </w:r>
    </w:p>
    <w:p w14:paraId="1653DFCA" w14:textId="77777777" w:rsidR="00BD1A5B" w:rsidRPr="0048532F" w:rsidRDefault="00BD1A5B" w:rsidP="00BD1A5B">
      <w:pPr>
        <w:pStyle w:val="BTekst"/>
      </w:pPr>
    </w:p>
    <w:p w14:paraId="2ABD048D" w14:textId="77777777" w:rsidR="00960E8C" w:rsidRPr="0048532F" w:rsidRDefault="00960E8C" w:rsidP="00D73F86">
      <w:pPr>
        <w:pStyle w:val="Header3"/>
      </w:pPr>
      <w:r w:rsidRPr="0048532F">
        <w:t>4.</w:t>
      </w:r>
      <w:r w:rsidR="00C83375" w:rsidRPr="0048532F">
        <w:t>1</w:t>
      </w:r>
      <w:r w:rsidRPr="0048532F">
        <w:t>.1. Bankfinanciering</w:t>
      </w:r>
    </w:p>
    <w:p w14:paraId="30646998" w14:textId="77777777" w:rsidR="00F9686D" w:rsidRPr="0048532F" w:rsidRDefault="00C83375" w:rsidP="00D73F86">
      <w:pPr>
        <w:pStyle w:val="Header4"/>
      </w:pPr>
      <w:r w:rsidRPr="0048532F">
        <w:t>4.1.</w:t>
      </w:r>
      <w:r w:rsidR="008C6A1B" w:rsidRPr="0048532F">
        <w:t xml:space="preserve">1.1 </w:t>
      </w:r>
      <w:r w:rsidR="00F9686D" w:rsidRPr="0048532F">
        <w:t>Wat is bankfinanciering</w:t>
      </w:r>
    </w:p>
    <w:p w14:paraId="1733B3EE" w14:textId="77777777" w:rsidR="00F13E7E" w:rsidRPr="0048532F" w:rsidRDefault="00F13E7E" w:rsidP="00D73F86">
      <w:pPr>
        <w:pStyle w:val="Header5"/>
      </w:pPr>
      <w:r w:rsidRPr="0048532F">
        <w:t>Definitie</w:t>
      </w:r>
      <w:r w:rsidR="00032986" w:rsidRPr="0048532F">
        <w:t xml:space="preserve"> en kenmerken</w:t>
      </w:r>
    </w:p>
    <w:p w14:paraId="358A5E6B" w14:textId="77777777" w:rsidR="00032986" w:rsidRPr="0048532F" w:rsidRDefault="000C0370" w:rsidP="00BD1A5B">
      <w:pPr>
        <w:pStyle w:val="BTekst"/>
      </w:pPr>
      <w:r w:rsidRPr="0048532F">
        <w:t xml:space="preserve">Voor </w:t>
      </w:r>
      <w:r w:rsidR="009F2D9B" w:rsidRPr="0048532F">
        <w:t>het financieren van</w:t>
      </w:r>
      <w:r w:rsidRPr="0048532F">
        <w:t xml:space="preserve"> zowel</w:t>
      </w:r>
      <w:r w:rsidR="009F2D9B" w:rsidRPr="0048532F">
        <w:t xml:space="preserve"> bedrijfskapitaal</w:t>
      </w:r>
      <w:r w:rsidR="0017245A" w:rsidRPr="0048532F">
        <w:t>,</w:t>
      </w:r>
      <w:r w:rsidR="009F2D9B" w:rsidRPr="0048532F">
        <w:t xml:space="preserve"> als van investeringen in materiële, </w:t>
      </w:r>
      <w:r w:rsidR="0017245A" w:rsidRPr="0048532F">
        <w:t>immateriële of</w:t>
      </w:r>
      <w:r w:rsidR="009F2D9B" w:rsidRPr="0048532F">
        <w:t xml:space="preserve"> financiële vaste </w:t>
      </w:r>
      <w:r w:rsidR="0017245A" w:rsidRPr="0048532F">
        <w:t>activa,</w:t>
      </w:r>
      <w:r w:rsidR="009F2D9B" w:rsidRPr="0048532F">
        <w:t xml:space="preserve"> kan een beroep gedaan worden op diverse vormen van bankfinanciering. </w:t>
      </w:r>
      <w:r w:rsidR="00032986" w:rsidRPr="0048532F">
        <w:t>Het investeringskrediet is een kredietvorm op lange termijn</w:t>
      </w:r>
      <w:r w:rsidRPr="0048532F">
        <w:t>,</w:t>
      </w:r>
      <w:r w:rsidR="00032986" w:rsidRPr="0048532F">
        <w:t xml:space="preserve"> waarbij de duur van het krediet varieert van drie tot vijftien jaar en waarbij de looptijd </w:t>
      </w:r>
      <w:r w:rsidR="00032986" w:rsidRPr="0048532F">
        <w:lastRenderedPageBreak/>
        <w:t>van het krediet de economische levensduur van het te financieren activum niet mag overschrijden. De rentevoet voor dit type van krediet is meestal vast en wordt bepaald door de voornaamste kredietinstellingen die op deze markt bedrijvig zijn. De interesten dienen per trimester of per semester betaald te worden en de kapitaalaflossing gebeurt in gelijke schijven of volgens een vooraf bepaald terugbetalingsplan.</w:t>
      </w:r>
      <w:r w:rsidR="009F2D9B" w:rsidRPr="0048532F">
        <w:t xml:space="preserve"> </w:t>
      </w:r>
      <w:r w:rsidR="00032986" w:rsidRPr="0048532F">
        <w:t xml:space="preserve">Het investeringskrediet is een vrij stabiele en zekere kredietvorm, zowel wat de interestbetaling als de duur ervan betreft. De kredietinstellingen zijn veelal bereid </w:t>
      </w:r>
      <w:r w:rsidRPr="0048532F">
        <w:t xml:space="preserve">om </w:t>
      </w:r>
      <w:r w:rsidR="00032986" w:rsidRPr="0048532F">
        <w:t>tot 80% van de investering te financieren met een lening; het resterend bedrag dient te worden gefinancierd door eigen vermogen. Meestal dienen er wel zakelijke waarborgen verstrekt te worden aan de kapitaalverschaffer (bijv. hypotheek, hypothecair mandaat of pand op het handelsfonds).</w:t>
      </w:r>
    </w:p>
    <w:p w14:paraId="1855081D" w14:textId="517FD84A" w:rsidR="00032986" w:rsidRPr="0048532F" w:rsidRDefault="00032986" w:rsidP="00BD1A5B">
      <w:pPr>
        <w:pStyle w:val="BTekst"/>
      </w:pPr>
      <w:r w:rsidRPr="0048532F">
        <w:t xml:space="preserve">Een onderneming beschikt ook over </w:t>
      </w:r>
      <w:r w:rsidR="00B530D1" w:rsidRPr="0048532F">
        <w:t>de</w:t>
      </w:r>
      <w:r w:rsidRPr="0048532F">
        <w:t xml:space="preserve"> keuze om haar financiële behoeften op de korte termijn met vreemde vermogensmiddelen te financieren. Het kaskrediet of voorschot in rekening-courant maakt het voorwerp uit van een financieringsovereenkomst, waardoor de onderneming op haar rekening-courant tot een </w:t>
      </w:r>
      <w:r w:rsidR="0017245A" w:rsidRPr="0048532F">
        <w:t>maximumbedrag</w:t>
      </w:r>
      <w:r w:rsidRPr="0048532F">
        <w:t xml:space="preserve"> onder nul kan gaan (i.c. het bedrag van de </w:t>
      </w:r>
      <w:r w:rsidR="00B04833" w:rsidRPr="0048532F">
        <w:t>toegestane</w:t>
      </w:r>
      <w:r w:rsidRPr="0048532F">
        <w:t xml:space="preserve"> kredietlijn). Een kaskrediet wordt afgesloten in het kader van een kredietopeningsovereenkomst die in principe van onbepaalde duur is, doch dewelke door de kredietinstelling kan opgezegd worden op korte termijn. In tegenstelling tot een lening kan men bij een kaskrediet, weliswaar binnen de grenzen van de kredietlijn, automatisch nieuwe bedragen opnemen. Als de rekening-courant een tekort vertoont, worden er enkel interesten aangerekend op de werkelijke debetstand; in het tegenovergestelde geval worden er interesten ontvangen. </w:t>
      </w:r>
      <w:r w:rsidR="009F2D9B" w:rsidRPr="0048532F">
        <w:t>Ook hier</w:t>
      </w:r>
      <w:r w:rsidR="00A95A97" w:rsidRPr="0048532F">
        <w:t xml:space="preserve"> </w:t>
      </w:r>
      <w:r w:rsidRPr="0048532F">
        <w:t xml:space="preserve">worden er </w:t>
      </w:r>
      <w:r w:rsidR="00A95A97" w:rsidRPr="0048532F">
        <w:t>veelal</w:t>
      </w:r>
      <w:r w:rsidRPr="0048532F">
        <w:t xml:space="preserve"> zakelijke </w:t>
      </w:r>
      <w:r w:rsidR="00A95A97" w:rsidRPr="0048532F">
        <w:t xml:space="preserve">en/of persoonlijke </w:t>
      </w:r>
      <w:r w:rsidRPr="0048532F">
        <w:t xml:space="preserve">zekerheden vereist bij het openen van de kredietlijn. Het kaskrediet is een heel soepele en zeer eenvoudige kredietvorm met een vrije aanwending van de middelen. Daartegenover staat dat het kaskrediet gekenmerkt wordt door een hoge nominale basisrente, waardoor </w:t>
      </w:r>
      <w:r w:rsidR="00E21AA5" w:rsidRPr="0048532F">
        <w:t>dit</w:t>
      </w:r>
      <w:r w:rsidR="001C24E3" w:rsidRPr="0048532F">
        <w:t>,</w:t>
      </w:r>
      <w:r w:rsidRPr="0048532F">
        <w:t xml:space="preserve"> zeker bij onoordeelkundig gebruik</w:t>
      </w:r>
      <w:r w:rsidR="001C24E3" w:rsidRPr="0048532F">
        <w:t>,</w:t>
      </w:r>
      <w:r w:rsidRPr="0048532F">
        <w:t xml:space="preserve"> vrij duur uitvalt. Naast de basisrente dient een marge betaald te worden die afhankelijk is van de kredietwaardigheid van de ontlener. De contracten voorzien meestal ook in een (trimestriële) provisie</w:t>
      </w:r>
      <w:r w:rsidR="00514C82" w:rsidRPr="0048532F">
        <w:t>,</w:t>
      </w:r>
      <w:r w:rsidRPr="0048532F">
        <w:t xml:space="preserve"> berekend op het niet opgenomen gedeelte van de kredietlijn. Het kaskrediet </w:t>
      </w:r>
      <w:r w:rsidR="00514C82" w:rsidRPr="0048532F">
        <w:t xml:space="preserve">vangt </w:t>
      </w:r>
      <w:r w:rsidRPr="0048532F">
        <w:t xml:space="preserve">de zeer wisselvallige en dagelijks veranderende behoeften aan bedrijfskapitaal </w:t>
      </w:r>
      <w:r w:rsidR="00514C82" w:rsidRPr="0048532F">
        <w:t>op</w:t>
      </w:r>
      <w:r w:rsidRPr="0048532F">
        <w:t xml:space="preserve">, maar </w:t>
      </w:r>
      <w:r w:rsidR="00514C82" w:rsidRPr="0048532F">
        <w:t xml:space="preserve">kan </w:t>
      </w:r>
      <w:r w:rsidR="001F366A" w:rsidRPr="0048532F">
        <w:t xml:space="preserve">best </w:t>
      </w:r>
      <w:r w:rsidR="00514C82" w:rsidRPr="0048532F">
        <w:t xml:space="preserve">niet gebruikt worden om </w:t>
      </w:r>
      <w:r w:rsidRPr="0048532F">
        <w:t xml:space="preserve">een 'permanent' of voorspelbaar tekort te financieren. </w:t>
      </w:r>
    </w:p>
    <w:p w14:paraId="112500D4" w14:textId="77777777" w:rsidR="00032986" w:rsidRPr="0048532F" w:rsidRDefault="00032986" w:rsidP="00BD1A5B">
      <w:pPr>
        <w:pStyle w:val="BTekst"/>
      </w:pPr>
      <w:r w:rsidRPr="0048532F">
        <w:lastRenderedPageBreak/>
        <w:t>In tegenstelling tot de kleinere ondernemingen</w:t>
      </w:r>
      <w:r w:rsidR="00514C82" w:rsidRPr="0048532F">
        <w:t>,</w:t>
      </w:r>
      <w:r w:rsidRPr="0048532F">
        <w:t xml:space="preserve"> die vaak naar het kaskrediet grijpen, doen de grotere ondernemingen eerder een beroep op een straight loan op zeer korte termijn.  Straight loans </w:t>
      </w:r>
      <w:r w:rsidR="0017245A" w:rsidRPr="0048532F">
        <w:t>of voorschotten</w:t>
      </w:r>
      <w:r w:rsidRPr="0048532F">
        <w:t xml:space="preserve"> op vaste termijn zijn leningen van een bepaald bedrag, tegen een vaste en vooraf bepaalde interestvoet en een duurtijd tussen één dag en één jaar (</w:t>
      </w:r>
      <w:r w:rsidR="00514C82" w:rsidRPr="0048532F">
        <w:t>hoewel</w:t>
      </w:r>
      <w:r w:rsidRPr="0048532F">
        <w:t xml:space="preserve"> de lening natuurlijk verlengd kan worden). De interestvoet is gebaseerd op de Euribor. Afhankelijk van de grootte en de kwaliteit van de kredietvrager</w:t>
      </w:r>
      <w:r w:rsidR="00514C82" w:rsidRPr="0048532F">
        <w:t>,</w:t>
      </w:r>
      <w:r w:rsidRPr="0048532F">
        <w:t xml:space="preserve"> dient een marge boven de Eurorente</w:t>
      </w:r>
      <w:r w:rsidR="00514C82" w:rsidRPr="0048532F">
        <w:t xml:space="preserve"> betaald te worden</w:t>
      </w:r>
      <w:r w:rsidRPr="0048532F">
        <w:t>. Het bedrag</w:t>
      </w:r>
      <w:r w:rsidR="00514C82" w:rsidRPr="0048532F">
        <w:t>,</w:t>
      </w:r>
      <w:r w:rsidRPr="0048532F">
        <w:t xml:space="preserve"> dat soms vrij aanzienlijk kan zijn, wordt in één keer opgenomen en ook in één schijf terugbetaald. Omwille van de kleine marges op deze kredietvorm, is dit krediet </w:t>
      </w:r>
      <w:r w:rsidR="00514C82" w:rsidRPr="0048532F">
        <w:t>slechts</w:t>
      </w:r>
      <w:r w:rsidRPr="0048532F">
        <w:t xml:space="preserve"> beschikbaar voor minimumbedragen van 75 000 à 100 000 euro.</w:t>
      </w:r>
      <w:r w:rsidR="00A95A97" w:rsidRPr="0048532F">
        <w:t xml:space="preserve"> </w:t>
      </w:r>
      <w:r w:rsidRPr="0048532F">
        <w:t>Aanvankelijk was de straight loan enkel toegankelijk voor grote ondernemingen</w:t>
      </w:r>
      <w:r w:rsidR="00514C82" w:rsidRPr="0048532F">
        <w:t>,</w:t>
      </w:r>
      <w:r w:rsidRPr="0048532F">
        <w:t xml:space="preserve"> maar </w:t>
      </w:r>
      <w:r w:rsidR="00514C82" w:rsidRPr="0048532F">
        <w:t xml:space="preserve">tegenwoordig </w:t>
      </w:r>
      <w:r w:rsidRPr="0048532F">
        <w:t>kunnen ook middelgrote ondernemingen er voor hun thesaurieplanning een beroep op doen. Het is een vrij soepele kredietvor</w:t>
      </w:r>
      <w:r w:rsidR="00514C82" w:rsidRPr="0048532F">
        <w:t>m,</w:t>
      </w:r>
      <w:r w:rsidRPr="0048532F">
        <w:t xml:space="preserve"> die aanzienlijk goedkoper is dan het kaskrediet. </w:t>
      </w:r>
    </w:p>
    <w:p w14:paraId="539D72A5" w14:textId="77777777" w:rsidR="00F9686D" w:rsidRPr="0048532F" w:rsidRDefault="00F9686D" w:rsidP="00BD1A5B">
      <w:pPr>
        <w:pStyle w:val="BTekst"/>
      </w:pPr>
    </w:p>
    <w:p w14:paraId="5A441588" w14:textId="77777777" w:rsidR="008C6A1B" w:rsidRPr="0048532F" w:rsidRDefault="008C6A1B" w:rsidP="00D73F86">
      <w:pPr>
        <w:pStyle w:val="Header5"/>
      </w:pPr>
      <w:r w:rsidRPr="0048532F">
        <w:t>Doelgroep</w:t>
      </w:r>
    </w:p>
    <w:p w14:paraId="00FAEA56" w14:textId="0D78EF38" w:rsidR="009F2D9B" w:rsidRPr="0048532F" w:rsidRDefault="00F0139F" w:rsidP="00BD1A5B">
      <w:pPr>
        <w:pStyle w:val="BTekst"/>
      </w:pPr>
      <w:r w:rsidRPr="0048532F">
        <w:t xml:space="preserve">Een </w:t>
      </w:r>
      <w:r w:rsidR="006751D3" w:rsidRPr="0048532F">
        <w:t>startup</w:t>
      </w:r>
      <w:r w:rsidRPr="0048532F">
        <w:t xml:space="preserve"> financiert zich </w:t>
      </w:r>
      <w:r w:rsidR="00514C82" w:rsidRPr="0048532F">
        <w:t>typisch</w:t>
      </w:r>
      <w:r w:rsidRPr="0048532F">
        <w:t xml:space="preserve"> eerst met eigen </w:t>
      </w:r>
      <w:r w:rsidR="00C83375" w:rsidRPr="0048532F">
        <w:t>middelen</w:t>
      </w:r>
      <w:r w:rsidRPr="0048532F">
        <w:t>. Vreemd vermogen</w:t>
      </w:r>
      <w:r w:rsidR="00514C82" w:rsidRPr="0048532F">
        <w:t>,</w:t>
      </w:r>
      <w:r w:rsidRPr="0048532F">
        <w:t xml:space="preserve"> onder de vorm van bankfinanciering</w:t>
      </w:r>
      <w:r w:rsidR="00514C82" w:rsidRPr="0048532F">
        <w:t>,</w:t>
      </w:r>
      <w:r w:rsidRPr="0048532F">
        <w:t xml:space="preserve"> komt meestal pas </w:t>
      </w:r>
      <w:r w:rsidR="005304A9" w:rsidRPr="0048532F">
        <w:t>later</w:t>
      </w:r>
      <w:r w:rsidRPr="0048532F">
        <w:t xml:space="preserve"> in de financieringsmix</w:t>
      </w:r>
      <w:r w:rsidR="00514C82" w:rsidRPr="0048532F">
        <w:t xml:space="preserve">. Dit </w:t>
      </w:r>
      <w:r w:rsidR="00A038A2" w:rsidRPr="0048532F">
        <w:t xml:space="preserve">omdat banken zich </w:t>
      </w:r>
      <w:r w:rsidR="009F2D9B" w:rsidRPr="0048532F">
        <w:t xml:space="preserve">eerder </w:t>
      </w:r>
      <w:r w:rsidR="00A038A2" w:rsidRPr="0048532F">
        <w:t xml:space="preserve">weigerachting opstellen tegenover het financieren van </w:t>
      </w:r>
      <w:r w:rsidR="005A2F57" w:rsidRPr="0048532F">
        <w:t>jonge</w:t>
      </w:r>
      <w:r w:rsidR="00A038A2" w:rsidRPr="0048532F">
        <w:t xml:space="preserve"> bedrijven</w:t>
      </w:r>
      <w:r w:rsidR="00B349CB" w:rsidRPr="0048532F">
        <w:t xml:space="preserve"> (Huyghebaert, Van de Gucht &amp; Van Hulle, 2007)</w:t>
      </w:r>
      <w:r w:rsidR="001460C8" w:rsidRPr="0048532F">
        <w:t xml:space="preserve">. </w:t>
      </w:r>
      <w:r w:rsidR="001F366A" w:rsidRPr="0048532F">
        <w:t>Het risico en d</w:t>
      </w:r>
      <w:r w:rsidR="001460C8" w:rsidRPr="0048532F">
        <w:t>e kosten om</w:t>
      </w:r>
      <w:r w:rsidR="005304A9" w:rsidRPr="0048532F">
        <w:t xml:space="preserve"> de</w:t>
      </w:r>
      <w:r w:rsidR="001460C8" w:rsidRPr="0048532F">
        <w:t xml:space="preserve"> informatieasymmetrie</w:t>
      </w:r>
      <w:r w:rsidR="00802042" w:rsidRPr="0048532F">
        <w:t xml:space="preserve"> tussen aanvrager en kredietverlener</w:t>
      </w:r>
      <w:r w:rsidR="001460C8" w:rsidRPr="0048532F">
        <w:t xml:space="preserve"> te verhelpen zijn vaak te hoog in verhouding </w:t>
      </w:r>
      <w:r w:rsidR="001F366A" w:rsidRPr="0048532F">
        <w:t xml:space="preserve">tot </w:t>
      </w:r>
      <w:r w:rsidR="001460C8" w:rsidRPr="0048532F">
        <w:t>het geleende bedrag</w:t>
      </w:r>
      <w:r w:rsidR="00057F4B" w:rsidRPr="0048532F">
        <w:t xml:space="preserve">. </w:t>
      </w:r>
      <w:r w:rsidR="00C36D0D" w:rsidRPr="0048532F">
        <w:t>Deze informatie</w:t>
      </w:r>
      <w:r w:rsidR="00514C82" w:rsidRPr="0048532F">
        <w:t>-</w:t>
      </w:r>
      <w:r w:rsidR="00C36D0D" w:rsidRPr="0048532F">
        <w:t>externalitei</w:t>
      </w:r>
      <w:r w:rsidR="005304A9" w:rsidRPr="0048532F">
        <w:t>ten kunnen leiden tot een onder</w:t>
      </w:r>
      <w:r w:rsidR="00C36D0D" w:rsidRPr="0048532F">
        <w:t>aanbod van bankfinanci</w:t>
      </w:r>
      <w:r w:rsidR="003F481F" w:rsidRPr="0048532F">
        <w:t xml:space="preserve">ering voor starters en groeiers </w:t>
      </w:r>
      <w:r w:rsidR="008B041F" w:rsidRPr="0048532F">
        <w:t>(Blumberg &amp; Letterie, 2008)</w:t>
      </w:r>
      <w:r w:rsidRPr="0048532F">
        <w:t xml:space="preserve">. </w:t>
      </w:r>
    </w:p>
    <w:p w14:paraId="37ECD57F" w14:textId="704FD779" w:rsidR="00802042" w:rsidRPr="0048532F" w:rsidRDefault="008323B4" w:rsidP="00BD1A5B">
      <w:pPr>
        <w:pStyle w:val="BTekst"/>
      </w:pPr>
      <w:r w:rsidRPr="0048532F">
        <w:t>Het opnemen van bankfinanciering is enkel mogelijk indien men beschikt over voldoende eigen vermogen en indien men</w:t>
      </w:r>
      <w:r w:rsidR="00514C82" w:rsidRPr="0048532F">
        <w:t>,</w:t>
      </w:r>
      <w:r w:rsidRPr="0048532F">
        <w:t xml:space="preserve"> op basis van een goed uitgewerkt </w:t>
      </w:r>
      <w:r w:rsidR="0017245A" w:rsidRPr="0048532F">
        <w:t>businessplan</w:t>
      </w:r>
      <w:r w:rsidR="00514C82" w:rsidRPr="0048532F">
        <w:t>,</w:t>
      </w:r>
      <w:r w:rsidRPr="0048532F">
        <w:t xml:space="preserve"> een goede terugbetalingscapaciteit kan aantonen. </w:t>
      </w:r>
      <w:r w:rsidR="00DB498D" w:rsidRPr="0048532F">
        <w:t>Het geven van onderpand of persoonlijke garanties zijn klassieke methodes om het risico</w:t>
      </w:r>
      <w:r w:rsidR="00514C82" w:rsidRPr="0048532F">
        <w:t>,</w:t>
      </w:r>
      <w:r w:rsidR="00DB498D" w:rsidRPr="0048532F">
        <w:t xml:space="preserve"> dat de bank aangaat bij het verschaffen van de lening</w:t>
      </w:r>
      <w:r w:rsidR="00514C82" w:rsidRPr="0048532F">
        <w:t>,</w:t>
      </w:r>
      <w:r w:rsidR="00DB498D" w:rsidRPr="0048532F">
        <w:t xml:space="preserve"> te verkleinen. </w:t>
      </w:r>
      <w:r w:rsidR="00802042" w:rsidRPr="0048532F">
        <w:t>Het niet verkrijgen van bankfinanciering door starters heeft te maken met het te hoog ingeschatte risico van de geplande activiteiten, twijfel over de terugbetalingscapaciteit, te weinig eigen ingebrachte middelen en onvoldoende waarborgmogelijkheden.</w:t>
      </w:r>
    </w:p>
    <w:p w14:paraId="34FC963F" w14:textId="1A32BD74" w:rsidR="002A2FAA" w:rsidRPr="0048532F" w:rsidRDefault="005304A9" w:rsidP="00BD1A5B">
      <w:pPr>
        <w:pStyle w:val="BTekst"/>
      </w:pPr>
      <w:r w:rsidRPr="0048532F">
        <w:lastRenderedPageBreak/>
        <w:t xml:space="preserve">Mann &amp; Sanyal (2010) tonen bijvoorbeeld aan dat </w:t>
      </w:r>
      <w:r w:rsidR="006751D3" w:rsidRPr="0048532F">
        <w:t>startups</w:t>
      </w:r>
      <w:r w:rsidRPr="0048532F">
        <w:t xml:space="preserve"> met meer vaste activa vaker gefinancierd worden door bankleningen.</w:t>
      </w:r>
      <w:r w:rsidR="00510865" w:rsidRPr="0048532F">
        <w:t xml:space="preserve"> </w:t>
      </w:r>
      <w:r w:rsidR="00A9704C" w:rsidRPr="0048532F">
        <w:t>Verder is het aandeel van bankfinanciering voor starters en groeiers in risicovolle industrieën kleiner dan in bedrijven die opereren in meer klassieke industrieën</w:t>
      </w:r>
      <w:r w:rsidR="005E1157" w:rsidRPr="0048532F">
        <w:t xml:space="preserve"> (Lambrecht, Broekaert &amp; Naudts, 2009)</w:t>
      </w:r>
      <w:r w:rsidR="00A9704C" w:rsidRPr="0048532F">
        <w:t xml:space="preserve">. </w:t>
      </w:r>
      <w:r w:rsidR="00C83375" w:rsidRPr="0048532F">
        <w:t>Ook</w:t>
      </w:r>
      <w:r w:rsidR="003F481F" w:rsidRPr="0048532F">
        <w:t xml:space="preserve"> blijken de karakteristieken van de oprichters een invloed te hebben op het al dan niet aantrekken van bankfinanciering. </w:t>
      </w:r>
      <w:r w:rsidR="0044772D" w:rsidRPr="0048532F">
        <w:t xml:space="preserve">Zo worden </w:t>
      </w:r>
      <w:r w:rsidR="0017245A" w:rsidRPr="0048532F">
        <w:t>hoogopgeleide</w:t>
      </w:r>
      <w:r w:rsidR="0044772D" w:rsidRPr="0048532F">
        <w:t xml:space="preserve"> ondernemers vaker via de bank gefinancierd (Mann &amp; Sanyal, 2010)</w:t>
      </w:r>
      <w:r w:rsidR="00D3586B" w:rsidRPr="0048532F">
        <w:t>.</w:t>
      </w:r>
      <w:r w:rsidR="00510865" w:rsidRPr="0048532F">
        <w:t xml:space="preserve"> </w:t>
      </w:r>
    </w:p>
    <w:p w14:paraId="591CC0C9" w14:textId="77777777" w:rsidR="004E5402" w:rsidRPr="0048532F" w:rsidRDefault="004E5402" w:rsidP="00BD1A5B">
      <w:pPr>
        <w:pStyle w:val="BTekst"/>
      </w:pPr>
    </w:p>
    <w:p w14:paraId="4AF6DC9D" w14:textId="77777777" w:rsidR="008C6A1B" w:rsidRPr="0048532F" w:rsidRDefault="008C6A1B" w:rsidP="00D73F86">
      <w:pPr>
        <w:pStyle w:val="Header5"/>
      </w:pPr>
      <w:r w:rsidRPr="0048532F">
        <w:t>Aanbieders</w:t>
      </w:r>
    </w:p>
    <w:p w14:paraId="7B7A5005" w14:textId="643F4602" w:rsidR="00442B09" w:rsidRPr="0048532F" w:rsidRDefault="003963DA" w:rsidP="00BD1A5B">
      <w:pPr>
        <w:pStyle w:val="BTekst"/>
      </w:pPr>
      <w:r w:rsidRPr="0048532F">
        <w:t>Belgi</w:t>
      </w:r>
      <w:r w:rsidR="0021583B" w:rsidRPr="0048532F">
        <w:t>ë telde in 2017</w:t>
      </w:r>
      <w:r w:rsidRPr="0048532F">
        <w:t xml:space="preserve"> </w:t>
      </w:r>
      <w:r w:rsidR="00D3586B" w:rsidRPr="0048532F">
        <w:t xml:space="preserve">in totaal </w:t>
      </w:r>
      <w:r w:rsidRPr="0048532F">
        <w:t>90 kredietinstellingen die</w:t>
      </w:r>
      <w:r w:rsidR="00842150" w:rsidRPr="0048532F">
        <w:t xml:space="preserve"> </w:t>
      </w:r>
      <w:r w:rsidR="0024741B" w:rsidRPr="0048532F">
        <w:t xml:space="preserve">leningen </w:t>
      </w:r>
      <w:r w:rsidRPr="0048532F">
        <w:t xml:space="preserve">aanbieden </w:t>
      </w:r>
      <w:r w:rsidR="0024741B" w:rsidRPr="0048532F">
        <w:t>aan starters en groeiers</w:t>
      </w:r>
      <w:r w:rsidRPr="0048532F">
        <w:t xml:space="preserve"> (NBB, 2</w:t>
      </w:r>
      <w:r w:rsidR="00643B2F" w:rsidRPr="0048532F">
        <w:t>017</w:t>
      </w:r>
      <w:r w:rsidRPr="0048532F">
        <w:t>)</w:t>
      </w:r>
      <w:r w:rsidR="0024741B" w:rsidRPr="0048532F">
        <w:t xml:space="preserve">. </w:t>
      </w:r>
      <w:r w:rsidR="00FF3657" w:rsidRPr="0048532F">
        <w:t>Naast financiering</w:t>
      </w:r>
      <w:r w:rsidR="005A69FF" w:rsidRPr="0048532F">
        <w:t>,</w:t>
      </w:r>
      <w:r w:rsidR="00FF3657" w:rsidRPr="0048532F">
        <w:t xml:space="preserve"> bieden banken vaak ook andere ondersteunende diensten aan via acceleratoren (Belfius: Birdhouse, KBC: Start it, </w:t>
      </w:r>
      <w:r w:rsidR="00CC1E90" w:rsidRPr="0048532F">
        <w:t>ING: Start Academy, BNP Paribas Fortis: Co.Station)</w:t>
      </w:r>
      <w:r w:rsidR="007E36E0" w:rsidRPr="0048532F">
        <w:t xml:space="preserve">. </w:t>
      </w:r>
      <w:r w:rsidR="00DA51B6" w:rsidRPr="0048532F">
        <w:t xml:space="preserve">Zowel starters als groeiers kunnen via deze organisaties begeleid worden door experten. </w:t>
      </w:r>
      <w:r w:rsidR="006149F7" w:rsidRPr="0048532F">
        <w:t xml:space="preserve">Verder zijn er tal van overheidsinitiatieven die het verkrijgen van bankleningen bevorderen. </w:t>
      </w:r>
      <w:r w:rsidR="006D03F2" w:rsidRPr="0048532F">
        <w:t>Banken kunnen</w:t>
      </w:r>
      <w:r w:rsidR="00335D25" w:rsidRPr="0048532F">
        <w:t xml:space="preserve"> via PMV</w:t>
      </w:r>
      <w:r w:rsidR="00F9383B" w:rsidRPr="0048532F">
        <w:t>/z</w:t>
      </w:r>
      <w:r w:rsidR="00C60048" w:rsidRPr="0048532F">
        <w:t>-waarborgen</w:t>
      </w:r>
      <w:r w:rsidR="00335D25" w:rsidRPr="0048532F">
        <w:t xml:space="preserve"> (Participatie</w:t>
      </w:r>
      <w:r w:rsidR="00600D5E">
        <w:t>m</w:t>
      </w:r>
      <w:r w:rsidR="00335D25" w:rsidRPr="0048532F">
        <w:t xml:space="preserve">aatschappij Vlaanderen) </w:t>
      </w:r>
      <w:r w:rsidR="006D03F2" w:rsidRPr="0048532F">
        <w:t xml:space="preserve">75% van het krediet dat ze aan ondernemers verlenen laten waarborgen door de Vlaamse Overheid. </w:t>
      </w:r>
      <w:r w:rsidR="009F2D9B" w:rsidRPr="0048532F">
        <w:t xml:space="preserve">PMV is bereid om in </w:t>
      </w:r>
      <w:r w:rsidR="0017245A" w:rsidRPr="0048532F">
        <w:t>cofinanciering</w:t>
      </w:r>
      <w:r w:rsidR="009F2D9B" w:rsidRPr="0048532F">
        <w:t xml:space="preserve"> achtergestelde leningen te verstrekken aan starters en groeiers (bv. PMV/z </w:t>
      </w:r>
      <w:r w:rsidR="003453C4" w:rsidRPr="0048532F">
        <w:t>startlening</w:t>
      </w:r>
      <w:r w:rsidR="009F2D9B" w:rsidRPr="0048532F">
        <w:t xml:space="preserve"> en de </w:t>
      </w:r>
      <w:r w:rsidR="003453C4" w:rsidRPr="0048532F">
        <w:t>Cofinanciering</w:t>
      </w:r>
      <w:r w:rsidR="009F2D9B" w:rsidRPr="0048532F">
        <w:t xml:space="preserve"> (cfr. Infra)</w:t>
      </w:r>
      <w:r w:rsidR="005A69FF" w:rsidRPr="0048532F">
        <w:t>)</w:t>
      </w:r>
      <w:r w:rsidR="00F01C7D" w:rsidRPr="0048532F">
        <w:t xml:space="preserve">. </w:t>
      </w:r>
    </w:p>
    <w:p w14:paraId="1E5CB99E" w14:textId="77777777" w:rsidR="00CD4602" w:rsidRPr="0048532F" w:rsidRDefault="00CD4602" w:rsidP="00BD1A5B">
      <w:pPr>
        <w:pStyle w:val="BTekst"/>
        <w:rPr>
          <w:u w:val="single"/>
        </w:rPr>
      </w:pPr>
    </w:p>
    <w:p w14:paraId="6649A828" w14:textId="77777777" w:rsidR="00032986" w:rsidRPr="0048532F" w:rsidRDefault="00A95A97" w:rsidP="00D73F86">
      <w:pPr>
        <w:pStyle w:val="Header4"/>
      </w:pPr>
      <w:r w:rsidRPr="0048532F">
        <w:t>4.1.</w:t>
      </w:r>
      <w:r w:rsidR="00F9686D" w:rsidRPr="0048532F">
        <w:t>1.</w:t>
      </w:r>
      <w:r w:rsidR="008C6A1B" w:rsidRPr="0048532F">
        <w:t>2</w:t>
      </w:r>
      <w:r w:rsidR="00575493" w:rsidRPr="0048532F">
        <w:t>.</w:t>
      </w:r>
      <w:r w:rsidR="008C6A1B" w:rsidRPr="0048532F">
        <w:t xml:space="preserve"> B</w:t>
      </w:r>
      <w:r w:rsidR="00032986" w:rsidRPr="0048532F">
        <w:t>ankfinanciering</w:t>
      </w:r>
      <w:r w:rsidR="008C6A1B" w:rsidRPr="0048532F">
        <w:t xml:space="preserve"> in België</w:t>
      </w:r>
    </w:p>
    <w:p w14:paraId="32C4E47E" w14:textId="161D30D2" w:rsidR="00032986" w:rsidRPr="0048532F" w:rsidRDefault="00032986" w:rsidP="00BD1A5B">
      <w:pPr>
        <w:pStyle w:val="BTekst"/>
      </w:pPr>
      <w:r w:rsidRPr="0048532F">
        <w:t xml:space="preserve">Bankfinanciering blijft de meest gebruikte externe financieringsbron van heel wat </w:t>
      </w:r>
      <w:r w:rsidR="006751D3">
        <w:t>kmo’s</w:t>
      </w:r>
      <w:r w:rsidR="005A69FF" w:rsidRPr="0048532F">
        <w:t>.</w:t>
      </w:r>
      <w:r w:rsidR="00802042" w:rsidRPr="0048532F">
        <w:t xml:space="preserve"> Een recente enquête van ECB geeft aan dat in België 74% van de </w:t>
      </w:r>
      <w:r w:rsidR="006751D3">
        <w:t>kmo’s</w:t>
      </w:r>
      <w:r w:rsidR="00802042" w:rsidRPr="0048532F">
        <w:t xml:space="preserve"> bankfinanciering verkiezen als externe financieringsbron (SAFE, 2018). Bankfinanciering is </w:t>
      </w:r>
      <w:r w:rsidR="006751D3" w:rsidRPr="0048532F">
        <w:t>echter minder</w:t>
      </w:r>
      <w:r w:rsidRPr="0048532F">
        <w:t xml:space="preserve"> geschikt ter financiering van </w:t>
      </w:r>
      <w:r w:rsidR="00C71F6C" w:rsidRPr="0048532F">
        <w:t xml:space="preserve">starters alsook </w:t>
      </w:r>
      <w:r w:rsidRPr="0048532F">
        <w:t xml:space="preserve">innovatieve en sterk groeiende ondernemingen waarvan de toekomstige kasstromen vrij onzeker zijn (OECD, 2015). </w:t>
      </w:r>
    </w:p>
    <w:p w14:paraId="48F0E815" w14:textId="368324CB" w:rsidR="00A856DC" w:rsidRPr="0048532F" w:rsidRDefault="00A856DC" w:rsidP="00A856DC">
      <w:pPr>
        <w:pStyle w:val="TekstTR"/>
        <w:spacing w:after="120" w:line="360" w:lineRule="auto"/>
        <w:rPr>
          <w:rFonts w:asciiTheme="minorHAnsi" w:hAnsiTheme="minorHAnsi" w:cstheme="minorHAnsi"/>
          <w:sz w:val="24"/>
          <w:szCs w:val="24"/>
        </w:rPr>
      </w:pPr>
      <w:r w:rsidRPr="0048532F">
        <w:rPr>
          <w:rFonts w:asciiTheme="minorHAnsi" w:hAnsiTheme="minorHAnsi" w:cstheme="minorHAnsi"/>
          <w:sz w:val="24"/>
          <w:szCs w:val="24"/>
        </w:rPr>
        <w:t xml:space="preserve">De Kredietbarometer van Febelfin (Febelfin, 2018) toont aan dat er in het </w:t>
      </w:r>
      <w:r w:rsidR="006751D3" w:rsidRPr="0048532F">
        <w:rPr>
          <w:rFonts w:asciiTheme="minorHAnsi" w:hAnsiTheme="minorHAnsi" w:cstheme="minorHAnsi"/>
          <w:sz w:val="24"/>
          <w:szCs w:val="24"/>
        </w:rPr>
        <w:t>tweede trimester</w:t>
      </w:r>
      <w:r w:rsidRPr="0048532F">
        <w:rPr>
          <w:rFonts w:asciiTheme="minorHAnsi" w:hAnsiTheme="minorHAnsi" w:cstheme="minorHAnsi"/>
          <w:sz w:val="24"/>
          <w:szCs w:val="24"/>
        </w:rPr>
        <w:t xml:space="preserve"> van 2018 een recordbedrag van 15</w:t>
      </w:r>
      <w:r w:rsidR="00BB0001" w:rsidRPr="0048532F">
        <w:rPr>
          <w:rFonts w:asciiTheme="minorHAnsi" w:hAnsiTheme="minorHAnsi" w:cstheme="minorHAnsi"/>
          <w:sz w:val="24"/>
          <w:szCs w:val="24"/>
        </w:rPr>
        <w:t>4,3</w:t>
      </w:r>
      <w:r w:rsidRPr="0048532F">
        <w:rPr>
          <w:rFonts w:asciiTheme="minorHAnsi" w:hAnsiTheme="minorHAnsi" w:cstheme="minorHAnsi"/>
          <w:sz w:val="24"/>
          <w:szCs w:val="24"/>
        </w:rPr>
        <w:t xml:space="preserve"> miljard euro aan ondernemingskredieten uitstond. Dit is een stijging van </w:t>
      </w:r>
      <w:r w:rsidR="00BB0001" w:rsidRPr="0048532F">
        <w:rPr>
          <w:rFonts w:asciiTheme="minorHAnsi" w:hAnsiTheme="minorHAnsi" w:cstheme="minorHAnsi"/>
          <w:sz w:val="24"/>
          <w:szCs w:val="24"/>
        </w:rPr>
        <w:t>1,6</w:t>
      </w:r>
      <w:r w:rsidRPr="0048532F">
        <w:rPr>
          <w:rFonts w:asciiTheme="minorHAnsi" w:hAnsiTheme="minorHAnsi" w:cstheme="minorHAnsi"/>
          <w:sz w:val="24"/>
          <w:szCs w:val="24"/>
        </w:rPr>
        <w:t xml:space="preserve">% </w:t>
      </w:r>
      <w:r w:rsidR="00BB0001" w:rsidRPr="0048532F">
        <w:rPr>
          <w:rFonts w:asciiTheme="minorHAnsi" w:hAnsiTheme="minorHAnsi" w:cstheme="minorHAnsi"/>
          <w:sz w:val="24"/>
          <w:szCs w:val="24"/>
        </w:rPr>
        <w:t>ten opzichte van het eerste trimester.</w:t>
      </w:r>
      <w:r w:rsidRPr="0048532F">
        <w:rPr>
          <w:rFonts w:asciiTheme="minorHAnsi" w:hAnsiTheme="minorHAnsi" w:cstheme="minorHAnsi"/>
          <w:sz w:val="24"/>
          <w:szCs w:val="24"/>
        </w:rPr>
        <w:t xml:space="preserve"> </w:t>
      </w:r>
      <w:r w:rsidRPr="0048532F">
        <w:rPr>
          <w:rFonts w:asciiTheme="minorHAnsi" w:hAnsiTheme="minorHAnsi" w:cstheme="minorHAnsi"/>
          <w:sz w:val="24"/>
          <w:szCs w:val="24"/>
        </w:rPr>
        <w:lastRenderedPageBreak/>
        <w:t xml:space="preserve">Bij </w:t>
      </w:r>
      <w:r w:rsidR="00BB0001" w:rsidRPr="0048532F">
        <w:rPr>
          <w:rFonts w:asciiTheme="minorHAnsi" w:hAnsiTheme="minorHAnsi" w:cstheme="minorHAnsi"/>
          <w:sz w:val="24"/>
          <w:szCs w:val="24"/>
        </w:rPr>
        <w:t xml:space="preserve">zowel de kredietaanvragen als </w:t>
      </w:r>
      <w:r w:rsidRPr="0048532F">
        <w:rPr>
          <w:rFonts w:asciiTheme="minorHAnsi" w:hAnsiTheme="minorHAnsi" w:cstheme="minorHAnsi"/>
          <w:sz w:val="24"/>
          <w:szCs w:val="24"/>
        </w:rPr>
        <w:t xml:space="preserve">de verstrekte kredieten zien we </w:t>
      </w:r>
      <w:r w:rsidR="00BB0001" w:rsidRPr="0048532F">
        <w:rPr>
          <w:rFonts w:asciiTheme="minorHAnsi" w:hAnsiTheme="minorHAnsi" w:cstheme="minorHAnsi"/>
          <w:sz w:val="24"/>
          <w:szCs w:val="24"/>
        </w:rPr>
        <w:t xml:space="preserve">in vergelijking met dezelfde periode vorig jaar </w:t>
      </w:r>
      <w:r w:rsidRPr="0048532F">
        <w:rPr>
          <w:rFonts w:asciiTheme="minorHAnsi" w:hAnsiTheme="minorHAnsi" w:cstheme="minorHAnsi"/>
          <w:sz w:val="24"/>
          <w:szCs w:val="24"/>
        </w:rPr>
        <w:t xml:space="preserve">een toename van </w:t>
      </w:r>
      <w:r w:rsidR="00BB0001" w:rsidRPr="0048532F">
        <w:rPr>
          <w:rFonts w:asciiTheme="minorHAnsi" w:hAnsiTheme="minorHAnsi" w:cstheme="minorHAnsi"/>
          <w:sz w:val="24"/>
          <w:szCs w:val="24"/>
        </w:rPr>
        <w:t xml:space="preserve">het aantal en het </w:t>
      </w:r>
      <w:r w:rsidR="006751D3" w:rsidRPr="0048532F">
        <w:rPr>
          <w:rFonts w:asciiTheme="minorHAnsi" w:hAnsiTheme="minorHAnsi" w:cstheme="minorHAnsi"/>
          <w:sz w:val="24"/>
          <w:szCs w:val="24"/>
        </w:rPr>
        <w:t>bedrag. De</w:t>
      </w:r>
      <w:r w:rsidRPr="0048532F">
        <w:rPr>
          <w:rFonts w:asciiTheme="minorHAnsi" w:hAnsiTheme="minorHAnsi" w:cstheme="minorHAnsi"/>
          <w:sz w:val="24"/>
          <w:szCs w:val="24"/>
        </w:rPr>
        <w:t xml:space="preserve"> cijfers in tabel 1.2 tonen aan dat bancaire kredietverlening sinds 2009 jaarlijks is toegenomen.</w:t>
      </w:r>
    </w:p>
    <w:p w14:paraId="726FE542" w14:textId="77777777" w:rsidR="00CA542E" w:rsidRPr="0048532F" w:rsidRDefault="00CA542E" w:rsidP="00A856DC">
      <w:pPr>
        <w:pStyle w:val="Figuurtabel"/>
        <w:spacing w:after="120" w:line="360" w:lineRule="auto"/>
        <w:rPr>
          <w:rFonts w:asciiTheme="minorHAnsi" w:hAnsiTheme="minorHAnsi" w:cstheme="minorHAnsi"/>
          <w:sz w:val="24"/>
          <w:szCs w:val="24"/>
        </w:rPr>
      </w:pPr>
    </w:p>
    <w:p w14:paraId="26C9D2AC" w14:textId="77777777" w:rsidR="00CA542E" w:rsidRPr="0048532F" w:rsidRDefault="00CA542E" w:rsidP="00A856DC">
      <w:pPr>
        <w:pStyle w:val="Figuurtabel"/>
        <w:spacing w:after="120" w:line="360" w:lineRule="auto"/>
        <w:rPr>
          <w:rFonts w:asciiTheme="minorHAnsi" w:hAnsiTheme="minorHAnsi" w:cstheme="minorHAnsi"/>
          <w:sz w:val="24"/>
          <w:szCs w:val="24"/>
        </w:rPr>
      </w:pPr>
    </w:p>
    <w:p w14:paraId="5D043D0D" w14:textId="071B0480" w:rsidR="00A856DC" w:rsidRPr="0048532F" w:rsidRDefault="00CA542E" w:rsidP="00CA542E">
      <w:pPr>
        <w:pStyle w:val="Figurentabellen"/>
        <w:rPr>
          <w:rFonts w:cstheme="minorHAnsi"/>
          <w:sz w:val="24"/>
          <w:szCs w:val="24"/>
        </w:rPr>
      </w:pPr>
      <w:r w:rsidRPr="0048532F">
        <w:t>Tabel 1.</w:t>
      </w:r>
      <w:r w:rsidR="00A856DC" w:rsidRPr="0048532F">
        <w:rPr>
          <w:rFonts w:cstheme="minorHAnsi"/>
        </w:rPr>
        <w:t>2:  Evolutie van het uitstaand bedrag aan ondernemmingskredieten (in mio EUR)</w:t>
      </w:r>
    </w:p>
    <w:tbl>
      <w:tblPr>
        <w:tblStyle w:val="Rastertabel5donker-Accent1"/>
        <w:tblW w:w="9067" w:type="dxa"/>
        <w:tblLayout w:type="fixed"/>
        <w:tblLook w:val="0600" w:firstRow="0" w:lastRow="0" w:firstColumn="0" w:lastColumn="0" w:noHBand="1" w:noVBand="1"/>
      </w:tblPr>
      <w:tblGrid>
        <w:gridCol w:w="973"/>
        <w:gridCol w:w="977"/>
        <w:gridCol w:w="977"/>
        <w:gridCol w:w="976"/>
        <w:gridCol w:w="977"/>
        <w:gridCol w:w="976"/>
        <w:gridCol w:w="976"/>
        <w:gridCol w:w="1115"/>
        <w:gridCol w:w="1120"/>
      </w:tblGrid>
      <w:tr w:rsidR="00FF5896" w:rsidRPr="0048532F" w14:paraId="0F747431" w14:textId="333336E6" w:rsidTr="00F5499E">
        <w:tc>
          <w:tcPr>
            <w:tcW w:w="973" w:type="dxa"/>
            <w:shd w:val="clear" w:color="auto" w:fill="1F4E79" w:themeFill="accent1" w:themeFillShade="80"/>
          </w:tcPr>
          <w:p w14:paraId="06A70A3F" w14:textId="77777777" w:rsidR="00FF5896" w:rsidRPr="0048532F" w:rsidRDefault="00FF5896" w:rsidP="00A856DC">
            <w:pPr>
              <w:pStyle w:val="BTekst"/>
              <w:spacing w:after="120"/>
              <w:rPr>
                <w:rFonts w:cstheme="minorHAnsi"/>
                <w:b/>
                <w:color w:val="FFFFFF" w:themeColor="background1"/>
              </w:rPr>
            </w:pPr>
          </w:p>
        </w:tc>
        <w:tc>
          <w:tcPr>
            <w:tcW w:w="977" w:type="dxa"/>
            <w:shd w:val="clear" w:color="auto" w:fill="1F4E79" w:themeFill="accent1" w:themeFillShade="80"/>
          </w:tcPr>
          <w:p w14:paraId="5140C34A" w14:textId="77777777" w:rsidR="00FF5896" w:rsidRPr="0048532F" w:rsidRDefault="00FF5896" w:rsidP="00A856DC">
            <w:pPr>
              <w:pStyle w:val="BTekst"/>
              <w:spacing w:after="120"/>
              <w:rPr>
                <w:rFonts w:cstheme="minorHAnsi"/>
                <w:b/>
                <w:color w:val="FFFFFF" w:themeColor="background1"/>
              </w:rPr>
            </w:pPr>
            <w:r w:rsidRPr="0048532F">
              <w:rPr>
                <w:rFonts w:cstheme="minorHAnsi"/>
                <w:b/>
                <w:color w:val="FFFFFF" w:themeColor="background1"/>
              </w:rPr>
              <w:t>2009</w:t>
            </w:r>
          </w:p>
        </w:tc>
        <w:tc>
          <w:tcPr>
            <w:tcW w:w="977" w:type="dxa"/>
            <w:shd w:val="clear" w:color="auto" w:fill="1F4E79" w:themeFill="accent1" w:themeFillShade="80"/>
          </w:tcPr>
          <w:p w14:paraId="3C90D4C3" w14:textId="77777777" w:rsidR="00FF5896" w:rsidRPr="0048532F" w:rsidRDefault="00FF5896" w:rsidP="00A856DC">
            <w:pPr>
              <w:pStyle w:val="BTekst"/>
              <w:spacing w:after="120"/>
              <w:rPr>
                <w:rFonts w:cstheme="minorHAnsi"/>
                <w:b/>
                <w:color w:val="FFFFFF" w:themeColor="background1"/>
              </w:rPr>
            </w:pPr>
            <w:r w:rsidRPr="0048532F">
              <w:rPr>
                <w:rFonts w:cstheme="minorHAnsi"/>
                <w:b/>
                <w:color w:val="FFFFFF" w:themeColor="background1"/>
              </w:rPr>
              <w:t>2011</w:t>
            </w:r>
          </w:p>
        </w:tc>
        <w:tc>
          <w:tcPr>
            <w:tcW w:w="976" w:type="dxa"/>
            <w:shd w:val="clear" w:color="auto" w:fill="1F4E79" w:themeFill="accent1" w:themeFillShade="80"/>
          </w:tcPr>
          <w:p w14:paraId="1B3EFF61" w14:textId="77777777" w:rsidR="00FF5896" w:rsidRPr="0048532F" w:rsidRDefault="00FF5896" w:rsidP="00A856DC">
            <w:pPr>
              <w:pStyle w:val="BTekst"/>
              <w:spacing w:after="120"/>
              <w:rPr>
                <w:rFonts w:cstheme="minorHAnsi"/>
                <w:b/>
                <w:color w:val="FFFFFF" w:themeColor="background1"/>
              </w:rPr>
            </w:pPr>
            <w:r w:rsidRPr="0048532F">
              <w:rPr>
                <w:rFonts w:cstheme="minorHAnsi"/>
                <w:b/>
                <w:color w:val="FFFFFF" w:themeColor="background1"/>
              </w:rPr>
              <w:t>2013</w:t>
            </w:r>
          </w:p>
        </w:tc>
        <w:tc>
          <w:tcPr>
            <w:tcW w:w="977" w:type="dxa"/>
            <w:shd w:val="clear" w:color="auto" w:fill="1F4E79" w:themeFill="accent1" w:themeFillShade="80"/>
          </w:tcPr>
          <w:p w14:paraId="5AD7EB1A" w14:textId="77777777" w:rsidR="00FF5896" w:rsidRPr="0048532F" w:rsidRDefault="00FF5896" w:rsidP="00A856DC">
            <w:pPr>
              <w:pStyle w:val="BTekst"/>
              <w:spacing w:after="120"/>
              <w:rPr>
                <w:rFonts w:cstheme="minorHAnsi"/>
                <w:b/>
                <w:color w:val="FFFFFF" w:themeColor="background1"/>
              </w:rPr>
            </w:pPr>
            <w:r w:rsidRPr="0048532F">
              <w:rPr>
                <w:rFonts w:cstheme="minorHAnsi"/>
                <w:b/>
                <w:color w:val="FFFFFF" w:themeColor="background1"/>
              </w:rPr>
              <w:t>2015</w:t>
            </w:r>
          </w:p>
        </w:tc>
        <w:tc>
          <w:tcPr>
            <w:tcW w:w="976" w:type="dxa"/>
            <w:shd w:val="clear" w:color="auto" w:fill="1F4E79" w:themeFill="accent1" w:themeFillShade="80"/>
          </w:tcPr>
          <w:p w14:paraId="28632D7F" w14:textId="77777777" w:rsidR="00FF5896" w:rsidRPr="0048532F" w:rsidRDefault="00FF5896" w:rsidP="00A856DC">
            <w:pPr>
              <w:pStyle w:val="BTekst"/>
              <w:spacing w:after="120"/>
              <w:rPr>
                <w:rFonts w:cstheme="minorHAnsi"/>
                <w:b/>
                <w:color w:val="FFFFFF" w:themeColor="background1"/>
              </w:rPr>
            </w:pPr>
            <w:r w:rsidRPr="0048532F">
              <w:rPr>
                <w:rFonts w:cstheme="minorHAnsi"/>
                <w:b/>
                <w:color w:val="FFFFFF" w:themeColor="background1"/>
              </w:rPr>
              <w:t>2016</w:t>
            </w:r>
          </w:p>
        </w:tc>
        <w:tc>
          <w:tcPr>
            <w:tcW w:w="976" w:type="dxa"/>
            <w:shd w:val="clear" w:color="auto" w:fill="1F4E79" w:themeFill="accent1" w:themeFillShade="80"/>
          </w:tcPr>
          <w:p w14:paraId="7FD52DEF" w14:textId="77777777" w:rsidR="00FF5896" w:rsidRPr="0048532F" w:rsidRDefault="00FF5896" w:rsidP="00A856DC">
            <w:pPr>
              <w:pStyle w:val="BTekst"/>
              <w:spacing w:after="120"/>
              <w:rPr>
                <w:rFonts w:cstheme="minorHAnsi"/>
                <w:b/>
                <w:color w:val="FFFFFF" w:themeColor="background1"/>
              </w:rPr>
            </w:pPr>
            <w:r w:rsidRPr="0048532F">
              <w:rPr>
                <w:rFonts w:cstheme="minorHAnsi"/>
                <w:b/>
                <w:color w:val="FFFFFF" w:themeColor="background1"/>
              </w:rPr>
              <w:t>2017</w:t>
            </w:r>
          </w:p>
        </w:tc>
        <w:tc>
          <w:tcPr>
            <w:tcW w:w="1115" w:type="dxa"/>
            <w:shd w:val="clear" w:color="auto" w:fill="1F4E79" w:themeFill="accent1" w:themeFillShade="80"/>
          </w:tcPr>
          <w:p w14:paraId="305030FF" w14:textId="1F967480" w:rsidR="00FF5896" w:rsidRPr="0048532F" w:rsidRDefault="00FF5896" w:rsidP="00A856DC">
            <w:pPr>
              <w:pStyle w:val="BTekst"/>
              <w:spacing w:after="120"/>
              <w:rPr>
                <w:rFonts w:cstheme="minorHAnsi"/>
                <w:b/>
                <w:color w:val="FFFFFF" w:themeColor="background1"/>
              </w:rPr>
            </w:pPr>
            <w:r w:rsidRPr="0048532F">
              <w:rPr>
                <w:rFonts w:cstheme="minorHAnsi"/>
                <w:b/>
                <w:color w:val="FFFFFF" w:themeColor="background1"/>
              </w:rPr>
              <w:t>2018kw1</w:t>
            </w:r>
          </w:p>
        </w:tc>
        <w:tc>
          <w:tcPr>
            <w:tcW w:w="1120" w:type="dxa"/>
            <w:shd w:val="clear" w:color="auto" w:fill="1F4E79" w:themeFill="accent1" w:themeFillShade="80"/>
          </w:tcPr>
          <w:p w14:paraId="4ECDF41E" w14:textId="62CB3D18" w:rsidR="00FF5896" w:rsidRPr="0048532F" w:rsidRDefault="00FF5896" w:rsidP="00A856DC">
            <w:pPr>
              <w:pStyle w:val="BTekst"/>
              <w:spacing w:after="120"/>
              <w:rPr>
                <w:rFonts w:cstheme="minorHAnsi"/>
                <w:b/>
                <w:color w:val="FFFFFF" w:themeColor="background1"/>
              </w:rPr>
            </w:pPr>
            <w:r w:rsidRPr="0048532F">
              <w:rPr>
                <w:rFonts w:cstheme="minorHAnsi"/>
                <w:b/>
                <w:color w:val="FFFFFF" w:themeColor="background1"/>
              </w:rPr>
              <w:t>2018kw2</w:t>
            </w:r>
          </w:p>
        </w:tc>
      </w:tr>
      <w:tr w:rsidR="00FF5896" w:rsidRPr="0048532F" w14:paraId="6189A087" w14:textId="4E1AF638" w:rsidTr="00F5499E">
        <w:tc>
          <w:tcPr>
            <w:tcW w:w="973" w:type="dxa"/>
            <w:shd w:val="clear" w:color="auto" w:fill="1F4E79" w:themeFill="accent1" w:themeFillShade="80"/>
          </w:tcPr>
          <w:p w14:paraId="019A2F35" w14:textId="77777777" w:rsidR="00FF5896" w:rsidRPr="0048532F" w:rsidRDefault="00FF5896" w:rsidP="00A856DC">
            <w:pPr>
              <w:pStyle w:val="BTekst"/>
              <w:spacing w:after="120"/>
              <w:rPr>
                <w:rFonts w:cstheme="minorHAnsi"/>
                <w:b/>
                <w:color w:val="FFFFFF" w:themeColor="background1"/>
              </w:rPr>
            </w:pPr>
            <w:r w:rsidRPr="0048532F">
              <w:rPr>
                <w:rFonts w:cstheme="minorHAnsi"/>
                <w:b/>
                <w:color w:val="FFFFFF" w:themeColor="background1"/>
              </w:rPr>
              <w:t>Bedrag</w:t>
            </w:r>
          </w:p>
        </w:tc>
        <w:tc>
          <w:tcPr>
            <w:tcW w:w="977" w:type="dxa"/>
            <w:shd w:val="clear" w:color="auto" w:fill="9CC2E5" w:themeFill="accent1" w:themeFillTint="99"/>
          </w:tcPr>
          <w:p w14:paraId="1311A899" w14:textId="77777777" w:rsidR="00FF5896" w:rsidRPr="0048532F" w:rsidRDefault="00FF5896" w:rsidP="00A856DC">
            <w:pPr>
              <w:pStyle w:val="BTekst"/>
              <w:spacing w:after="120"/>
              <w:rPr>
                <w:rFonts w:cstheme="minorHAnsi"/>
              </w:rPr>
            </w:pPr>
            <w:r w:rsidRPr="0048532F">
              <w:rPr>
                <w:rFonts w:cstheme="minorHAnsi"/>
              </w:rPr>
              <w:t>116 986</w:t>
            </w:r>
          </w:p>
        </w:tc>
        <w:tc>
          <w:tcPr>
            <w:tcW w:w="977" w:type="dxa"/>
            <w:shd w:val="clear" w:color="auto" w:fill="9CC2E5" w:themeFill="accent1" w:themeFillTint="99"/>
          </w:tcPr>
          <w:p w14:paraId="277DACBB" w14:textId="77777777" w:rsidR="00FF5896" w:rsidRPr="0048532F" w:rsidRDefault="00FF5896" w:rsidP="00A856DC">
            <w:pPr>
              <w:pStyle w:val="BTekst"/>
              <w:spacing w:after="120"/>
              <w:rPr>
                <w:rFonts w:cstheme="minorHAnsi"/>
              </w:rPr>
            </w:pPr>
            <w:r w:rsidRPr="0048532F">
              <w:rPr>
                <w:rFonts w:cstheme="minorHAnsi"/>
              </w:rPr>
              <w:t>126 881</w:t>
            </w:r>
          </w:p>
        </w:tc>
        <w:tc>
          <w:tcPr>
            <w:tcW w:w="976" w:type="dxa"/>
            <w:shd w:val="clear" w:color="auto" w:fill="9CC2E5" w:themeFill="accent1" w:themeFillTint="99"/>
          </w:tcPr>
          <w:p w14:paraId="1B585B4A" w14:textId="77777777" w:rsidR="00FF5896" w:rsidRPr="0048532F" w:rsidRDefault="00FF5896" w:rsidP="00A856DC">
            <w:pPr>
              <w:pStyle w:val="BTekst"/>
              <w:spacing w:after="120"/>
              <w:rPr>
                <w:rFonts w:cstheme="minorHAnsi"/>
              </w:rPr>
            </w:pPr>
            <w:r w:rsidRPr="0048532F">
              <w:rPr>
                <w:rFonts w:cstheme="minorHAnsi"/>
              </w:rPr>
              <w:t>126 766</w:t>
            </w:r>
          </w:p>
        </w:tc>
        <w:tc>
          <w:tcPr>
            <w:tcW w:w="977" w:type="dxa"/>
            <w:shd w:val="clear" w:color="auto" w:fill="9CC2E5" w:themeFill="accent1" w:themeFillTint="99"/>
          </w:tcPr>
          <w:p w14:paraId="27B2DD72" w14:textId="77777777" w:rsidR="00FF5896" w:rsidRPr="0048532F" w:rsidRDefault="00FF5896" w:rsidP="00A856DC">
            <w:pPr>
              <w:pStyle w:val="BTekst"/>
              <w:spacing w:after="120"/>
              <w:rPr>
                <w:rFonts w:cstheme="minorHAnsi"/>
              </w:rPr>
            </w:pPr>
            <w:r w:rsidRPr="0048532F">
              <w:rPr>
                <w:rFonts w:cstheme="minorHAnsi"/>
              </w:rPr>
              <w:t>133 400</w:t>
            </w:r>
          </w:p>
        </w:tc>
        <w:tc>
          <w:tcPr>
            <w:tcW w:w="976" w:type="dxa"/>
            <w:shd w:val="clear" w:color="auto" w:fill="9CC2E5" w:themeFill="accent1" w:themeFillTint="99"/>
          </w:tcPr>
          <w:p w14:paraId="13E6190C" w14:textId="77777777" w:rsidR="00FF5896" w:rsidRPr="0048532F" w:rsidRDefault="00FF5896" w:rsidP="00A856DC">
            <w:pPr>
              <w:pStyle w:val="BTekst"/>
              <w:spacing w:after="120"/>
              <w:rPr>
                <w:rFonts w:cstheme="minorHAnsi"/>
              </w:rPr>
            </w:pPr>
            <w:r w:rsidRPr="0048532F">
              <w:rPr>
                <w:rFonts w:cstheme="minorHAnsi"/>
              </w:rPr>
              <w:t>140 388</w:t>
            </w:r>
          </w:p>
        </w:tc>
        <w:tc>
          <w:tcPr>
            <w:tcW w:w="976" w:type="dxa"/>
            <w:shd w:val="clear" w:color="auto" w:fill="9CC2E5" w:themeFill="accent1" w:themeFillTint="99"/>
          </w:tcPr>
          <w:p w14:paraId="7D5BAD25" w14:textId="77777777" w:rsidR="00FF5896" w:rsidRPr="0048532F" w:rsidRDefault="00FF5896" w:rsidP="00A856DC">
            <w:pPr>
              <w:pStyle w:val="BTekst"/>
              <w:spacing w:after="120"/>
              <w:rPr>
                <w:rFonts w:cstheme="minorHAnsi"/>
              </w:rPr>
            </w:pPr>
            <w:r w:rsidRPr="0048532F">
              <w:rPr>
                <w:rFonts w:cstheme="minorHAnsi"/>
              </w:rPr>
              <w:t>147 668</w:t>
            </w:r>
          </w:p>
        </w:tc>
        <w:tc>
          <w:tcPr>
            <w:tcW w:w="1115" w:type="dxa"/>
            <w:shd w:val="clear" w:color="auto" w:fill="9CC2E5" w:themeFill="accent1" w:themeFillTint="99"/>
          </w:tcPr>
          <w:p w14:paraId="410E6D73" w14:textId="77777777" w:rsidR="00FF5896" w:rsidRPr="0048532F" w:rsidRDefault="00FF5896" w:rsidP="00A856DC">
            <w:pPr>
              <w:pStyle w:val="BTekst"/>
              <w:spacing w:after="120"/>
              <w:rPr>
                <w:rFonts w:cstheme="minorHAnsi"/>
              </w:rPr>
            </w:pPr>
            <w:r w:rsidRPr="0048532F">
              <w:rPr>
                <w:rFonts w:cstheme="minorHAnsi"/>
              </w:rPr>
              <w:t>151 984</w:t>
            </w:r>
          </w:p>
        </w:tc>
        <w:tc>
          <w:tcPr>
            <w:tcW w:w="1120" w:type="dxa"/>
            <w:shd w:val="clear" w:color="auto" w:fill="9CC2E5" w:themeFill="accent1" w:themeFillTint="99"/>
          </w:tcPr>
          <w:p w14:paraId="7B649B94" w14:textId="6621C41C" w:rsidR="00FF5896" w:rsidRPr="0048532F" w:rsidRDefault="00FF5896" w:rsidP="00A856DC">
            <w:pPr>
              <w:pStyle w:val="BTekst"/>
              <w:spacing w:after="120"/>
              <w:rPr>
                <w:rFonts w:cstheme="minorHAnsi"/>
              </w:rPr>
            </w:pPr>
            <w:r w:rsidRPr="0048532F">
              <w:rPr>
                <w:rFonts w:cstheme="minorHAnsi"/>
              </w:rPr>
              <w:t xml:space="preserve">154 </w:t>
            </w:r>
            <w:r w:rsidR="00BB0001" w:rsidRPr="0048532F">
              <w:rPr>
                <w:rFonts w:cstheme="minorHAnsi"/>
              </w:rPr>
              <w:t>348</w:t>
            </w:r>
          </w:p>
        </w:tc>
      </w:tr>
    </w:tbl>
    <w:p w14:paraId="77E04D61" w14:textId="6703838E" w:rsidR="00A856DC" w:rsidRPr="0048532F" w:rsidRDefault="00A856DC" w:rsidP="00A856DC">
      <w:pPr>
        <w:pStyle w:val="Figuurtabel"/>
        <w:spacing w:before="100" w:after="120" w:line="360" w:lineRule="auto"/>
        <w:rPr>
          <w:rFonts w:asciiTheme="minorHAnsi" w:hAnsiTheme="minorHAnsi" w:cstheme="minorHAnsi"/>
          <w:sz w:val="24"/>
          <w:szCs w:val="24"/>
        </w:rPr>
      </w:pPr>
      <w:r w:rsidRPr="0048532F">
        <w:rPr>
          <w:rFonts w:asciiTheme="minorHAnsi" w:hAnsiTheme="minorHAnsi" w:cstheme="minorHAnsi"/>
          <w:sz w:val="24"/>
          <w:szCs w:val="24"/>
        </w:rPr>
        <w:t xml:space="preserve">Bron: </w:t>
      </w:r>
      <w:r w:rsidR="00C71F6C" w:rsidRPr="0048532F">
        <w:rPr>
          <w:rFonts w:asciiTheme="minorHAnsi" w:hAnsiTheme="minorHAnsi" w:cstheme="minorHAnsi"/>
          <w:sz w:val="24"/>
          <w:szCs w:val="24"/>
        </w:rPr>
        <w:t xml:space="preserve">Website </w:t>
      </w:r>
      <w:r w:rsidRPr="0048532F">
        <w:rPr>
          <w:rFonts w:asciiTheme="minorHAnsi" w:hAnsiTheme="minorHAnsi" w:cstheme="minorHAnsi"/>
          <w:sz w:val="24"/>
          <w:szCs w:val="24"/>
        </w:rPr>
        <w:t>Febelfin</w:t>
      </w:r>
    </w:p>
    <w:p w14:paraId="7305897B" w14:textId="0D09673E" w:rsidR="00A856DC" w:rsidRPr="0048532F" w:rsidRDefault="00A856DC" w:rsidP="00A856DC">
      <w:pPr>
        <w:pStyle w:val="TekstTR"/>
        <w:spacing w:after="120" w:line="360" w:lineRule="auto"/>
        <w:rPr>
          <w:rFonts w:asciiTheme="minorHAnsi" w:hAnsiTheme="minorHAnsi" w:cstheme="minorHAnsi"/>
          <w:sz w:val="24"/>
          <w:szCs w:val="24"/>
        </w:rPr>
      </w:pPr>
      <w:r w:rsidRPr="0048532F">
        <w:rPr>
          <w:rFonts w:asciiTheme="minorHAnsi" w:hAnsiTheme="minorHAnsi" w:cstheme="minorHAnsi"/>
          <w:sz w:val="24"/>
          <w:szCs w:val="24"/>
        </w:rPr>
        <w:t xml:space="preserve">De weigeringsgraad lag </w:t>
      </w:r>
      <w:r w:rsidR="00C71F6C" w:rsidRPr="0048532F">
        <w:rPr>
          <w:rFonts w:asciiTheme="minorHAnsi" w:hAnsiTheme="minorHAnsi" w:cstheme="minorHAnsi"/>
          <w:sz w:val="24"/>
          <w:szCs w:val="24"/>
        </w:rPr>
        <w:t xml:space="preserve">volgens de bevraging van Febelfin </w:t>
      </w:r>
      <w:r w:rsidRPr="0048532F">
        <w:rPr>
          <w:rFonts w:asciiTheme="minorHAnsi" w:hAnsiTheme="minorHAnsi" w:cstheme="minorHAnsi"/>
          <w:sz w:val="24"/>
          <w:szCs w:val="24"/>
        </w:rPr>
        <w:t xml:space="preserve">in het </w:t>
      </w:r>
      <w:r w:rsidR="00BB0001" w:rsidRPr="0048532F">
        <w:rPr>
          <w:rFonts w:asciiTheme="minorHAnsi" w:hAnsiTheme="minorHAnsi" w:cstheme="minorHAnsi"/>
          <w:sz w:val="24"/>
          <w:szCs w:val="24"/>
        </w:rPr>
        <w:t>tweede</w:t>
      </w:r>
      <w:r w:rsidRPr="0048532F">
        <w:rPr>
          <w:rFonts w:asciiTheme="minorHAnsi" w:hAnsiTheme="minorHAnsi" w:cstheme="minorHAnsi"/>
          <w:sz w:val="24"/>
          <w:szCs w:val="24"/>
        </w:rPr>
        <w:t xml:space="preserve"> trimester </w:t>
      </w:r>
      <w:r w:rsidR="00C71F6C" w:rsidRPr="0048532F">
        <w:rPr>
          <w:rFonts w:asciiTheme="minorHAnsi" w:hAnsiTheme="minorHAnsi" w:cstheme="minorHAnsi"/>
          <w:sz w:val="24"/>
          <w:szCs w:val="24"/>
        </w:rPr>
        <w:t xml:space="preserve">van 2018 </w:t>
      </w:r>
      <w:r w:rsidRPr="0048532F">
        <w:rPr>
          <w:rFonts w:asciiTheme="minorHAnsi" w:hAnsiTheme="minorHAnsi" w:cstheme="minorHAnsi"/>
          <w:sz w:val="24"/>
          <w:szCs w:val="24"/>
        </w:rPr>
        <w:t xml:space="preserve">op </w:t>
      </w:r>
      <w:r w:rsidR="00C71F6C" w:rsidRPr="0048532F">
        <w:rPr>
          <w:rFonts w:asciiTheme="minorHAnsi" w:hAnsiTheme="minorHAnsi" w:cstheme="minorHAnsi"/>
          <w:sz w:val="24"/>
          <w:szCs w:val="24"/>
        </w:rPr>
        <w:t>het</w:t>
      </w:r>
      <w:r w:rsidRPr="0048532F">
        <w:rPr>
          <w:rFonts w:asciiTheme="minorHAnsi" w:hAnsiTheme="minorHAnsi" w:cstheme="minorHAnsi"/>
          <w:sz w:val="24"/>
          <w:szCs w:val="24"/>
        </w:rPr>
        <w:t xml:space="preserve"> laagste niveau in vergelijking met alle </w:t>
      </w:r>
      <w:r w:rsidR="00BB0001" w:rsidRPr="0048532F">
        <w:rPr>
          <w:rFonts w:asciiTheme="minorHAnsi" w:hAnsiTheme="minorHAnsi" w:cstheme="minorHAnsi"/>
          <w:sz w:val="24"/>
          <w:szCs w:val="24"/>
        </w:rPr>
        <w:t xml:space="preserve">voorgaande </w:t>
      </w:r>
      <w:r w:rsidRPr="0048532F">
        <w:rPr>
          <w:rFonts w:asciiTheme="minorHAnsi" w:hAnsiTheme="minorHAnsi" w:cstheme="minorHAnsi"/>
          <w:sz w:val="24"/>
          <w:szCs w:val="24"/>
        </w:rPr>
        <w:t xml:space="preserve">trimesters sinds 2009. </w:t>
      </w:r>
      <w:r w:rsidR="00C71F6C" w:rsidRPr="0048532F">
        <w:rPr>
          <w:rFonts w:asciiTheme="minorHAnsi" w:hAnsiTheme="minorHAnsi" w:cstheme="minorHAnsi"/>
          <w:sz w:val="24"/>
          <w:szCs w:val="24"/>
        </w:rPr>
        <w:t xml:space="preserve">Hierbij wordt enkel rekening gehouden met volledige kredietweigeringen en niet met de gedeeltelijke kredietweigeringen als een gevolg van een beperking van de aangevraagde kredietbedragen. </w:t>
      </w:r>
      <w:r w:rsidRPr="0048532F">
        <w:rPr>
          <w:rFonts w:asciiTheme="minorHAnsi" w:hAnsiTheme="minorHAnsi" w:cstheme="minorHAnsi"/>
          <w:sz w:val="24"/>
          <w:szCs w:val="24"/>
        </w:rPr>
        <w:t xml:space="preserve">Verder blijkt uit cijfers van de kwartaalenquête </w:t>
      </w:r>
      <w:r w:rsidR="00BB0001" w:rsidRPr="0048532F">
        <w:rPr>
          <w:rFonts w:asciiTheme="minorHAnsi" w:hAnsiTheme="minorHAnsi" w:cstheme="minorHAnsi"/>
          <w:sz w:val="24"/>
          <w:szCs w:val="24"/>
        </w:rPr>
        <w:t xml:space="preserve">van de NBB </w:t>
      </w:r>
      <w:r w:rsidRPr="0048532F">
        <w:rPr>
          <w:rFonts w:asciiTheme="minorHAnsi" w:hAnsiTheme="minorHAnsi" w:cstheme="minorHAnsi"/>
          <w:sz w:val="24"/>
          <w:szCs w:val="24"/>
        </w:rPr>
        <w:t xml:space="preserve">naar de beoordeling van de kredietbelemmering van de NBB (NBB, 2018) dat slechts </w:t>
      </w:r>
      <w:r w:rsidR="00BF0D1D" w:rsidRPr="0048532F">
        <w:rPr>
          <w:rFonts w:asciiTheme="minorHAnsi" w:hAnsiTheme="minorHAnsi" w:cstheme="minorHAnsi"/>
          <w:sz w:val="24"/>
          <w:szCs w:val="24"/>
        </w:rPr>
        <w:t>5.9</w:t>
      </w:r>
      <w:r w:rsidRPr="0048532F">
        <w:rPr>
          <w:rFonts w:asciiTheme="minorHAnsi" w:hAnsiTheme="minorHAnsi" w:cstheme="minorHAnsi"/>
          <w:sz w:val="24"/>
          <w:szCs w:val="24"/>
        </w:rPr>
        <w:t xml:space="preserve">% van de kleine ondernemingen en </w:t>
      </w:r>
      <w:r w:rsidR="00BF0D1D" w:rsidRPr="0048532F">
        <w:rPr>
          <w:rFonts w:asciiTheme="minorHAnsi" w:hAnsiTheme="minorHAnsi" w:cstheme="minorHAnsi"/>
          <w:sz w:val="24"/>
          <w:szCs w:val="24"/>
        </w:rPr>
        <w:t>3</w:t>
      </w:r>
      <w:r w:rsidRPr="0048532F">
        <w:rPr>
          <w:rFonts w:asciiTheme="minorHAnsi" w:hAnsiTheme="minorHAnsi" w:cstheme="minorHAnsi"/>
          <w:sz w:val="24"/>
          <w:szCs w:val="24"/>
        </w:rPr>
        <w:t xml:space="preserve">.3% van de middelgrote ondernemingen de huidige kredietvoorwaarden als ongunstig beschouwt. Dit is een daling van respectievelijk </w:t>
      </w:r>
      <w:r w:rsidR="00BF0D1D" w:rsidRPr="0048532F">
        <w:rPr>
          <w:rFonts w:asciiTheme="minorHAnsi" w:hAnsiTheme="minorHAnsi" w:cstheme="minorHAnsi"/>
          <w:sz w:val="24"/>
          <w:szCs w:val="24"/>
        </w:rPr>
        <w:t>61</w:t>
      </w:r>
      <w:r w:rsidRPr="0048532F">
        <w:rPr>
          <w:rFonts w:asciiTheme="minorHAnsi" w:hAnsiTheme="minorHAnsi" w:cstheme="minorHAnsi"/>
          <w:sz w:val="24"/>
          <w:szCs w:val="24"/>
        </w:rPr>
        <w:t xml:space="preserve">% en </w:t>
      </w:r>
      <w:r w:rsidR="00BF0D1D" w:rsidRPr="0048532F">
        <w:rPr>
          <w:rFonts w:asciiTheme="minorHAnsi" w:hAnsiTheme="minorHAnsi" w:cstheme="minorHAnsi"/>
          <w:sz w:val="24"/>
          <w:szCs w:val="24"/>
        </w:rPr>
        <w:t>58</w:t>
      </w:r>
      <w:r w:rsidRPr="0048532F">
        <w:rPr>
          <w:rFonts w:asciiTheme="minorHAnsi" w:hAnsiTheme="minorHAnsi" w:cstheme="minorHAnsi"/>
          <w:sz w:val="24"/>
          <w:szCs w:val="24"/>
        </w:rPr>
        <w:t>% ten opzichte van 2015, zoals weergegeven in tabel 1.3.</w:t>
      </w:r>
    </w:p>
    <w:p w14:paraId="4B20EB55" w14:textId="77777777" w:rsidR="00A856DC" w:rsidRPr="0048532F" w:rsidRDefault="00A856DC" w:rsidP="00A856DC">
      <w:pPr>
        <w:pStyle w:val="BTekst"/>
        <w:spacing w:after="120"/>
        <w:rPr>
          <w:rFonts w:cstheme="minorHAnsi"/>
        </w:rPr>
      </w:pPr>
    </w:p>
    <w:p w14:paraId="3B02109C" w14:textId="0C380792" w:rsidR="00960E8C" w:rsidRPr="0048532F" w:rsidRDefault="00960E8C" w:rsidP="000F118C">
      <w:pPr>
        <w:pStyle w:val="Figurentabellen"/>
      </w:pPr>
      <w:r w:rsidRPr="0048532F">
        <w:t xml:space="preserve">Tabel </w:t>
      </w:r>
      <w:r w:rsidR="00DE638A" w:rsidRPr="0048532F">
        <w:t>1.</w:t>
      </w:r>
      <w:r w:rsidR="004D6A05" w:rsidRPr="0048532F">
        <w:t>3</w:t>
      </w:r>
      <w:r w:rsidRPr="0048532F">
        <w:t xml:space="preserve">: </w:t>
      </w:r>
      <w:r w:rsidR="004D6A05" w:rsidRPr="0048532F">
        <w:t>P</w:t>
      </w:r>
      <w:r w:rsidRPr="0048532F">
        <w:t>erceptie van de kredietbelemmering</w:t>
      </w:r>
    </w:p>
    <w:tbl>
      <w:tblPr>
        <w:tblStyle w:val="Rastertabel5donker-Accent1"/>
        <w:tblW w:w="9119" w:type="dxa"/>
        <w:tblLook w:val="04A0" w:firstRow="1" w:lastRow="0" w:firstColumn="1" w:lastColumn="0" w:noHBand="0" w:noVBand="1"/>
      </w:tblPr>
      <w:tblGrid>
        <w:gridCol w:w="3681"/>
        <w:gridCol w:w="1417"/>
        <w:gridCol w:w="1418"/>
        <w:gridCol w:w="1276"/>
        <w:gridCol w:w="1327"/>
      </w:tblGrid>
      <w:tr w:rsidR="00960E8C" w:rsidRPr="0048532F" w14:paraId="6C6C7C1D" w14:textId="77777777" w:rsidTr="0010289D">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3681" w:type="dxa"/>
            <w:shd w:val="clear" w:color="auto" w:fill="1B4E85"/>
            <w:hideMark/>
          </w:tcPr>
          <w:p w14:paraId="5943FAA0" w14:textId="77777777" w:rsidR="00960E8C" w:rsidRPr="0048532F" w:rsidRDefault="00960E8C" w:rsidP="00B75633">
            <w:pPr>
              <w:pStyle w:val="BTekst"/>
              <w:rPr>
                <w:sz w:val="22"/>
                <w:szCs w:val="22"/>
                <w:lang w:eastAsia="nl-BE"/>
              </w:rPr>
            </w:pPr>
            <w:r w:rsidRPr="0048532F">
              <w:rPr>
                <w:sz w:val="22"/>
                <w:szCs w:val="22"/>
                <w:lang w:eastAsia="nl-BE"/>
              </w:rPr>
              <w:t> </w:t>
            </w:r>
          </w:p>
        </w:tc>
        <w:tc>
          <w:tcPr>
            <w:tcW w:w="1417" w:type="dxa"/>
            <w:shd w:val="clear" w:color="auto" w:fill="1B4E85"/>
            <w:hideMark/>
          </w:tcPr>
          <w:p w14:paraId="1FF2B0AE" w14:textId="3B24E61A" w:rsidR="000F118C" w:rsidRPr="0048532F" w:rsidRDefault="004D6A05" w:rsidP="00B75633">
            <w:pPr>
              <w:pStyle w:val="BTekst"/>
              <w:jc w:val="center"/>
              <w:cnfStyle w:val="100000000000" w:firstRow="1" w:lastRow="0" w:firstColumn="0" w:lastColumn="0" w:oddVBand="0" w:evenVBand="0" w:oddHBand="0" w:evenHBand="0" w:firstRowFirstColumn="0" w:firstRowLastColumn="0" w:lastRowFirstColumn="0" w:lastRowLastColumn="0"/>
              <w:rPr>
                <w:b w:val="0"/>
                <w:bCs w:val="0"/>
                <w:sz w:val="22"/>
                <w:szCs w:val="22"/>
                <w:lang w:eastAsia="nl-BE"/>
              </w:rPr>
            </w:pPr>
            <w:r w:rsidRPr="0048532F">
              <w:rPr>
                <w:sz w:val="22"/>
                <w:szCs w:val="22"/>
                <w:lang w:eastAsia="nl-BE"/>
              </w:rPr>
              <w:t>2015</w:t>
            </w:r>
          </w:p>
        </w:tc>
        <w:tc>
          <w:tcPr>
            <w:tcW w:w="1418" w:type="dxa"/>
            <w:shd w:val="clear" w:color="auto" w:fill="1B4E85"/>
            <w:hideMark/>
          </w:tcPr>
          <w:p w14:paraId="3C70D3E9" w14:textId="3325A883" w:rsidR="00960E8C" w:rsidRPr="0048532F" w:rsidRDefault="00960E8C" w:rsidP="00B75633">
            <w:pPr>
              <w:pStyle w:val="BTekst"/>
              <w:jc w:val="center"/>
              <w:cnfStyle w:val="100000000000" w:firstRow="1" w:lastRow="0" w:firstColumn="0" w:lastColumn="0" w:oddVBand="0" w:evenVBand="0" w:oddHBand="0" w:evenHBand="0" w:firstRowFirstColumn="0" w:firstRowLastColumn="0" w:lastRowFirstColumn="0" w:lastRowLastColumn="0"/>
              <w:rPr>
                <w:sz w:val="22"/>
                <w:szCs w:val="22"/>
                <w:lang w:eastAsia="nl-BE"/>
              </w:rPr>
            </w:pPr>
            <w:r w:rsidRPr="0048532F">
              <w:rPr>
                <w:sz w:val="22"/>
                <w:szCs w:val="22"/>
                <w:lang w:eastAsia="nl-BE"/>
              </w:rPr>
              <w:t>2016</w:t>
            </w:r>
          </w:p>
        </w:tc>
        <w:tc>
          <w:tcPr>
            <w:tcW w:w="1276" w:type="dxa"/>
            <w:shd w:val="clear" w:color="auto" w:fill="1B4E85"/>
            <w:hideMark/>
          </w:tcPr>
          <w:p w14:paraId="4F7E5D2C" w14:textId="16128125" w:rsidR="00960E8C" w:rsidRPr="0048532F" w:rsidRDefault="00960E8C" w:rsidP="00B75633">
            <w:pPr>
              <w:pStyle w:val="BTekst"/>
              <w:jc w:val="center"/>
              <w:cnfStyle w:val="100000000000" w:firstRow="1" w:lastRow="0" w:firstColumn="0" w:lastColumn="0" w:oddVBand="0" w:evenVBand="0" w:oddHBand="0" w:evenHBand="0" w:firstRowFirstColumn="0" w:firstRowLastColumn="0" w:lastRowFirstColumn="0" w:lastRowLastColumn="0"/>
              <w:rPr>
                <w:sz w:val="22"/>
                <w:szCs w:val="22"/>
                <w:lang w:eastAsia="nl-BE"/>
              </w:rPr>
            </w:pPr>
            <w:r w:rsidRPr="0048532F">
              <w:rPr>
                <w:sz w:val="22"/>
                <w:szCs w:val="22"/>
                <w:lang w:eastAsia="nl-BE"/>
              </w:rPr>
              <w:t>2017</w:t>
            </w:r>
          </w:p>
        </w:tc>
        <w:tc>
          <w:tcPr>
            <w:tcW w:w="1327" w:type="dxa"/>
            <w:shd w:val="clear" w:color="auto" w:fill="1B4E85"/>
            <w:hideMark/>
          </w:tcPr>
          <w:p w14:paraId="3DC93E6C" w14:textId="3CCA72F7" w:rsidR="00960E8C" w:rsidRPr="0048532F" w:rsidRDefault="00960E8C" w:rsidP="00B75633">
            <w:pPr>
              <w:pStyle w:val="BTekst"/>
              <w:jc w:val="center"/>
              <w:cnfStyle w:val="100000000000" w:firstRow="1" w:lastRow="0" w:firstColumn="0" w:lastColumn="0" w:oddVBand="0" w:evenVBand="0" w:oddHBand="0" w:evenHBand="0" w:firstRowFirstColumn="0" w:firstRowLastColumn="0" w:lastRowFirstColumn="0" w:lastRowLastColumn="0"/>
              <w:rPr>
                <w:sz w:val="22"/>
                <w:szCs w:val="22"/>
                <w:lang w:eastAsia="nl-BE"/>
              </w:rPr>
            </w:pPr>
            <w:r w:rsidRPr="0048532F">
              <w:rPr>
                <w:sz w:val="22"/>
                <w:szCs w:val="22"/>
                <w:lang w:eastAsia="nl-BE"/>
              </w:rPr>
              <w:t>2018</w:t>
            </w:r>
            <w:r w:rsidR="00BF0D1D" w:rsidRPr="0048532F">
              <w:rPr>
                <w:sz w:val="22"/>
                <w:szCs w:val="22"/>
                <w:lang w:eastAsia="nl-BE"/>
              </w:rPr>
              <w:t>april</w:t>
            </w:r>
          </w:p>
        </w:tc>
      </w:tr>
      <w:tr w:rsidR="00E13837" w:rsidRPr="0048532F" w14:paraId="52AA6164" w14:textId="77777777" w:rsidTr="0010289D">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3681" w:type="dxa"/>
            <w:shd w:val="clear" w:color="auto" w:fill="1B4E85"/>
            <w:hideMark/>
          </w:tcPr>
          <w:p w14:paraId="18E25E4C" w14:textId="77777777" w:rsidR="00E13837" w:rsidRPr="0048532F" w:rsidRDefault="00E13837" w:rsidP="00B75633">
            <w:pPr>
              <w:pStyle w:val="BTekst"/>
              <w:rPr>
                <w:sz w:val="22"/>
                <w:szCs w:val="22"/>
                <w:lang w:eastAsia="nl-BE"/>
              </w:rPr>
            </w:pPr>
            <w:r w:rsidRPr="0048532F">
              <w:rPr>
                <w:sz w:val="22"/>
                <w:szCs w:val="22"/>
                <w:lang w:eastAsia="nl-BE"/>
              </w:rPr>
              <w:t>Grootte van onderneming</w:t>
            </w:r>
          </w:p>
        </w:tc>
        <w:tc>
          <w:tcPr>
            <w:tcW w:w="1417" w:type="dxa"/>
            <w:shd w:val="clear" w:color="auto" w:fill="CFE1F5"/>
            <w:noWrap/>
            <w:vAlign w:val="center"/>
            <w:hideMark/>
          </w:tcPr>
          <w:p w14:paraId="3F484388" w14:textId="77777777" w:rsidR="00E13837" w:rsidRPr="0048532F" w:rsidRDefault="00E13837" w:rsidP="00B75633">
            <w:pPr>
              <w:pStyle w:val="BTekst"/>
              <w:cnfStyle w:val="000000100000" w:firstRow="0" w:lastRow="0" w:firstColumn="0" w:lastColumn="0" w:oddVBand="0" w:evenVBand="0" w:oddHBand="1" w:evenHBand="0" w:firstRowFirstColumn="0" w:firstRowLastColumn="0" w:lastRowFirstColumn="0" w:lastRowLastColumn="0"/>
              <w:rPr>
                <w:rFonts w:ascii="Courier New" w:hAnsi="Courier New" w:cs="Courier New"/>
                <w:color w:val="FF0000"/>
                <w:sz w:val="22"/>
                <w:szCs w:val="22"/>
                <w:lang w:eastAsia="nl-BE"/>
              </w:rPr>
            </w:pPr>
          </w:p>
        </w:tc>
        <w:tc>
          <w:tcPr>
            <w:tcW w:w="1418" w:type="dxa"/>
            <w:shd w:val="clear" w:color="auto" w:fill="CFE1F5"/>
            <w:noWrap/>
            <w:vAlign w:val="center"/>
            <w:hideMark/>
          </w:tcPr>
          <w:p w14:paraId="52537B8B" w14:textId="77777777" w:rsidR="00E13837" w:rsidRPr="0048532F" w:rsidRDefault="00E13837" w:rsidP="00B75633">
            <w:pPr>
              <w:pStyle w:val="BTekst"/>
              <w:cnfStyle w:val="000000100000" w:firstRow="0" w:lastRow="0" w:firstColumn="0" w:lastColumn="0" w:oddVBand="0" w:evenVBand="0" w:oddHBand="1" w:evenHBand="0" w:firstRowFirstColumn="0" w:firstRowLastColumn="0" w:lastRowFirstColumn="0" w:lastRowLastColumn="0"/>
              <w:rPr>
                <w:rFonts w:ascii="Courier New" w:hAnsi="Courier New" w:cs="Courier New"/>
                <w:color w:val="FF0000"/>
                <w:sz w:val="22"/>
                <w:szCs w:val="22"/>
                <w:lang w:eastAsia="nl-BE"/>
              </w:rPr>
            </w:pPr>
          </w:p>
        </w:tc>
        <w:tc>
          <w:tcPr>
            <w:tcW w:w="1276" w:type="dxa"/>
            <w:shd w:val="clear" w:color="auto" w:fill="CFE1F5"/>
            <w:noWrap/>
            <w:vAlign w:val="center"/>
            <w:hideMark/>
          </w:tcPr>
          <w:p w14:paraId="67B753BE" w14:textId="77777777" w:rsidR="00E13837" w:rsidRPr="0048532F" w:rsidRDefault="00E13837" w:rsidP="00B75633">
            <w:pPr>
              <w:pStyle w:val="BTekst"/>
              <w:cnfStyle w:val="000000100000" w:firstRow="0" w:lastRow="0" w:firstColumn="0" w:lastColumn="0" w:oddVBand="0" w:evenVBand="0" w:oddHBand="1" w:evenHBand="0" w:firstRowFirstColumn="0" w:firstRowLastColumn="0" w:lastRowFirstColumn="0" w:lastRowLastColumn="0"/>
              <w:rPr>
                <w:rFonts w:ascii="Courier New" w:hAnsi="Courier New" w:cs="Courier New"/>
                <w:color w:val="FF0000"/>
                <w:sz w:val="22"/>
                <w:szCs w:val="22"/>
                <w:lang w:eastAsia="nl-BE"/>
              </w:rPr>
            </w:pPr>
          </w:p>
        </w:tc>
        <w:tc>
          <w:tcPr>
            <w:tcW w:w="1327" w:type="dxa"/>
            <w:shd w:val="clear" w:color="auto" w:fill="CFE1F5"/>
            <w:noWrap/>
            <w:vAlign w:val="center"/>
            <w:hideMark/>
          </w:tcPr>
          <w:p w14:paraId="7F148E77" w14:textId="77777777" w:rsidR="00E13837" w:rsidRPr="0048532F" w:rsidRDefault="00E13837" w:rsidP="00B75633">
            <w:pPr>
              <w:pStyle w:val="BTekst"/>
              <w:cnfStyle w:val="000000100000" w:firstRow="0" w:lastRow="0" w:firstColumn="0" w:lastColumn="0" w:oddVBand="0" w:evenVBand="0" w:oddHBand="1" w:evenHBand="0" w:firstRowFirstColumn="0" w:firstRowLastColumn="0" w:lastRowFirstColumn="0" w:lastRowLastColumn="0"/>
              <w:rPr>
                <w:rFonts w:ascii="Courier New" w:hAnsi="Courier New" w:cs="Courier New"/>
                <w:color w:val="FF0000"/>
                <w:sz w:val="22"/>
                <w:szCs w:val="22"/>
                <w:lang w:eastAsia="nl-BE"/>
              </w:rPr>
            </w:pPr>
          </w:p>
        </w:tc>
      </w:tr>
      <w:tr w:rsidR="00E13837" w:rsidRPr="0048532F" w14:paraId="55F6644B" w14:textId="77777777" w:rsidTr="0010289D">
        <w:trPr>
          <w:trHeight w:val="258"/>
        </w:trPr>
        <w:tc>
          <w:tcPr>
            <w:cnfStyle w:val="001000000000" w:firstRow="0" w:lastRow="0" w:firstColumn="1" w:lastColumn="0" w:oddVBand="0" w:evenVBand="0" w:oddHBand="0" w:evenHBand="0" w:firstRowFirstColumn="0" w:firstRowLastColumn="0" w:lastRowFirstColumn="0" w:lastRowLastColumn="0"/>
            <w:tcW w:w="3681" w:type="dxa"/>
            <w:shd w:val="clear" w:color="auto" w:fill="1B4E85"/>
            <w:hideMark/>
          </w:tcPr>
          <w:p w14:paraId="6D672466" w14:textId="77777777" w:rsidR="00E13837" w:rsidRPr="0048532F" w:rsidRDefault="00E13837" w:rsidP="00B75633">
            <w:pPr>
              <w:pStyle w:val="BTekst"/>
              <w:rPr>
                <w:b w:val="0"/>
                <w:sz w:val="22"/>
                <w:szCs w:val="22"/>
                <w:lang w:eastAsia="nl-BE"/>
              </w:rPr>
            </w:pPr>
            <w:r w:rsidRPr="0048532F">
              <w:rPr>
                <w:b w:val="0"/>
                <w:sz w:val="22"/>
                <w:szCs w:val="22"/>
                <w:lang w:eastAsia="nl-BE"/>
              </w:rPr>
              <w:t>Alle ondernemingen</w:t>
            </w:r>
          </w:p>
        </w:tc>
        <w:tc>
          <w:tcPr>
            <w:tcW w:w="1417" w:type="dxa"/>
            <w:shd w:val="clear" w:color="auto" w:fill="CFE1F5"/>
            <w:noWrap/>
            <w:vAlign w:val="center"/>
            <w:hideMark/>
          </w:tcPr>
          <w:p w14:paraId="28EC4C8D" w14:textId="71FE4A47" w:rsidR="00E13837" w:rsidRPr="0048532F" w:rsidRDefault="00E13837" w:rsidP="00B75633">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13</w:t>
            </w:r>
            <w:r w:rsidR="00FC6E8E" w:rsidRPr="0048532F">
              <w:rPr>
                <w:sz w:val="22"/>
                <w:szCs w:val="22"/>
              </w:rPr>
              <w:t>%</w:t>
            </w:r>
          </w:p>
        </w:tc>
        <w:tc>
          <w:tcPr>
            <w:tcW w:w="1418" w:type="dxa"/>
            <w:shd w:val="clear" w:color="auto" w:fill="CFE1F5"/>
            <w:noWrap/>
            <w:vAlign w:val="center"/>
            <w:hideMark/>
          </w:tcPr>
          <w:p w14:paraId="0C417B7E" w14:textId="42602440" w:rsidR="00E13837" w:rsidRPr="0048532F" w:rsidRDefault="00E13837" w:rsidP="00B75633">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8.8</w:t>
            </w:r>
            <w:r w:rsidR="00FC6E8E" w:rsidRPr="0048532F">
              <w:rPr>
                <w:sz w:val="22"/>
                <w:szCs w:val="22"/>
              </w:rPr>
              <w:t>%</w:t>
            </w:r>
          </w:p>
        </w:tc>
        <w:tc>
          <w:tcPr>
            <w:tcW w:w="1276" w:type="dxa"/>
            <w:shd w:val="clear" w:color="auto" w:fill="CFE1F5"/>
            <w:noWrap/>
            <w:vAlign w:val="center"/>
            <w:hideMark/>
          </w:tcPr>
          <w:p w14:paraId="472B4213" w14:textId="5630CA98" w:rsidR="00E13837" w:rsidRPr="0048532F" w:rsidRDefault="00E13837" w:rsidP="00B75633">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6.1</w:t>
            </w:r>
            <w:r w:rsidR="00FC6E8E" w:rsidRPr="0048532F">
              <w:rPr>
                <w:sz w:val="22"/>
                <w:szCs w:val="22"/>
              </w:rPr>
              <w:t>%</w:t>
            </w:r>
          </w:p>
        </w:tc>
        <w:tc>
          <w:tcPr>
            <w:tcW w:w="1327" w:type="dxa"/>
            <w:shd w:val="clear" w:color="auto" w:fill="CFE1F5"/>
            <w:noWrap/>
            <w:vAlign w:val="center"/>
            <w:hideMark/>
          </w:tcPr>
          <w:p w14:paraId="6192C0AC" w14:textId="3F2DAAEA" w:rsidR="00E13837" w:rsidRPr="0048532F" w:rsidRDefault="00E13837" w:rsidP="00B75633">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5</w:t>
            </w:r>
            <w:r w:rsidR="00BF0D1D" w:rsidRPr="0048532F">
              <w:rPr>
                <w:sz w:val="22"/>
                <w:szCs w:val="22"/>
              </w:rPr>
              <w:t>.4</w:t>
            </w:r>
            <w:r w:rsidR="00FC6E8E" w:rsidRPr="0048532F">
              <w:rPr>
                <w:sz w:val="22"/>
                <w:szCs w:val="22"/>
              </w:rPr>
              <w:t>%</w:t>
            </w:r>
          </w:p>
        </w:tc>
      </w:tr>
      <w:tr w:rsidR="00E13837" w:rsidRPr="0048532F" w14:paraId="6990A889" w14:textId="77777777" w:rsidTr="0010289D">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681" w:type="dxa"/>
            <w:shd w:val="clear" w:color="auto" w:fill="1B4E85"/>
            <w:hideMark/>
          </w:tcPr>
          <w:p w14:paraId="68727AF8" w14:textId="77777777" w:rsidR="00E13837" w:rsidRPr="0048532F" w:rsidRDefault="00E13837" w:rsidP="00B75633">
            <w:pPr>
              <w:pStyle w:val="BTekst"/>
              <w:jc w:val="left"/>
              <w:rPr>
                <w:b w:val="0"/>
                <w:sz w:val="22"/>
                <w:szCs w:val="22"/>
                <w:lang w:eastAsia="nl-BE"/>
              </w:rPr>
            </w:pPr>
            <w:r w:rsidRPr="0048532F">
              <w:rPr>
                <w:b w:val="0"/>
                <w:sz w:val="22"/>
                <w:szCs w:val="22"/>
                <w:lang w:eastAsia="nl-BE"/>
              </w:rPr>
              <w:t xml:space="preserve">  Klein (1 - 49 werknemers)</w:t>
            </w:r>
          </w:p>
        </w:tc>
        <w:tc>
          <w:tcPr>
            <w:tcW w:w="1417" w:type="dxa"/>
            <w:shd w:val="clear" w:color="auto" w:fill="CFE1F5"/>
            <w:noWrap/>
            <w:vAlign w:val="center"/>
            <w:hideMark/>
          </w:tcPr>
          <w:p w14:paraId="0AE46140" w14:textId="43748612" w:rsidR="00E13837" w:rsidRPr="0048532F" w:rsidRDefault="00E13837" w:rsidP="00B75633">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15.2</w:t>
            </w:r>
            <w:r w:rsidR="00FC6E8E" w:rsidRPr="0048532F">
              <w:rPr>
                <w:sz w:val="22"/>
                <w:szCs w:val="22"/>
              </w:rPr>
              <w:t>%</w:t>
            </w:r>
          </w:p>
        </w:tc>
        <w:tc>
          <w:tcPr>
            <w:tcW w:w="1418" w:type="dxa"/>
            <w:shd w:val="clear" w:color="auto" w:fill="CFE1F5"/>
            <w:noWrap/>
            <w:vAlign w:val="center"/>
            <w:hideMark/>
          </w:tcPr>
          <w:p w14:paraId="76738FF7" w14:textId="7D5B88FB" w:rsidR="00E13837" w:rsidRPr="0048532F" w:rsidRDefault="00E13837" w:rsidP="00B75633">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10.4</w:t>
            </w:r>
            <w:r w:rsidR="00FC6E8E" w:rsidRPr="0048532F">
              <w:rPr>
                <w:sz w:val="22"/>
                <w:szCs w:val="22"/>
              </w:rPr>
              <w:t>%</w:t>
            </w:r>
          </w:p>
        </w:tc>
        <w:tc>
          <w:tcPr>
            <w:tcW w:w="1276" w:type="dxa"/>
            <w:shd w:val="clear" w:color="auto" w:fill="CFE1F5"/>
            <w:noWrap/>
            <w:vAlign w:val="center"/>
            <w:hideMark/>
          </w:tcPr>
          <w:p w14:paraId="4A66EE04" w14:textId="28D90695" w:rsidR="00E13837" w:rsidRPr="0048532F" w:rsidRDefault="00E13837" w:rsidP="00B75633">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7.5</w:t>
            </w:r>
            <w:r w:rsidR="00FC6E8E" w:rsidRPr="0048532F">
              <w:rPr>
                <w:sz w:val="22"/>
                <w:szCs w:val="22"/>
              </w:rPr>
              <w:t>%</w:t>
            </w:r>
          </w:p>
        </w:tc>
        <w:tc>
          <w:tcPr>
            <w:tcW w:w="1327" w:type="dxa"/>
            <w:shd w:val="clear" w:color="auto" w:fill="CFE1F5"/>
            <w:noWrap/>
            <w:vAlign w:val="center"/>
            <w:hideMark/>
          </w:tcPr>
          <w:p w14:paraId="69C5EFE2" w14:textId="3DA94579" w:rsidR="00E13837" w:rsidRPr="0048532F" w:rsidRDefault="00BF0D1D" w:rsidP="00B75633">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5.9</w:t>
            </w:r>
            <w:r w:rsidR="00FC6E8E" w:rsidRPr="0048532F">
              <w:rPr>
                <w:sz w:val="22"/>
                <w:szCs w:val="22"/>
              </w:rPr>
              <w:t>%</w:t>
            </w:r>
          </w:p>
        </w:tc>
      </w:tr>
      <w:tr w:rsidR="00E13837" w:rsidRPr="0048532F" w14:paraId="7E5450AE" w14:textId="77777777" w:rsidTr="0010289D">
        <w:trPr>
          <w:trHeight w:val="382"/>
        </w:trPr>
        <w:tc>
          <w:tcPr>
            <w:cnfStyle w:val="001000000000" w:firstRow="0" w:lastRow="0" w:firstColumn="1" w:lastColumn="0" w:oddVBand="0" w:evenVBand="0" w:oddHBand="0" w:evenHBand="0" w:firstRowFirstColumn="0" w:firstRowLastColumn="0" w:lastRowFirstColumn="0" w:lastRowLastColumn="0"/>
            <w:tcW w:w="3681" w:type="dxa"/>
            <w:shd w:val="clear" w:color="auto" w:fill="1B4E85"/>
            <w:hideMark/>
          </w:tcPr>
          <w:p w14:paraId="6D9E7E23" w14:textId="77777777" w:rsidR="00E13837" w:rsidRPr="0048532F" w:rsidRDefault="00E13837" w:rsidP="00B75633">
            <w:pPr>
              <w:pStyle w:val="BTekst"/>
              <w:jc w:val="left"/>
              <w:rPr>
                <w:b w:val="0"/>
                <w:sz w:val="22"/>
                <w:szCs w:val="22"/>
                <w:lang w:eastAsia="nl-BE"/>
              </w:rPr>
            </w:pPr>
            <w:r w:rsidRPr="0048532F">
              <w:rPr>
                <w:b w:val="0"/>
                <w:sz w:val="22"/>
                <w:szCs w:val="22"/>
                <w:lang w:eastAsia="nl-BE"/>
              </w:rPr>
              <w:t xml:space="preserve">  Middelgroot (50 - 249 werknemers)</w:t>
            </w:r>
          </w:p>
        </w:tc>
        <w:tc>
          <w:tcPr>
            <w:tcW w:w="1417" w:type="dxa"/>
            <w:shd w:val="clear" w:color="auto" w:fill="CFE1F5"/>
            <w:noWrap/>
            <w:vAlign w:val="center"/>
            <w:hideMark/>
          </w:tcPr>
          <w:p w14:paraId="7459F3E8" w14:textId="6848392D" w:rsidR="00E13837" w:rsidRPr="0048532F" w:rsidRDefault="00E13837" w:rsidP="00B75633">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7.9</w:t>
            </w:r>
            <w:r w:rsidR="00FC6E8E" w:rsidRPr="0048532F">
              <w:rPr>
                <w:sz w:val="22"/>
                <w:szCs w:val="22"/>
              </w:rPr>
              <w:t>%</w:t>
            </w:r>
          </w:p>
        </w:tc>
        <w:tc>
          <w:tcPr>
            <w:tcW w:w="1418" w:type="dxa"/>
            <w:shd w:val="clear" w:color="auto" w:fill="CFE1F5"/>
            <w:noWrap/>
            <w:vAlign w:val="center"/>
            <w:hideMark/>
          </w:tcPr>
          <w:p w14:paraId="39EEFA67" w14:textId="3BA30E4E" w:rsidR="00E13837" w:rsidRPr="0048532F" w:rsidRDefault="00E13837" w:rsidP="00B75633">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5.2</w:t>
            </w:r>
            <w:r w:rsidR="00FC6E8E" w:rsidRPr="0048532F">
              <w:rPr>
                <w:sz w:val="22"/>
                <w:szCs w:val="22"/>
              </w:rPr>
              <w:t>%</w:t>
            </w:r>
          </w:p>
        </w:tc>
        <w:tc>
          <w:tcPr>
            <w:tcW w:w="1276" w:type="dxa"/>
            <w:shd w:val="clear" w:color="auto" w:fill="CFE1F5"/>
            <w:noWrap/>
            <w:vAlign w:val="center"/>
            <w:hideMark/>
          </w:tcPr>
          <w:p w14:paraId="20090348" w14:textId="28DE420B" w:rsidR="00E13837" w:rsidRPr="0048532F" w:rsidRDefault="00E13837" w:rsidP="00B75633">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3.3</w:t>
            </w:r>
            <w:r w:rsidR="00FC6E8E" w:rsidRPr="0048532F">
              <w:rPr>
                <w:sz w:val="22"/>
                <w:szCs w:val="22"/>
              </w:rPr>
              <w:t>%</w:t>
            </w:r>
          </w:p>
        </w:tc>
        <w:tc>
          <w:tcPr>
            <w:tcW w:w="1327" w:type="dxa"/>
            <w:shd w:val="clear" w:color="auto" w:fill="CFE1F5"/>
            <w:noWrap/>
            <w:vAlign w:val="center"/>
            <w:hideMark/>
          </w:tcPr>
          <w:p w14:paraId="14CFAE09" w14:textId="21DB0156" w:rsidR="00E13837" w:rsidRPr="0048532F" w:rsidRDefault="00BF0D1D" w:rsidP="00B75633">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w:t>
            </w:r>
            <w:r w:rsidR="00E13837" w:rsidRPr="0048532F">
              <w:rPr>
                <w:sz w:val="22"/>
                <w:szCs w:val="22"/>
              </w:rPr>
              <w:t>.3</w:t>
            </w:r>
            <w:r w:rsidR="00FC6E8E" w:rsidRPr="0048532F">
              <w:rPr>
                <w:sz w:val="22"/>
                <w:szCs w:val="22"/>
              </w:rPr>
              <w:t>%</w:t>
            </w:r>
          </w:p>
        </w:tc>
      </w:tr>
      <w:tr w:rsidR="00E13837" w:rsidRPr="0048532F" w14:paraId="469A397F" w14:textId="77777777" w:rsidTr="0010289D">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681" w:type="dxa"/>
            <w:shd w:val="clear" w:color="auto" w:fill="1B4E85"/>
            <w:hideMark/>
          </w:tcPr>
          <w:p w14:paraId="03A81302" w14:textId="77777777" w:rsidR="00E13837" w:rsidRPr="0048532F" w:rsidRDefault="00E13837" w:rsidP="00B75633">
            <w:pPr>
              <w:pStyle w:val="BTekst"/>
              <w:jc w:val="left"/>
              <w:rPr>
                <w:b w:val="0"/>
                <w:sz w:val="22"/>
                <w:szCs w:val="22"/>
                <w:lang w:eastAsia="nl-BE"/>
              </w:rPr>
            </w:pPr>
            <w:r w:rsidRPr="0048532F">
              <w:rPr>
                <w:b w:val="0"/>
                <w:sz w:val="22"/>
                <w:szCs w:val="22"/>
                <w:lang w:eastAsia="nl-BE"/>
              </w:rPr>
              <w:t xml:space="preserve">  Groot (250 - 499 werknemers)</w:t>
            </w:r>
          </w:p>
        </w:tc>
        <w:tc>
          <w:tcPr>
            <w:tcW w:w="1417" w:type="dxa"/>
            <w:shd w:val="clear" w:color="auto" w:fill="CFE1F5"/>
            <w:noWrap/>
            <w:vAlign w:val="center"/>
            <w:hideMark/>
          </w:tcPr>
          <w:p w14:paraId="61EDE780" w14:textId="35C66EFB" w:rsidR="00E13837" w:rsidRPr="0048532F" w:rsidRDefault="00E13837" w:rsidP="00B75633">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3.5</w:t>
            </w:r>
            <w:r w:rsidR="00FC6E8E" w:rsidRPr="0048532F">
              <w:rPr>
                <w:sz w:val="22"/>
                <w:szCs w:val="22"/>
              </w:rPr>
              <w:t>%</w:t>
            </w:r>
          </w:p>
        </w:tc>
        <w:tc>
          <w:tcPr>
            <w:tcW w:w="1418" w:type="dxa"/>
            <w:shd w:val="clear" w:color="auto" w:fill="CFE1F5"/>
            <w:noWrap/>
            <w:vAlign w:val="center"/>
            <w:hideMark/>
          </w:tcPr>
          <w:p w14:paraId="7ED7070B" w14:textId="79688965" w:rsidR="00E13837" w:rsidRPr="0048532F" w:rsidRDefault="00E13837" w:rsidP="00B75633">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4.9</w:t>
            </w:r>
            <w:r w:rsidR="00FC6E8E" w:rsidRPr="0048532F">
              <w:rPr>
                <w:sz w:val="22"/>
                <w:szCs w:val="22"/>
              </w:rPr>
              <w:t>%</w:t>
            </w:r>
          </w:p>
        </w:tc>
        <w:tc>
          <w:tcPr>
            <w:tcW w:w="1276" w:type="dxa"/>
            <w:shd w:val="clear" w:color="auto" w:fill="CFE1F5"/>
            <w:noWrap/>
            <w:vAlign w:val="center"/>
            <w:hideMark/>
          </w:tcPr>
          <w:p w14:paraId="1A362044" w14:textId="71987782" w:rsidR="00E13837" w:rsidRPr="0048532F" w:rsidRDefault="00E13837" w:rsidP="00B75633">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2.8</w:t>
            </w:r>
            <w:r w:rsidR="00FC6E8E" w:rsidRPr="0048532F">
              <w:rPr>
                <w:sz w:val="22"/>
                <w:szCs w:val="22"/>
              </w:rPr>
              <w:t>%</w:t>
            </w:r>
          </w:p>
        </w:tc>
        <w:tc>
          <w:tcPr>
            <w:tcW w:w="1327" w:type="dxa"/>
            <w:shd w:val="clear" w:color="auto" w:fill="CFE1F5"/>
            <w:noWrap/>
            <w:vAlign w:val="center"/>
            <w:hideMark/>
          </w:tcPr>
          <w:p w14:paraId="2980A081" w14:textId="69CEF391" w:rsidR="00E13837" w:rsidRPr="0048532F" w:rsidRDefault="00BF0D1D" w:rsidP="00BF0D1D">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2.4</w:t>
            </w:r>
            <w:r w:rsidR="00FC6E8E" w:rsidRPr="0048532F">
              <w:rPr>
                <w:sz w:val="22"/>
                <w:szCs w:val="22"/>
              </w:rPr>
              <w:t>%</w:t>
            </w:r>
          </w:p>
        </w:tc>
      </w:tr>
    </w:tbl>
    <w:p w14:paraId="768E04EE" w14:textId="77777777" w:rsidR="00960E8C" w:rsidRPr="0048532F" w:rsidRDefault="00960E8C" w:rsidP="000F118C">
      <w:pPr>
        <w:pStyle w:val="Bronfiguur"/>
        <w:rPr>
          <w:lang w:val="nl-BE"/>
        </w:rPr>
      </w:pPr>
      <w:r w:rsidRPr="0048532F">
        <w:rPr>
          <w:lang w:val="nl-BE"/>
        </w:rPr>
        <w:t>Bron: NBB, 2018</w:t>
      </w:r>
    </w:p>
    <w:p w14:paraId="41601AD8" w14:textId="39D5DD93" w:rsidR="002637DA" w:rsidRPr="0048532F" w:rsidRDefault="00B75633" w:rsidP="00960E8C">
      <w:pPr>
        <w:spacing w:line="360" w:lineRule="auto"/>
        <w:jc w:val="both"/>
        <w:rPr>
          <w:sz w:val="24"/>
          <w:szCs w:val="24"/>
          <w:u w:val="single"/>
        </w:rPr>
      </w:pPr>
      <w:r w:rsidRPr="0048532F">
        <w:rPr>
          <w:sz w:val="24"/>
          <w:szCs w:val="24"/>
          <w:u w:val="single"/>
        </w:rPr>
        <w:t xml:space="preserve"> </w:t>
      </w:r>
    </w:p>
    <w:p w14:paraId="513EC098" w14:textId="60D3C6B3" w:rsidR="004F15C9" w:rsidRPr="0048532F" w:rsidRDefault="004F15C9" w:rsidP="004F15C9">
      <w:pPr>
        <w:pStyle w:val="BTekst"/>
        <w:rPr>
          <w:rFonts w:eastAsia="Times New Roman" w:cs="Times New Roman"/>
          <w:lang w:eastAsia="nl-BE"/>
        </w:rPr>
      </w:pPr>
      <w:r w:rsidRPr="0048532F">
        <w:rPr>
          <w:rFonts w:eastAsia="Times New Roman" w:cs="Times New Roman"/>
          <w:lang w:eastAsia="nl-BE"/>
        </w:rPr>
        <w:t xml:space="preserve">Enkele jaren geleden werd in de enquête KMO-financiering 2014 (FOD-economie, 2015) echter vastgesteld dat voor de ondernemingen die gedurende de laatste drie </w:t>
      </w:r>
      <w:r w:rsidRPr="0048532F">
        <w:rPr>
          <w:rFonts w:eastAsia="Times New Roman" w:cs="Times New Roman"/>
          <w:lang w:eastAsia="nl-BE"/>
        </w:rPr>
        <w:lastRenderedPageBreak/>
        <w:t>jaar een gemiddelde groei van meer dan 15% hebben behaald, minder gunstige cijfers werden bekomen. Voor deze groep van hoge groei-ondernemingen</w:t>
      </w:r>
      <w:r w:rsidRPr="0048532F">
        <w:rPr>
          <w:rFonts w:eastAsia="Times New Roman" w:cs="Times New Roman"/>
          <w:b/>
          <w:lang w:eastAsia="nl-BE"/>
        </w:rPr>
        <w:t xml:space="preserve"> </w:t>
      </w:r>
      <w:r w:rsidRPr="0048532F">
        <w:rPr>
          <w:rFonts w:eastAsia="Times New Roman" w:cs="Times New Roman"/>
          <w:lang w:eastAsia="nl-BE"/>
        </w:rPr>
        <w:t xml:space="preserve">werd vastgesteld dat zij, naast meer </w:t>
      </w:r>
      <w:r w:rsidR="00C71F6C" w:rsidRPr="0048532F">
        <w:rPr>
          <w:rFonts w:eastAsia="Times New Roman" w:cs="Times New Roman"/>
          <w:lang w:eastAsia="nl-BE"/>
        </w:rPr>
        <w:t xml:space="preserve">volledige en gedeeltelijke </w:t>
      </w:r>
      <w:r w:rsidRPr="0048532F">
        <w:rPr>
          <w:rFonts w:eastAsia="Times New Roman" w:cs="Times New Roman"/>
          <w:lang w:eastAsia="nl-BE"/>
        </w:rPr>
        <w:t xml:space="preserve">kredietweigeringen (40,8% t.o.v. 16,6% voor alle ondernemingen), ook duidelijk meer problemen ervaren hebben bij het aantrekken van bankfinanciering (40,8% t.o.v. 14,9% voor alle ondernemingen). Uit de bekomen antwoorden kan men verder ook afleiden dat de kleinere ondernemingen aangeven in sterkere mate problemen te hebben ondervonden bij het aantrekken van alternatieve financiering. </w:t>
      </w:r>
      <w:r w:rsidRPr="0048532F">
        <w:t xml:space="preserve">In de enquête KMO-financiering 2014 (FOD-economie, 2015) kan men ten slotte vaststellen dat de drie meest gebruikte bankfinancieringsvormen het investeringskrediet (59,2%), de straight loan (37,5%) en het kaskrediet (19,3%) zijn. De kleinere ondernemingen maakten, in vergelijking met de grotere </w:t>
      </w:r>
      <w:r w:rsidR="006751D3">
        <w:t>kmo’s</w:t>
      </w:r>
      <w:r w:rsidRPr="0048532F">
        <w:t xml:space="preserve">, meer gebruik van de duurdere kaskredieten en deden in mindere mate een beroep op de goedkopere straight loans. </w:t>
      </w:r>
    </w:p>
    <w:p w14:paraId="0294B5E7" w14:textId="20E5E2C3" w:rsidR="00C71F6C" w:rsidRPr="0048532F" w:rsidRDefault="00C71F6C" w:rsidP="00F5499E">
      <w:pPr>
        <w:spacing w:after="120" w:line="360" w:lineRule="auto"/>
        <w:jc w:val="both"/>
        <w:rPr>
          <w:sz w:val="24"/>
          <w:szCs w:val="24"/>
        </w:rPr>
      </w:pPr>
      <w:r w:rsidRPr="0048532F">
        <w:rPr>
          <w:sz w:val="24"/>
          <w:szCs w:val="24"/>
        </w:rPr>
        <w:t xml:space="preserve">Op basis van resultaten van SAFE enquête (Survey on the Access to Finance of Entrepreneurs) gehouden door de Europese Commissie (SAFE, 2018) werd vastgesteld dat 7% van de bankleningen volledig werden geweigerd in 2017 (vergeleken met 5% op EU-niveau). Daarnaast geven de respondenten aan dat 9% van de bankleningen gedeeltelijk werden geweigerd (EU: 11%). Ook in Europees onderzoek werd dus vastgesteld dat 16% van de kredietaanvragen bij banken volledig of gedeeltelijk werden geweigerd. De toestand in België is in vergelijking met het EU-gemiddelde in 2017 verslechterd. In 2016 werden 14% van de kredietaanvragen bij banken volledig of gedeeltelijk geweigerd waardoor de toestand in België 3 procentpunt beter was dan in de EU (EU-gemiddelde in 2016: 17%). Voor </w:t>
      </w:r>
      <w:r w:rsidR="006751D3" w:rsidRPr="0048532F">
        <w:rPr>
          <w:sz w:val="24"/>
          <w:szCs w:val="24"/>
        </w:rPr>
        <w:t>België</w:t>
      </w:r>
      <w:r w:rsidRPr="0048532F">
        <w:rPr>
          <w:sz w:val="24"/>
          <w:szCs w:val="24"/>
        </w:rPr>
        <w:t xml:space="preserve"> is er in 2017 een verslechtering van de toestand met 2 procentpunten, terwijl de toestand in de EU met 1 procentpunt verbeterde.</w:t>
      </w:r>
    </w:p>
    <w:p w14:paraId="5CA2164F" w14:textId="77777777" w:rsidR="004F15C9" w:rsidRPr="0048532F" w:rsidRDefault="004F15C9" w:rsidP="00960E8C">
      <w:pPr>
        <w:spacing w:line="360" w:lineRule="auto"/>
        <w:jc w:val="both"/>
        <w:rPr>
          <w:u w:val="single"/>
        </w:rPr>
      </w:pPr>
    </w:p>
    <w:p w14:paraId="1EF29807" w14:textId="77777777" w:rsidR="00C165CB" w:rsidRPr="0048532F" w:rsidRDefault="00F9686D" w:rsidP="00D73F86">
      <w:pPr>
        <w:pStyle w:val="Header4"/>
      </w:pPr>
      <w:r w:rsidRPr="0048532F">
        <w:t>4.1.1.</w:t>
      </w:r>
      <w:r w:rsidR="00072654" w:rsidRPr="0048532F">
        <w:t xml:space="preserve">3. </w:t>
      </w:r>
      <w:r w:rsidR="00A95A97" w:rsidRPr="0048532F">
        <w:t>Bankfinanciering in andere landen</w:t>
      </w:r>
    </w:p>
    <w:p w14:paraId="66BD7D94" w14:textId="3EF51CE6" w:rsidR="005D5661" w:rsidRPr="0048532F" w:rsidRDefault="00960E8C" w:rsidP="00BD1A5B">
      <w:pPr>
        <w:pStyle w:val="BTekst"/>
      </w:pPr>
      <w:r w:rsidRPr="0048532F">
        <w:t xml:space="preserve">Uit een internationale benchmarking met </w:t>
      </w:r>
      <w:r w:rsidR="00E404EB" w:rsidRPr="0048532F">
        <w:t>vier</w:t>
      </w:r>
      <w:r w:rsidRPr="0048532F">
        <w:t xml:space="preserve"> Europese landen (België, Frankrijk, </w:t>
      </w:r>
      <w:r w:rsidR="004D6A05" w:rsidRPr="0048532F">
        <w:t xml:space="preserve">Nederland, </w:t>
      </w:r>
      <w:r w:rsidRPr="0048532F">
        <w:t>Zweden en Zwitserland)</w:t>
      </w:r>
      <w:r w:rsidR="00E404EB" w:rsidRPr="0048532F">
        <w:t>,</w:t>
      </w:r>
      <w:r w:rsidRPr="0048532F">
        <w:t xml:space="preserve"> op basis van cijfers van de OECD (2018), blijkt dat positieve kredietvoorwaarden in heel Europa aanwezig zijn. In Frankrijk, Zweden en Zwitserland zit het totaalbedrag van bedrijfsleningen aan </w:t>
      </w:r>
      <w:r w:rsidR="006751D3">
        <w:t>kmo’s</w:t>
      </w:r>
      <w:r w:rsidR="000C0370" w:rsidRPr="0048532F">
        <w:t xml:space="preserve"> </w:t>
      </w:r>
      <w:r w:rsidRPr="0048532F">
        <w:t>de laatste jaren in de lift. België vormt hierop een uitzondering</w:t>
      </w:r>
      <w:r w:rsidR="00E404EB" w:rsidRPr="0048532F">
        <w:t>,</w:t>
      </w:r>
      <w:r w:rsidRPr="0048532F">
        <w:t xml:space="preserve"> met een daling van 3% over de laatste </w:t>
      </w:r>
      <w:r w:rsidR="00E404EB" w:rsidRPr="0048532F">
        <w:t xml:space="preserve">vijf </w:t>
      </w:r>
      <w:r w:rsidRPr="0048532F">
        <w:lastRenderedPageBreak/>
        <w:t>jaar</w:t>
      </w:r>
      <w:r w:rsidR="00E404EB" w:rsidRPr="0048532F">
        <w:t>,</w:t>
      </w:r>
      <w:r w:rsidRPr="0048532F">
        <w:t xml:space="preserve"> zoals weergegeven in tabel </w:t>
      </w:r>
      <w:r w:rsidR="00D7205A" w:rsidRPr="0048532F">
        <w:t>1.</w:t>
      </w:r>
      <w:r w:rsidR="005D5661" w:rsidRPr="0048532F">
        <w:t>4</w:t>
      </w:r>
      <w:r w:rsidRPr="0048532F">
        <w:t xml:space="preserve">. </w:t>
      </w:r>
      <w:r w:rsidR="005D5661" w:rsidRPr="0048532F">
        <w:t xml:space="preserve">Voor Nederland zijn enkel cijfers medegedeeld over het totaalbedrag van uitstaande bedrijfsleningen aan alle ondernemingen (zie tabel 1.5). </w:t>
      </w:r>
    </w:p>
    <w:p w14:paraId="06ED9E9F" w14:textId="5C0C4725" w:rsidR="008C716F" w:rsidRPr="0048532F" w:rsidRDefault="005D5661" w:rsidP="00BD1A5B">
      <w:pPr>
        <w:pStyle w:val="BTekst"/>
      </w:pPr>
      <w:r w:rsidRPr="0048532F">
        <w:t xml:space="preserve"> </w:t>
      </w:r>
      <w:r w:rsidR="008C716F" w:rsidRPr="0048532F">
        <w:t xml:space="preserve">Uit een vergelijking van </w:t>
      </w:r>
      <w:r w:rsidR="00B6737C" w:rsidRPr="0048532F">
        <w:t xml:space="preserve">tabel </w:t>
      </w:r>
      <w:r w:rsidR="00D7205A" w:rsidRPr="0048532F">
        <w:t>1.</w:t>
      </w:r>
      <w:r w:rsidR="008C716F" w:rsidRPr="0048532F">
        <w:t>4 en tabel 1.</w:t>
      </w:r>
      <w:r w:rsidRPr="0048532F">
        <w:t>5</w:t>
      </w:r>
      <w:r w:rsidR="00B6737C" w:rsidRPr="0048532F">
        <w:t xml:space="preserve"> </w:t>
      </w:r>
      <w:r w:rsidR="008C716F" w:rsidRPr="0048532F">
        <w:t xml:space="preserve">kan men afleiden dat in Frankrijk slechts 21% van de bedrijfsleningen worden toegewezen aan </w:t>
      </w:r>
      <w:r w:rsidR="006751D3">
        <w:t>kmo’s</w:t>
      </w:r>
      <w:r w:rsidR="008C716F" w:rsidRPr="0048532F">
        <w:t xml:space="preserve">, terwijl dit in België 66% is. Als </w:t>
      </w:r>
      <w:r w:rsidR="00B60273" w:rsidRPr="0048532F">
        <w:t xml:space="preserve">het bedrag aan uitstaande bedrijfsleningen </w:t>
      </w:r>
      <w:r w:rsidR="000B7413" w:rsidRPr="0048532F">
        <w:t xml:space="preserve">aan </w:t>
      </w:r>
      <w:r w:rsidR="006751D3">
        <w:t>kmo’s</w:t>
      </w:r>
      <w:r w:rsidR="000B7413" w:rsidRPr="0048532F">
        <w:t xml:space="preserve"> </w:t>
      </w:r>
      <w:r w:rsidR="00B60273" w:rsidRPr="0048532F">
        <w:t xml:space="preserve">uitgedrukt </w:t>
      </w:r>
      <w:r w:rsidR="008C716F" w:rsidRPr="0048532F">
        <w:t xml:space="preserve">wordt </w:t>
      </w:r>
      <w:r w:rsidR="00B60273" w:rsidRPr="0048532F">
        <w:t xml:space="preserve">in </w:t>
      </w:r>
      <w:r w:rsidR="00E404EB" w:rsidRPr="0048532F">
        <w:t>procent</w:t>
      </w:r>
      <w:r w:rsidR="00B60273" w:rsidRPr="0048532F">
        <w:t xml:space="preserve"> van het </w:t>
      </w:r>
      <w:r w:rsidR="006751D3" w:rsidRPr="0048532F">
        <w:t>bbp</w:t>
      </w:r>
      <w:r w:rsidR="008C716F" w:rsidRPr="0048532F">
        <w:t xml:space="preserve">, wordt voor </w:t>
      </w:r>
      <w:r w:rsidR="006751D3" w:rsidRPr="0048532F">
        <w:t>België een</w:t>
      </w:r>
      <w:r w:rsidR="008C716F" w:rsidRPr="0048532F">
        <w:t xml:space="preserve"> percentage bekomen van </w:t>
      </w:r>
      <w:r w:rsidR="000B7413" w:rsidRPr="0048532F">
        <w:t xml:space="preserve">24,7%. Het bedrag aan uitstaande bedrijfsleningen aan </w:t>
      </w:r>
      <w:r w:rsidR="006751D3">
        <w:t>kmo’s</w:t>
      </w:r>
      <w:r w:rsidR="000B7413" w:rsidRPr="0048532F">
        <w:t xml:space="preserve"> in procent van het </w:t>
      </w:r>
      <w:r w:rsidR="006751D3">
        <w:t>bbp</w:t>
      </w:r>
      <w:r w:rsidR="000B7413" w:rsidRPr="0048532F">
        <w:t xml:space="preserve"> is het hoogst in Zwitserland (63,6%). Voor </w:t>
      </w:r>
      <w:r w:rsidR="006751D3" w:rsidRPr="0048532F">
        <w:t>België, Zweden</w:t>
      </w:r>
      <w:r w:rsidR="000B7413" w:rsidRPr="0048532F">
        <w:t xml:space="preserve"> en vermoedelijk ook Nederland wordt een vergelijkbaar percentage bekomen. Het bedrag aan bedrijfsleningen aan </w:t>
      </w:r>
      <w:r w:rsidR="006751D3">
        <w:t>kmo’s</w:t>
      </w:r>
      <w:r w:rsidR="000B7413" w:rsidRPr="0048532F">
        <w:t xml:space="preserve"> is </w:t>
      </w:r>
      <w:r w:rsidR="006751D3" w:rsidRPr="0048532F">
        <w:t>duidelijk lager</w:t>
      </w:r>
      <w:r w:rsidR="000B7413" w:rsidRPr="0048532F">
        <w:t xml:space="preserve"> in Frankrijk.  Op basis van deze procentuele vergelijking zou men kunnen concluderen dat het bedrag aan uitstaande bedrijfsleningen aan </w:t>
      </w:r>
      <w:r w:rsidR="006751D3">
        <w:t>kmo’s</w:t>
      </w:r>
      <w:r w:rsidR="000B7413" w:rsidRPr="0048532F">
        <w:t xml:space="preserve"> in België hoog is, maar dat er nog ruimte is voor een toename. </w:t>
      </w:r>
    </w:p>
    <w:p w14:paraId="706AD307" w14:textId="77777777" w:rsidR="004F15C9" w:rsidRPr="0048532F" w:rsidRDefault="004219DB" w:rsidP="004F15C9">
      <w:pPr>
        <w:pStyle w:val="BTekst"/>
      </w:pPr>
      <w:r w:rsidRPr="0048532F">
        <w:t xml:space="preserve"> </w:t>
      </w:r>
    </w:p>
    <w:p w14:paraId="4AECAA94" w14:textId="47253772" w:rsidR="00960E8C" w:rsidRPr="0048532F" w:rsidRDefault="00CA542E" w:rsidP="00CA542E">
      <w:pPr>
        <w:pStyle w:val="Figurentabellen"/>
      </w:pPr>
      <w:r w:rsidRPr="0048532F">
        <w:t>Tabel 1.</w:t>
      </w:r>
      <w:r w:rsidR="005D5661" w:rsidRPr="0048532F">
        <w:t>4</w:t>
      </w:r>
      <w:r w:rsidR="00960E8C" w:rsidRPr="0048532F">
        <w:t xml:space="preserve">: Uitstaande bedrijfsleningen </w:t>
      </w:r>
      <w:r w:rsidR="008C716F" w:rsidRPr="0048532F">
        <w:t xml:space="preserve">aan </w:t>
      </w:r>
      <w:r w:rsidR="006751D3">
        <w:t>kmo’s</w:t>
      </w:r>
    </w:p>
    <w:tbl>
      <w:tblPr>
        <w:tblStyle w:val="Rastertabel5donker-Accent1"/>
        <w:tblW w:w="9062" w:type="dxa"/>
        <w:tblLook w:val="04A0" w:firstRow="1" w:lastRow="0" w:firstColumn="1" w:lastColumn="0" w:noHBand="0" w:noVBand="1"/>
      </w:tblPr>
      <w:tblGrid>
        <w:gridCol w:w="2161"/>
        <w:gridCol w:w="1128"/>
        <w:gridCol w:w="1129"/>
        <w:gridCol w:w="1129"/>
        <w:gridCol w:w="1129"/>
        <w:gridCol w:w="1129"/>
        <w:gridCol w:w="1257"/>
      </w:tblGrid>
      <w:tr w:rsidR="009B5EA0" w:rsidRPr="0048532F" w14:paraId="5C843890" w14:textId="4CBB359A" w:rsidTr="00F5499E">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0" w:type="dxa"/>
            <w:shd w:val="clear" w:color="auto" w:fill="1B4E85"/>
            <w:noWrap/>
            <w:hideMark/>
          </w:tcPr>
          <w:p w14:paraId="3CED85BB" w14:textId="291D95B1" w:rsidR="009B5EA0" w:rsidRPr="0048532F" w:rsidRDefault="009B5EA0" w:rsidP="00960E8C">
            <w:r w:rsidRPr="0048532F">
              <w:rPr>
                <w:rFonts w:ascii="Calibri" w:eastAsia="Times New Roman" w:hAnsi="Calibri" w:cs="Calibri"/>
                <w:lang w:eastAsia="nl-BE"/>
              </w:rPr>
              <w:t xml:space="preserve">Uitstaande bedrijfsleningen </w:t>
            </w:r>
            <w:r w:rsidR="00600D5E" w:rsidRPr="0048532F">
              <w:t>Kmo’s</w:t>
            </w:r>
            <w:r w:rsidRPr="0048532F">
              <w:t xml:space="preserve"> </w:t>
            </w:r>
          </w:p>
          <w:p w14:paraId="7458D5AA" w14:textId="3F719D4B" w:rsidR="009B5EA0" w:rsidRPr="0048532F" w:rsidRDefault="009B5EA0" w:rsidP="00960E8C">
            <w:pPr>
              <w:rPr>
                <w:rFonts w:ascii="Calibri" w:eastAsia="Times New Roman" w:hAnsi="Calibri" w:cs="Calibri"/>
                <w:lang w:eastAsia="nl-BE"/>
              </w:rPr>
            </w:pPr>
            <w:r w:rsidRPr="0048532F">
              <w:rPr>
                <w:rFonts w:ascii="Calibri" w:eastAsia="Times New Roman" w:hAnsi="Calibri" w:cs="Calibri"/>
                <w:lang w:eastAsia="nl-BE"/>
              </w:rPr>
              <w:t>(Miljoen EUR)</w:t>
            </w:r>
          </w:p>
        </w:tc>
        <w:tc>
          <w:tcPr>
            <w:tcW w:w="0" w:type="dxa"/>
            <w:shd w:val="clear" w:color="auto" w:fill="1B4E85"/>
            <w:noWrap/>
            <w:hideMark/>
          </w:tcPr>
          <w:p w14:paraId="0F09DC2A" w14:textId="77777777" w:rsidR="009B5EA0" w:rsidRPr="0048532F" w:rsidRDefault="009B5EA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2012</w:t>
            </w:r>
          </w:p>
        </w:tc>
        <w:tc>
          <w:tcPr>
            <w:tcW w:w="0" w:type="dxa"/>
            <w:shd w:val="clear" w:color="auto" w:fill="1B4E85"/>
            <w:noWrap/>
            <w:hideMark/>
          </w:tcPr>
          <w:p w14:paraId="084FDF0C" w14:textId="77777777" w:rsidR="009B5EA0" w:rsidRPr="0048532F" w:rsidRDefault="009B5EA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2013</w:t>
            </w:r>
          </w:p>
        </w:tc>
        <w:tc>
          <w:tcPr>
            <w:tcW w:w="0" w:type="dxa"/>
            <w:shd w:val="clear" w:color="auto" w:fill="1B4E85"/>
            <w:noWrap/>
            <w:hideMark/>
          </w:tcPr>
          <w:p w14:paraId="7B2C9424" w14:textId="77777777" w:rsidR="009B5EA0" w:rsidRPr="0048532F" w:rsidRDefault="009B5EA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2014</w:t>
            </w:r>
          </w:p>
        </w:tc>
        <w:tc>
          <w:tcPr>
            <w:tcW w:w="0" w:type="dxa"/>
            <w:shd w:val="clear" w:color="auto" w:fill="1B4E85"/>
            <w:noWrap/>
            <w:hideMark/>
          </w:tcPr>
          <w:p w14:paraId="783C1F89" w14:textId="77777777" w:rsidR="009B5EA0" w:rsidRPr="0048532F" w:rsidRDefault="009B5EA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2015</w:t>
            </w:r>
          </w:p>
        </w:tc>
        <w:tc>
          <w:tcPr>
            <w:tcW w:w="0" w:type="dxa"/>
            <w:shd w:val="clear" w:color="auto" w:fill="1B4E85"/>
            <w:noWrap/>
            <w:hideMark/>
          </w:tcPr>
          <w:p w14:paraId="3592D1B7" w14:textId="77777777" w:rsidR="009B5EA0" w:rsidRPr="0048532F" w:rsidRDefault="009B5EA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2016</w:t>
            </w:r>
          </w:p>
        </w:tc>
        <w:tc>
          <w:tcPr>
            <w:tcW w:w="987" w:type="dxa"/>
            <w:shd w:val="clear" w:color="auto" w:fill="1B4E85"/>
          </w:tcPr>
          <w:p w14:paraId="4504341B" w14:textId="633840D7" w:rsidR="009B5EA0" w:rsidRPr="0048532F" w:rsidRDefault="009B5EA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In % van BBP</w:t>
            </w:r>
          </w:p>
        </w:tc>
      </w:tr>
      <w:tr w:rsidR="009B5EA0" w:rsidRPr="0048532F" w14:paraId="7C314382" w14:textId="4D4FBD82" w:rsidTr="00F5499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0" w:type="dxa"/>
            <w:shd w:val="clear" w:color="auto" w:fill="1B4E85"/>
            <w:noWrap/>
            <w:hideMark/>
          </w:tcPr>
          <w:p w14:paraId="577AD968" w14:textId="77777777" w:rsidR="009B5EA0" w:rsidRPr="0048532F" w:rsidRDefault="009B5EA0" w:rsidP="00960E8C">
            <w:pPr>
              <w:rPr>
                <w:rFonts w:ascii="Calibri" w:eastAsia="Times New Roman" w:hAnsi="Calibri" w:cs="Calibri"/>
                <w:lang w:eastAsia="nl-BE"/>
              </w:rPr>
            </w:pPr>
            <w:r w:rsidRPr="0048532F">
              <w:rPr>
                <w:rFonts w:ascii="Calibri" w:eastAsia="Times New Roman" w:hAnsi="Calibri" w:cs="Calibri"/>
                <w:lang w:eastAsia="nl-BE"/>
              </w:rPr>
              <w:t>België</w:t>
            </w:r>
          </w:p>
        </w:tc>
        <w:tc>
          <w:tcPr>
            <w:tcW w:w="0" w:type="dxa"/>
            <w:shd w:val="clear" w:color="auto" w:fill="CFE1F5"/>
            <w:noWrap/>
            <w:vAlign w:val="center"/>
            <w:hideMark/>
          </w:tcPr>
          <w:p w14:paraId="1EF3569B" w14:textId="77777777"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109646</w:t>
            </w:r>
          </w:p>
        </w:tc>
        <w:tc>
          <w:tcPr>
            <w:tcW w:w="0" w:type="dxa"/>
            <w:shd w:val="clear" w:color="auto" w:fill="CFE1F5"/>
            <w:noWrap/>
            <w:vAlign w:val="center"/>
            <w:hideMark/>
          </w:tcPr>
          <w:p w14:paraId="784E3A64" w14:textId="77777777"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109487</w:t>
            </w:r>
          </w:p>
        </w:tc>
        <w:tc>
          <w:tcPr>
            <w:tcW w:w="0" w:type="dxa"/>
            <w:shd w:val="clear" w:color="auto" w:fill="CFE1F5"/>
            <w:noWrap/>
            <w:vAlign w:val="center"/>
            <w:hideMark/>
          </w:tcPr>
          <w:p w14:paraId="6C231678" w14:textId="77777777"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100743</w:t>
            </w:r>
          </w:p>
        </w:tc>
        <w:tc>
          <w:tcPr>
            <w:tcW w:w="0" w:type="dxa"/>
            <w:shd w:val="clear" w:color="auto" w:fill="CFE1F5"/>
            <w:noWrap/>
            <w:vAlign w:val="center"/>
            <w:hideMark/>
          </w:tcPr>
          <w:p w14:paraId="1921FB72" w14:textId="77777777"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104422</w:t>
            </w:r>
          </w:p>
        </w:tc>
        <w:tc>
          <w:tcPr>
            <w:tcW w:w="0" w:type="dxa"/>
            <w:shd w:val="clear" w:color="auto" w:fill="CFE1F5"/>
            <w:noWrap/>
            <w:vAlign w:val="center"/>
            <w:hideMark/>
          </w:tcPr>
          <w:p w14:paraId="47B81603" w14:textId="77777777"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106219</w:t>
            </w:r>
          </w:p>
        </w:tc>
        <w:tc>
          <w:tcPr>
            <w:tcW w:w="987" w:type="dxa"/>
            <w:shd w:val="clear" w:color="auto" w:fill="CFE1F5"/>
          </w:tcPr>
          <w:p w14:paraId="07260BEE" w14:textId="1CD5558D" w:rsidR="009B5EA0" w:rsidRPr="0048532F" w:rsidRDefault="000B7413"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24,7%</w:t>
            </w:r>
          </w:p>
        </w:tc>
      </w:tr>
      <w:tr w:rsidR="009B5EA0" w:rsidRPr="0048532F" w14:paraId="16712874" w14:textId="59A46BEC" w:rsidTr="00F5499E">
        <w:trPr>
          <w:trHeight w:val="324"/>
        </w:trPr>
        <w:tc>
          <w:tcPr>
            <w:cnfStyle w:val="001000000000" w:firstRow="0" w:lastRow="0" w:firstColumn="1" w:lastColumn="0" w:oddVBand="0" w:evenVBand="0" w:oddHBand="0" w:evenHBand="0" w:firstRowFirstColumn="0" w:firstRowLastColumn="0" w:lastRowFirstColumn="0" w:lastRowLastColumn="0"/>
            <w:tcW w:w="0" w:type="dxa"/>
            <w:shd w:val="clear" w:color="auto" w:fill="1B4E85"/>
            <w:noWrap/>
            <w:hideMark/>
          </w:tcPr>
          <w:p w14:paraId="08F7CAF1" w14:textId="77777777" w:rsidR="009B5EA0" w:rsidRPr="0048532F" w:rsidRDefault="009B5EA0" w:rsidP="00960E8C">
            <w:pPr>
              <w:rPr>
                <w:rFonts w:ascii="Calibri" w:eastAsia="Times New Roman" w:hAnsi="Calibri" w:cs="Calibri"/>
                <w:lang w:eastAsia="nl-BE"/>
              </w:rPr>
            </w:pPr>
            <w:r w:rsidRPr="0048532F">
              <w:rPr>
                <w:rFonts w:ascii="Calibri" w:eastAsia="Times New Roman" w:hAnsi="Calibri" w:cs="Calibri"/>
                <w:lang w:eastAsia="nl-BE"/>
              </w:rPr>
              <w:t>Frankrijk</w:t>
            </w:r>
          </w:p>
        </w:tc>
        <w:tc>
          <w:tcPr>
            <w:tcW w:w="0" w:type="dxa"/>
            <w:shd w:val="clear" w:color="auto" w:fill="CFE1F5"/>
            <w:noWrap/>
            <w:vAlign w:val="center"/>
            <w:hideMark/>
          </w:tcPr>
          <w:p w14:paraId="253124A4" w14:textId="77777777" w:rsidR="009B5EA0" w:rsidRPr="0048532F" w:rsidRDefault="009B5EA0" w:rsidP="00B7563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214141</w:t>
            </w:r>
          </w:p>
        </w:tc>
        <w:tc>
          <w:tcPr>
            <w:tcW w:w="0" w:type="dxa"/>
            <w:shd w:val="clear" w:color="auto" w:fill="CFE1F5"/>
            <w:noWrap/>
            <w:vAlign w:val="center"/>
            <w:hideMark/>
          </w:tcPr>
          <w:p w14:paraId="69577E0B" w14:textId="77777777" w:rsidR="009B5EA0" w:rsidRPr="0048532F" w:rsidRDefault="009B5EA0" w:rsidP="00B7563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216664</w:t>
            </w:r>
          </w:p>
        </w:tc>
        <w:tc>
          <w:tcPr>
            <w:tcW w:w="0" w:type="dxa"/>
            <w:shd w:val="clear" w:color="auto" w:fill="CFE1F5"/>
            <w:noWrap/>
            <w:vAlign w:val="center"/>
            <w:hideMark/>
          </w:tcPr>
          <w:p w14:paraId="5C8B5D5C" w14:textId="77777777" w:rsidR="009B5EA0" w:rsidRPr="0048532F" w:rsidRDefault="009B5EA0" w:rsidP="00B7563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219364</w:t>
            </w:r>
          </w:p>
        </w:tc>
        <w:tc>
          <w:tcPr>
            <w:tcW w:w="0" w:type="dxa"/>
            <w:shd w:val="clear" w:color="auto" w:fill="CFE1F5"/>
            <w:noWrap/>
            <w:vAlign w:val="center"/>
            <w:hideMark/>
          </w:tcPr>
          <w:p w14:paraId="69898BCE" w14:textId="77777777" w:rsidR="009B5EA0" w:rsidRPr="0048532F" w:rsidRDefault="009B5EA0" w:rsidP="00B7563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224355</w:t>
            </w:r>
          </w:p>
        </w:tc>
        <w:tc>
          <w:tcPr>
            <w:tcW w:w="0" w:type="dxa"/>
            <w:shd w:val="clear" w:color="auto" w:fill="CFE1F5"/>
            <w:noWrap/>
            <w:vAlign w:val="center"/>
            <w:hideMark/>
          </w:tcPr>
          <w:p w14:paraId="5CC54190" w14:textId="77777777" w:rsidR="009B5EA0" w:rsidRPr="0048532F" w:rsidRDefault="009B5EA0" w:rsidP="00B7563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233118</w:t>
            </w:r>
          </w:p>
        </w:tc>
        <w:tc>
          <w:tcPr>
            <w:tcW w:w="987" w:type="dxa"/>
            <w:shd w:val="clear" w:color="auto" w:fill="CFE1F5"/>
          </w:tcPr>
          <w:p w14:paraId="13CD1AFF" w14:textId="0DBE5A12" w:rsidR="009B5EA0" w:rsidRPr="0048532F" w:rsidRDefault="000B7413" w:rsidP="00B7563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10,5%</w:t>
            </w:r>
          </w:p>
        </w:tc>
      </w:tr>
      <w:tr w:rsidR="009B5EA0" w:rsidRPr="0048532F" w14:paraId="0A63AC41" w14:textId="3E916F72" w:rsidTr="00F5499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0" w:type="dxa"/>
            <w:shd w:val="clear" w:color="auto" w:fill="1B4E85"/>
            <w:noWrap/>
          </w:tcPr>
          <w:p w14:paraId="12864893" w14:textId="046CDA88" w:rsidR="009B5EA0" w:rsidRPr="0048532F" w:rsidRDefault="009B5EA0" w:rsidP="00960E8C">
            <w:pPr>
              <w:rPr>
                <w:rFonts w:ascii="Calibri" w:eastAsia="Times New Roman" w:hAnsi="Calibri" w:cs="Calibri"/>
                <w:lang w:eastAsia="nl-BE"/>
              </w:rPr>
            </w:pPr>
            <w:r w:rsidRPr="0048532F">
              <w:rPr>
                <w:rFonts w:ascii="Calibri" w:eastAsia="Times New Roman" w:hAnsi="Calibri" w:cs="Calibri"/>
                <w:lang w:eastAsia="nl-BE"/>
              </w:rPr>
              <w:t>Nederland</w:t>
            </w:r>
          </w:p>
        </w:tc>
        <w:tc>
          <w:tcPr>
            <w:tcW w:w="0" w:type="dxa"/>
            <w:shd w:val="clear" w:color="auto" w:fill="CFE1F5"/>
            <w:noWrap/>
            <w:vAlign w:val="center"/>
          </w:tcPr>
          <w:p w14:paraId="449AF157" w14:textId="5F083559"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w:t>
            </w:r>
          </w:p>
        </w:tc>
        <w:tc>
          <w:tcPr>
            <w:tcW w:w="0" w:type="dxa"/>
            <w:shd w:val="clear" w:color="auto" w:fill="CFE1F5"/>
            <w:noWrap/>
            <w:vAlign w:val="center"/>
          </w:tcPr>
          <w:p w14:paraId="07296A74" w14:textId="58F37C09"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w:t>
            </w:r>
          </w:p>
        </w:tc>
        <w:tc>
          <w:tcPr>
            <w:tcW w:w="0" w:type="dxa"/>
            <w:shd w:val="clear" w:color="auto" w:fill="CFE1F5"/>
            <w:noWrap/>
            <w:vAlign w:val="center"/>
          </w:tcPr>
          <w:p w14:paraId="5AE5A16E" w14:textId="0FEA43E8"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w:t>
            </w:r>
          </w:p>
        </w:tc>
        <w:tc>
          <w:tcPr>
            <w:tcW w:w="0" w:type="dxa"/>
            <w:shd w:val="clear" w:color="auto" w:fill="CFE1F5"/>
            <w:noWrap/>
            <w:vAlign w:val="center"/>
          </w:tcPr>
          <w:p w14:paraId="366EE921" w14:textId="293BDE92"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w:t>
            </w:r>
          </w:p>
        </w:tc>
        <w:tc>
          <w:tcPr>
            <w:tcW w:w="0" w:type="dxa"/>
            <w:shd w:val="clear" w:color="auto" w:fill="CFE1F5"/>
            <w:noWrap/>
            <w:vAlign w:val="center"/>
          </w:tcPr>
          <w:p w14:paraId="57F26D9B" w14:textId="78D63EDC"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w:t>
            </w:r>
          </w:p>
        </w:tc>
        <w:tc>
          <w:tcPr>
            <w:tcW w:w="987" w:type="dxa"/>
            <w:shd w:val="clear" w:color="auto" w:fill="CFE1F5"/>
          </w:tcPr>
          <w:p w14:paraId="6C6D34D7" w14:textId="5A9213BE" w:rsidR="009B5EA0" w:rsidRPr="0048532F" w:rsidRDefault="000B7413"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w:t>
            </w:r>
          </w:p>
        </w:tc>
      </w:tr>
      <w:tr w:rsidR="009B5EA0" w:rsidRPr="0048532F" w14:paraId="0E648DBF" w14:textId="3491006F" w:rsidTr="00F5499E">
        <w:trPr>
          <w:trHeight w:val="126"/>
        </w:trPr>
        <w:tc>
          <w:tcPr>
            <w:cnfStyle w:val="001000000000" w:firstRow="0" w:lastRow="0" w:firstColumn="1" w:lastColumn="0" w:oddVBand="0" w:evenVBand="0" w:oddHBand="0" w:evenHBand="0" w:firstRowFirstColumn="0" w:firstRowLastColumn="0" w:lastRowFirstColumn="0" w:lastRowLastColumn="0"/>
            <w:tcW w:w="0" w:type="dxa"/>
            <w:shd w:val="clear" w:color="auto" w:fill="1B4E85"/>
            <w:noWrap/>
            <w:hideMark/>
          </w:tcPr>
          <w:p w14:paraId="0E299647" w14:textId="77777777" w:rsidR="009B5EA0" w:rsidRPr="0048532F" w:rsidRDefault="009B5EA0" w:rsidP="00BA7409">
            <w:pPr>
              <w:rPr>
                <w:rFonts w:ascii="Calibri" w:eastAsia="Times New Roman" w:hAnsi="Calibri" w:cs="Calibri"/>
                <w:lang w:eastAsia="nl-BE"/>
              </w:rPr>
            </w:pPr>
            <w:r w:rsidRPr="0048532F">
              <w:rPr>
                <w:rFonts w:ascii="Calibri" w:eastAsia="Times New Roman" w:hAnsi="Calibri" w:cs="Calibri"/>
                <w:lang w:eastAsia="nl-BE"/>
              </w:rPr>
              <w:t xml:space="preserve">Zweden </w:t>
            </w:r>
          </w:p>
        </w:tc>
        <w:tc>
          <w:tcPr>
            <w:tcW w:w="0" w:type="dxa"/>
            <w:shd w:val="clear" w:color="auto" w:fill="CFE1F5"/>
            <w:noWrap/>
            <w:vAlign w:val="center"/>
            <w:hideMark/>
          </w:tcPr>
          <w:p w14:paraId="6C76D4BE" w14:textId="77777777" w:rsidR="009B5EA0" w:rsidRPr="0048532F" w:rsidRDefault="009B5EA0" w:rsidP="00B7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108363</w:t>
            </w:r>
          </w:p>
        </w:tc>
        <w:tc>
          <w:tcPr>
            <w:tcW w:w="0" w:type="dxa"/>
            <w:shd w:val="clear" w:color="auto" w:fill="CFE1F5"/>
            <w:noWrap/>
            <w:vAlign w:val="center"/>
            <w:hideMark/>
          </w:tcPr>
          <w:p w14:paraId="25CC6AA5" w14:textId="77777777" w:rsidR="009B5EA0" w:rsidRPr="0048532F" w:rsidRDefault="009B5EA0" w:rsidP="00B7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108845</w:t>
            </w:r>
          </w:p>
        </w:tc>
        <w:tc>
          <w:tcPr>
            <w:tcW w:w="0" w:type="dxa"/>
            <w:shd w:val="clear" w:color="auto" w:fill="CFE1F5"/>
            <w:noWrap/>
            <w:vAlign w:val="center"/>
            <w:hideMark/>
          </w:tcPr>
          <w:p w14:paraId="2E240BE4" w14:textId="77777777" w:rsidR="009B5EA0" w:rsidRPr="0048532F" w:rsidRDefault="009B5EA0" w:rsidP="00B7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106207</w:t>
            </w:r>
          </w:p>
        </w:tc>
        <w:tc>
          <w:tcPr>
            <w:tcW w:w="0" w:type="dxa"/>
            <w:shd w:val="clear" w:color="auto" w:fill="CFE1F5"/>
            <w:noWrap/>
            <w:vAlign w:val="center"/>
            <w:hideMark/>
          </w:tcPr>
          <w:p w14:paraId="37E8FC66" w14:textId="77777777" w:rsidR="009B5EA0" w:rsidRPr="0048532F" w:rsidRDefault="009B5EA0" w:rsidP="00B756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116817</w:t>
            </w:r>
          </w:p>
        </w:tc>
        <w:tc>
          <w:tcPr>
            <w:tcW w:w="0" w:type="dxa"/>
            <w:shd w:val="clear" w:color="auto" w:fill="CFE1F5"/>
            <w:noWrap/>
            <w:vAlign w:val="center"/>
            <w:hideMark/>
          </w:tcPr>
          <w:p w14:paraId="0027B557" w14:textId="77777777" w:rsidR="009B5EA0" w:rsidRPr="0048532F" w:rsidRDefault="009B5EA0" w:rsidP="00B7563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NA</w:t>
            </w:r>
          </w:p>
        </w:tc>
        <w:tc>
          <w:tcPr>
            <w:tcW w:w="987" w:type="dxa"/>
            <w:shd w:val="clear" w:color="auto" w:fill="CFE1F5"/>
          </w:tcPr>
          <w:p w14:paraId="39CA848E" w14:textId="38323B31" w:rsidR="009B5EA0" w:rsidRPr="0048532F" w:rsidRDefault="000B7413" w:rsidP="00B75633">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26,0%</w:t>
            </w:r>
          </w:p>
        </w:tc>
      </w:tr>
      <w:tr w:rsidR="009B5EA0" w:rsidRPr="0048532F" w14:paraId="76A40035" w14:textId="294C1A72" w:rsidTr="00F5499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0" w:type="dxa"/>
            <w:shd w:val="clear" w:color="auto" w:fill="1B4E85"/>
            <w:noWrap/>
            <w:hideMark/>
          </w:tcPr>
          <w:p w14:paraId="429E8246" w14:textId="77777777" w:rsidR="009B5EA0" w:rsidRPr="0048532F" w:rsidRDefault="009B5EA0" w:rsidP="00960E8C">
            <w:pPr>
              <w:rPr>
                <w:rFonts w:ascii="Calibri" w:eastAsia="Times New Roman" w:hAnsi="Calibri" w:cs="Calibri"/>
                <w:lang w:eastAsia="nl-BE"/>
              </w:rPr>
            </w:pPr>
            <w:r w:rsidRPr="0048532F">
              <w:rPr>
                <w:rFonts w:ascii="Calibri" w:eastAsia="Times New Roman" w:hAnsi="Calibri" w:cs="Calibri"/>
                <w:lang w:eastAsia="nl-BE"/>
              </w:rPr>
              <w:t xml:space="preserve">Zwitserland </w:t>
            </w:r>
          </w:p>
        </w:tc>
        <w:tc>
          <w:tcPr>
            <w:tcW w:w="0" w:type="dxa"/>
            <w:shd w:val="clear" w:color="auto" w:fill="CFE1F5"/>
            <w:noWrap/>
            <w:vAlign w:val="center"/>
            <w:hideMark/>
          </w:tcPr>
          <w:p w14:paraId="55F88DE1" w14:textId="77777777"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317990</w:t>
            </w:r>
          </w:p>
        </w:tc>
        <w:tc>
          <w:tcPr>
            <w:tcW w:w="0" w:type="dxa"/>
            <w:shd w:val="clear" w:color="auto" w:fill="CFE1F5"/>
            <w:noWrap/>
            <w:vAlign w:val="center"/>
            <w:hideMark/>
          </w:tcPr>
          <w:p w14:paraId="3B67C39C" w14:textId="77777777"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330484</w:t>
            </w:r>
          </w:p>
        </w:tc>
        <w:tc>
          <w:tcPr>
            <w:tcW w:w="0" w:type="dxa"/>
            <w:shd w:val="clear" w:color="auto" w:fill="CFE1F5"/>
            <w:noWrap/>
            <w:vAlign w:val="center"/>
            <w:hideMark/>
          </w:tcPr>
          <w:p w14:paraId="16C80D78" w14:textId="77777777"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334190</w:t>
            </w:r>
          </w:p>
        </w:tc>
        <w:tc>
          <w:tcPr>
            <w:tcW w:w="0" w:type="dxa"/>
            <w:shd w:val="clear" w:color="auto" w:fill="CFE1F5"/>
            <w:noWrap/>
            <w:vAlign w:val="center"/>
            <w:hideMark/>
          </w:tcPr>
          <w:p w14:paraId="13B96740" w14:textId="77777777"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371542</w:t>
            </w:r>
          </w:p>
        </w:tc>
        <w:tc>
          <w:tcPr>
            <w:tcW w:w="0" w:type="dxa"/>
            <w:shd w:val="clear" w:color="auto" w:fill="CFE1F5"/>
            <w:noWrap/>
            <w:vAlign w:val="center"/>
            <w:hideMark/>
          </w:tcPr>
          <w:p w14:paraId="4ABAADA2" w14:textId="77777777" w:rsidR="009B5EA0" w:rsidRPr="0048532F" w:rsidRDefault="009B5EA0" w:rsidP="00B756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384416</w:t>
            </w:r>
          </w:p>
        </w:tc>
        <w:tc>
          <w:tcPr>
            <w:tcW w:w="987" w:type="dxa"/>
            <w:shd w:val="clear" w:color="auto" w:fill="CFE1F5"/>
          </w:tcPr>
          <w:p w14:paraId="679F5F9A" w14:textId="125F0ED5" w:rsidR="009B5EA0" w:rsidRPr="0048532F" w:rsidRDefault="000B7413" w:rsidP="00B7563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63,6%</w:t>
            </w:r>
          </w:p>
        </w:tc>
      </w:tr>
    </w:tbl>
    <w:p w14:paraId="0CA8E1BA" w14:textId="77777777" w:rsidR="00B75633" w:rsidRPr="0048532F" w:rsidRDefault="00960E8C" w:rsidP="00A641B7">
      <w:pPr>
        <w:rPr>
          <w:i/>
          <w:sz w:val="18"/>
          <w:szCs w:val="18"/>
        </w:rPr>
      </w:pPr>
      <w:r w:rsidRPr="0048532F">
        <w:rPr>
          <w:rStyle w:val="BronfiguurChar"/>
          <w:lang w:val="nl-BE"/>
        </w:rPr>
        <w:t>Bron: OECD, 2018</w:t>
      </w:r>
      <w:r w:rsidR="000A6795" w:rsidRPr="0048532F">
        <w:rPr>
          <w:i/>
        </w:rPr>
        <w:br/>
      </w:r>
      <w:r w:rsidR="000A6795" w:rsidRPr="0048532F">
        <w:rPr>
          <w:i/>
          <w:sz w:val="18"/>
          <w:szCs w:val="18"/>
        </w:rPr>
        <w:t xml:space="preserve">Wisselkoersen </w:t>
      </w:r>
      <w:r w:rsidR="000A6795" w:rsidRPr="0048532F">
        <w:rPr>
          <w:i/>
          <w:sz w:val="18"/>
          <w:szCs w:val="18"/>
        </w:rPr>
        <w:tab/>
      </w:r>
      <w:r w:rsidR="000A6795" w:rsidRPr="0048532F">
        <w:rPr>
          <w:b/>
          <w:i/>
          <w:sz w:val="18"/>
          <w:szCs w:val="18"/>
        </w:rPr>
        <w:t>SEK/EUR</w:t>
      </w:r>
      <w:r w:rsidR="000A6795" w:rsidRPr="0048532F">
        <w:rPr>
          <w:i/>
          <w:sz w:val="18"/>
          <w:szCs w:val="18"/>
        </w:rPr>
        <w:t xml:space="preserve"> 2012 0.11652, 2013 0.11291, 2014 0.10589, 2015 0.10887, 2016 0.10441</w:t>
      </w:r>
      <w:r w:rsidR="000A6795" w:rsidRPr="0048532F">
        <w:rPr>
          <w:i/>
          <w:sz w:val="18"/>
          <w:szCs w:val="18"/>
        </w:rPr>
        <w:br/>
      </w:r>
      <w:r w:rsidR="000A6795" w:rsidRPr="0048532F">
        <w:rPr>
          <w:i/>
          <w:sz w:val="18"/>
          <w:szCs w:val="18"/>
        </w:rPr>
        <w:tab/>
      </w:r>
      <w:r w:rsidR="000A6795" w:rsidRPr="0048532F">
        <w:rPr>
          <w:i/>
          <w:sz w:val="18"/>
          <w:szCs w:val="18"/>
        </w:rPr>
        <w:tab/>
      </w:r>
      <w:r w:rsidR="000A6795" w:rsidRPr="0048532F">
        <w:rPr>
          <w:b/>
          <w:i/>
          <w:sz w:val="18"/>
          <w:szCs w:val="18"/>
        </w:rPr>
        <w:t>CHF/EUR</w:t>
      </w:r>
      <w:r w:rsidR="000A6795" w:rsidRPr="0048532F">
        <w:rPr>
          <w:i/>
          <w:sz w:val="18"/>
          <w:szCs w:val="18"/>
        </w:rPr>
        <w:t xml:space="preserve"> 2012 0.82810, 2013 0.81601, 2014 0.83132, 2015 0.91966, 2016 0.93305</w:t>
      </w:r>
    </w:p>
    <w:p w14:paraId="45E84269" w14:textId="77777777" w:rsidR="00B75633" w:rsidRPr="0048532F" w:rsidRDefault="00B75633" w:rsidP="00A641B7">
      <w:pPr>
        <w:rPr>
          <w:i/>
        </w:rPr>
      </w:pPr>
    </w:p>
    <w:p w14:paraId="7A488591" w14:textId="22F22E89" w:rsidR="008C665B" w:rsidRPr="0048532F" w:rsidRDefault="008C665B" w:rsidP="000F118C">
      <w:pPr>
        <w:pStyle w:val="Figurentabellen"/>
      </w:pPr>
      <w:r w:rsidRPr="0048532F">
        <w:t xml:space="preserve">Tabel </w:t>
      </w:r>
      <w:r w:rsidR="00DE638A" w:rsidRPr="0048532F">
        <w:t>1.</w:t>
      </w:r>
      <w:r w:rsidR="008C716F" w:rsidRPr="0048532F">
        <w:t>5</w:t>
      </w:r>
      <w:r w:rsidRPr="0048532F">
        <w:t xml:space="preserve">: </w:t>
      </w:r>
      <w:r w:rsidR="008C716F" w:rsidRPr="0048532F">
        <w:t>U</w:t>
      </w:r>
      <w:r w:rsidRPr="0048532F">
        <w:t xml:space="preserve">itstaande bedrijfsleningen </w:t>
      </w:r>
      <w:r w:rsidR="008C716F" w:rsidRPr="0048532F">
        <w:t>aan alle ondernemingen</w:t>
      </w:r>
      <w:r w:rsidR="000C0370" w:rsidRPr="0048532F">
        <w:t xml:space="preserve"> </w:t>
      </w:r>
    </w:p>
    <w:tbl>
      <w:tblPr>
        <w:tblStyle w:val="Rastertabel5donker-Accent1"/>
        <w:tblW w:w="9016" w:type="dxa"/>
        <w:tblLook w:val="04A0" w:firstRow="1" w:lastRow="0" w:firstColumn="1" w:lastColumn="0" w:noHBand="0" w:noVBand="1"/>
      </w:tblPr>
      <w:tblGrid>
        <w:gridCol w:w="3114"/>
        <w:gridCol w:w="1559"/>
        <w:gridCol w:w="1559"/>
        <w:gridCol w:w="1560"/>
        <w:gridCol w:w="1224"/>
      </w:tblGrid>
      <w:tr w:rsidR="005D5661" w:rsidRPr="0048532F" w14:paraId="1F7BC64A" w14:textId="77777777" w:rsidTr="00670E6E">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114" w:type="dxa"/>
            <w:shd w:val="clear" w:color="auto" w:fill="1B4E85"/>
            <w:noWrap/>
            <w:hideMark/>
          </w:tcPr>
          <w:p w14:paraId="69685CE4" w14:textId="7F1C6403" w:rsidR="005D5661" w:rsidRPr="0048532F" w:rsidRDefault="005D5661" w:rsidP="00670E6E">
            <w:pPr>
              <w:rPr>
                <w:rFonts w:ascii="Calibri" w:eastAsia="Times New Roman" w:hAnsi="Calibri" w:cs="Calibri"/>
                <w:lang w:eastAsia="nl-BE"/>
              </w:rPr>
            </w:pPr>
            <w:r w:rsidRPr="0048532F">
              <w:rPr>
                <w:rFonts w:ascii="Calibri" w:eastAsia="Times New Roman" w:hAnsi="Calibri" w:cs="Calibri"/>
                <w:lang w:eastAsia="nl-BE"/>
              </w:rPr>
              <w:t xml:space="preserve">Totaal uitstaande bedrijfsleningen </w:t>
            </w:r>
            <w:r w:rsidRPr="0048532F">
              <w:t xml:space="preserve"> </w:t>
            </w:r>
            <w:r w:rsidR="008C716F" w:rsidRPr="0048532F">
              <w:rPr>
                <w:rFonts w:ascii="Calibri" w:eastAsia="Times New Roman" w:hAnsi="Calibri" w:cs="Calibri"/>
                <w:lang w:eastAsia="nl-BE"/>
              </w:rPr>
              <w:t>(</w:t>
            </w:r>
            <w:r w:rsidRPr="0048532F">
              <w:rPr>
                <w:rFonts w:ascii="Calibri" w:eastAsia="Times New Roman" w:hAnsi="Calibri" w:cs="Calibri"/>
                <w:lang w:eastAsia="nl-BE"/>
              </w:rPr>
              <w:t>Miljoen</w:t>
            </w:r>
            <w:r w:rsidR="008C716F" w:rsidRPr="0048532F">
              <w:rPr>
                <w:rFonts w:ascii="Calibri" w:eastAsia="Times New Roman" w:hAnsi="Calibri" w:cs="Calibri"/>
                <w:lang w:eastAsia="nl-BE"/>
              </w:rPr>
              <w:t xml:space="preserve"> EUR</w:t>
            </w:r>
            <w:r w:rsidRPr="0048532F">
              <w:rPr>
                <w:rFonts w:ascii="Calibri" w:eastAsia="Times New Roman" w:hAnsi="Calibri" w:cs="Calibri"/>
                <w:lang w:eastAsia="nl-BE"/>
              </w:rPr>
              <w:t>)</w:t>
            </w:r>
          </w:p>
        </w:tc>
        <w:tc>
          <w:tcPr>
            <w:tcW w:w="1559" w:type="dxa"/>
            <w:shd w:val="clear" w:color="auto" w:fill="1B4E85"/>
            <w:noWrap/>
            <w:hideMark/>
          </w:tcPr>
          <w:p w14:paraId="63C07589" w14:textId="77777777" w:rsidR="005D5661" w:rsidRPr="0048532F" w:rsidRDefault="005D5661" w:rsidP="00670E6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2014</w:t>
            </w:r>
          </w:p>
        </w:tc>
        <w:tc>
          <w:tcPr>
            <w:tcW w:w="1559" w:type="dxa"/>
            <w:shd w:val="clear" w:color="auto" w:fill="1B4E85"/>
            <w:noWrap/>
            <w:hideMark/>
          </w:tcPr>
          <w:p w14:paraId="6969F962" w14:textId="77777777" w:rsidR="005D5661" w:rsidRPr="0048532F" w:rsidRDefault="005D5661" w:rsidP="00670E6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2015</w:t>
            </w:r>
          </w:p>
        </w:tc>
        <w:tc>
          <w:tcPr>
            <w:tcW w:w="1560" w:type="dxa"/>
            <w:shd w:val="clear" w:color="auto" w:fill="1B4E85"/>
            <w:noWrap/>
            <w:hideMark/>
          </w:tcPr>
          <w:p w14:paraId="21912508" w14:textId="77777777" w:rsidR="005D5661" w:rsidRPr="0048532F" w:rsidRDefault="005D5661" w:rsidP="00670E6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2016</w:t>
            </w:r>
          </w:p>
        </w:tc>
        <w:tc>
          <w:tcPr>
            <w:tcW w:w="1224" w:type="dxa"/>
            <w:shd w:val="clear" w:color="auto" w:fill="1B4E85"/>
          </w:tcPr>
          <w:p w14:paraId="5846641E" w14:textId="77777777" w:rsidR="005D5661" w:rsidRPr="0048532F" w:rsidRDefault="005D5661" w:rsidP="00670E6E">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In % van BBP</w:t>
            </w:r>
          </w:p>
        </w:tc>
      </w:tr>
      <w:tr w:rsidR="005D5661" w:rsidRPr="0048532F" w14:paraId="08156B60" w14:textId="77777777" w:rsidTr="00670E6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114" w:type="dxa"/>
            <w:shd w:val="clear" w:color="auto" w:fill="1B4E85"/>
            <w:noWrap/>
            <w:hideMark/>
          </w:tcPr>
          <w:p w14:paraId="6A72D43B" w14:textId="77777777" w:rsidR="005D5661" w:rsidRPr="0048532F" w:rsidRDefault="005D5661" w:rsidP="00670E6E">
            <w:pPr>
              <w:rPr>
                <w:rFonts w:ascii="Calibri" w:eastAsia="Times New Roman" w:hAnsi="Calibri" w:cs="Calibri"/>
                <w:lang w:eastAsia="nl-BE"/>
              </w:rPr>
            </w:pPr>
            <w:r w:rsidRPr="0048532F">
              <w:rPr>
                <w:rFonts w:ascii="Calibri" w:eastAsia="Times New Roman" w:hAnsi="Calibri" w:cs="Calibri"/>
                <w:lang w:eastAsia="nl-BE"/>
              </w:rPr>
              <w:t>België</w:t>
            </w:r>
          </w:p>
        </w:tc>
        <w:tc>
          <w:tcPr>
            <w:tcW w:w="1559" w:type="dxa"/>
            <w:shd w:val="clear" w:color="auto" w:fill="CFE1F5"/>
            <w:noWrap/>
            <w:vAlign w:val="center"/>
            <w:hideMark/>
          </w:tcPr>
          <w:p w14:paraId="5244C2FC"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151 734</w:t>
            </w:r>
          </w:p>
        </w:tc>
        <w:tc>
          <w:tcPr>
            <w:tcW w:w="1559" w:type="dxa"/>
            <w:shd w:val="clear" w:color="auto" w:fill="CFE1F5"/>
            <w:noWrap/>
            <w:vAlign w:val="center"/>
            <w:hideMark/>
          </w:tcPr>
          <w:p w14:paraId="32F91870"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164 596</w:t>
            </w:r>
          </w:p>
        </w:tc>
        <w:tc>
          <w:tcPr>
            <w:tcW w:w="1560" w:type="dxa"/>
            <w:shd w:val="clear" w:color="auto" w:fill="CFE1F5"/>
            <w:noWrap/>
            <w:vAlign w:val="center"/>
            <w:hideMark/>
          </w:tcPr>
          <w:p w14:paraId="192B40D4"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160 948</w:t>
            </w:r>
          </w:p>
        </w:tc>
        <w:tc>
          <w:tcPr>
            <w:tcW w:w="1224" w:type="dxa"/>
            <w:shd w:val="clear" w:color="auto" w:fill="CFE1F5"/>
          </w:tcPr>
          <w:p w14:paraId="2B62CB13"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38,1%</w:t>
            </w:r>
          </w:p>
        </w:tc>
      </w:tr>
      <w:tr w:rsidR="005D5661" w:rsidRPr="0048532F" w14:paraId="726E208F" w14:textId="77777777" w:rsidTr="00670E6E">
        <w:trPr>
          <w:trHeight w:val="324"/>
        </w:trPr>
        <w:tc>
          <w:tcPr>
            <w:cnfStyle w:val="001000000000" w:firstRow="0" w:lastRow="0" w:firstColumn="1" w:lastColumn="0" w:oddVBand="0" w:evenVBand="0" w:oddHBand="0" w:evenHBand="0" w:firstRowFirstColumn="0" w:firstRowLastColumn="0" w:lastRowFirstColumn="0" w:lastRowLastColumn="0"/>
            <w:tcW w:w="3114" w:type="dxa"/>
            <w:shd w:val="clear" w:color="auto" w:fill="1B4E85"/>
            <w:noWrap/>
            <w:hideMark/>
          </w:tcPr>
          <w:p w14:paraId="38C502B0" w14:textId="77777777" w:rsidR="005D5661" w:rsidRPr="0048532F" w:rsidRDefault="005D5661" w:rsidP="00670E6E">
            <w:pPr>
              <w:rPr>
                <w:rFonts w:ascii="Calibri" w:eastAsia="Times New Roman" w:hAnsi="Calibri" w:cs="Calibri"/>
                <w:lang w:eastAsia="nl-BE"/>
              </w:rPr>
            </w:pPr>
            <w:r w:rsidRPr="0048532F">
              <w:rPr>
                <w:rFonts w:ascii="Calibri" w:eastAsia="Times New Roman" w:hAnsi="Calibri" w:cs="Calibri"/>
                <w:lang w:eastAsia="nl-BE"/>
              </w:rPr>
              <w:t>Frankrijk</w:t>
            </w:r>
          </w:p>
        </w:tc>
        <w:tc>
          <w:tcPr>
            <w:tcW w:w="1559" w:type="dxa"/>
            <w:shd w:val="clear" w:color="auto" w:fill="CFE1F5"/>
            <w:noWrap/>
            <w:vAlign w:val="center"/>
            <w:hideMark/>
          </w:tcPr>
          <w:p w14:paraId="7904F858" w14:textId="77777777" w:rsidR="005D5661" w:rsidRPr="0048532F" w:rsidRDefault="005D5661" w:rsidP="00670E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1 036 510</w:t>
            </w:r>
          </w:p>
        </w:tc>
        <w:tc>
          <w:tcPr>
            <w:tcW w:w="1559" w:type="dxa"/>
            <w:shd w:val="clear" w:color="auto" w:fill="CFE1F5"/>
            <w:noWrap/>
            <w:vAlign w:val="center"/>
            <w:hideMark/>
          </w:tcPr>
          <w:p w14:paraId="4EB84313" w14:textId="77777777" w:rsidR="005D5661" w:rsidRPr="0048532F" w:rsidRDefault="005D5661" w:rsidP="00670E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1 076 346</w:t>
            </w:r>
          </w:p>
        </w:tc>
        <w:tc>
          <w:tcPr>
            <w:tcW w:w="1560" w:type="dxa"/>
            <w:shd w:val="clear" w:color="auto" w:fill="CFE1F5"/>
            <w:noWrap/>
            <w:vAlign w:val="center"/>
            <w:hideMark/>
          </w:tcPr>
          <w:p w14:paraId="0DF21A87" w14:textId="77777777" w:rsidR="005D5661" w:rsidRPr="0048532F" w:rsidRDefault="005D5661" w:rsidP="00670E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1 129 696</w:t>
            </w:r>
          </w:p>
        </w:tc>
        <w:tc>
          <w:tcPr>
            <w:tcW w:w="1224" w:type="dxa"/>
            <w:shd w:val="clear" w:color="auto" w:fill="CFE1F5"/>
          </w:tcPr>
          <w:p w14:paraId="1BF072BB" w14:textId="77777777" w:rsidR="005D5661" w:rsidRPr="0048532F" w:rsidRDefault="005D5661" w:rsidP="00670E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50,7%</w:t>
            </w:r>
          </w:p>
        </w:tc>
      </w:tr>
      <w:tr w:rsidR="005D5661" w:rsidRPr="0048532F" w14:paraId="21D247A2" w14:textId="77777777" w:rsidTr="00670E6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114" w:type="dxa"/>
            <w:shd w:val="clear" w:color="auto" w:fill="1B4E85"/>
            <w:noWrap/>
          </w:tcPr>
          <w:p w14:paraId="05E409BC" w14:textId="77777777" w:rsidR="005D5661" w:rsidRPr="0048532F" w:rsidRDefault="005D5661" w:rsidP="00670E6E">
            <w:pPr>
              <w:rPr>
                <w:rFonts w:ascii="Calibri" w:eastAsia="Times New Roman" w:hAnsi="Calibri" w:cs="Calibri"/>
                <w:lang w:eastAsia="nl-BE"/>
              </w:rPr>
            </w:pPr>
            <w:r w:rsidRPr="0048532F">
              <w:rPr>
                <w:rFonts w:ascii="Calibri" w:eastAsia="Times New Roman" w:hAnsi="Calibri" w:cs="Calibri"/>
                <w:lang w:eastAsia="nl-BE"/>
              </w:rPr>
              <w:t>Nederland</w:t>
            </w:r>
          </w:p>
        </w:tc>
        <w:tc>
          <w:tcPr>
            <w:tcW w:w="1559" w:type="dxa"/>
            <w:shd w:val="clear" w:color="auto" w:fill="CFE1F5"/>
            <w:noWrap/>
            <w:vAlign w:val="center"/>
          </w:tcPr>
          <w:p w14:paraId="18562779"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330 300</w:t>
            </w:r>
          </w:p>
        </w:tc>
        <w:tc>
          <w:tcPr>
            <w:tcW w:w="1559" w:type="dxa"/>
            <w:shd w:val="clear" w:color="auto" w:fill="CFE1F5"/>
            <w:noWrap/>
            <w:vAlign w:val="center"/>
          </w:tcPr>
          <w:p w14:paraId="3C350CF2"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370 200</w:t>
            </w:r>
          </w:p>
        </w:tc>
        <w:tc>
          <w:tcPr>
            <w:tcW w:w="1560" w:type="dxa"/>
            <w:shd w:val="clear" w:color="auto" w:fill="CFE1F5"/>
            <w:noWrap/>
            <w:vAlign w:val="center"/>
          </w:tcPr>
          <w:p w14:paraId="5A3E7E66"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348 800</w:t>
            </w:r>
          </w:p>
        </w:tc>
        <w:tc>
          <w:tcPr>
            <w:tcW w:w="1224" w:type="dxa"/>
            <w:shd w:val="clear" w:color="auto" w:fill="CFE1F5"/>
          </w:tcPr>
          <w:p w14:paraId="2A83EAC5"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49,2%</w:t>
            </w:r>
          </w:p>
        </w:tc>
      </w:tr>
      <w:tr w:rsidR="005D5661" w:rsidRPr="0048532F" w14:paraId="7FA8D644" w14:textId="77777777" w:rsidTr="00670E6E">
        <w:trPr>
          <w:trHeight w:val="126"/>
        </w:trPr>
        <w:tc>
          <w:tcPr>
            <w:cnfStyle w:val="001000000000" w:firstRow="0" w:lastRow="0" w:firstColumn="1" w:lastColumn="0" w:oddVBand="0" w:evenVBand="0" w:oddHBand="0" w:evenHBand="0" w:firstRowFirstColumn="0" w:firstRowLastColumn="0" w:lastRowFirstColumn="0" w:lastRowLastColumn="0"/>
            <w:tcW w:w="3114" w:type="dxa"/>
            <w:shd w:val="clear" w:color="auto" w:fill="1B4E85"/>
            <w:noWrap/>
            <w:hideMark/>
          </w:tcPr>
          <w:p w14:paraId="1B12D0F2" w14:textId="77777777" w:rsidR="005D5661" w:rsidRPr="0048532F" w:rsidRDefault="005D5661" w:rsidP="00670E6E">
            <w:pPr>
              <w:rPr>
                <w:rFonts w:ascii="Calibri" w:eastAsia="Times New Roman" w:hAnsi="Calibri" w:cs="Calibri"/>
                <w:lang w:eastAsia="nl-BE"/>
              </w:rPr>
            </w:pPr>
            <w:r w:rsidRPr="0048532F">
              <w:rPr>
                <w:rFonts w:ascii="Calibri" w:eastAsia="Times New Roman" w:hAnsi="Calibri" w:cs="Calibri"/>
                <w:lang w:eastAsia="nl-BE"/>
              </w:rPr>
              <w:t xml:space="preserve">Zweden </w:t>
            </w:r>
          </w:p>
        </w:tc>
        <w:tc>
          <w:tcPr>
            <w:tcW w:w="1559" w:type="dxa"/>
            <w:shd w:val="clear" w:color="auto" w:fill="CFE1F5"/>
            <w:noWrap/>
            <w:vAlign w:val="center"/>
            <w:hideMark/>
          </w:tcPr>
          <w:p w14:paraId="3BE68524" w14:textId="77777777" w:rsidR="005D5661" w:rsidRPr="0048532F" w:rsidRDefault="005D5661" w:rsidP="00670E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297 763</w:t>
            </w:r>
          </w:p>
        </w:tc>
        <w:tc>
          <w:tcPr>
            <w:tcW w:w="1559" w:type="dxa"/>
            <w:shd w:val="clear" w:color="auto" w:fill="CFE1F5"/>
            <w:noWrap/>
            <w:vAlign w:val="center"/>
            <w:hideMark/>
          </w:tcPr>
          <w:p w14:paraId="158E9CE2" w14:textId="77777777" w:rsidR="005D5661" w:rsidRPr="0048532F" w:rsidRDefault="005D5661" w:rsidP="00670E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315 832</w:t>
            </w:r>
          </w:p>
        </w:tc>
        <w:tc>
          <w:tcPr>
            <w:tcW w:w="1560" w:type="dxa"/>
            <w:shd w:val="clear" w:color="auto" w:fill="CFE1F5"/>
            <w:noWrap/>
            <w:vAlign w:val="center"/>
            <w:hideMark/>
          </w:tcPr>
          <w:p w14:paraId="1B2545AC" w14:textId="77777777" w:rsidR="005D5661" w:rsidRPr="0048532F" w:rsidRDefault="005D5661" w:rsidP="00670E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NB</w:t>
            </w:r>
          </w:p>
        </w:tc>
        <w:tc>
          <w:tcPr>
            <w:tcW w:w="1224" w:type="dxa"/>
            <w:shd w:val="clear" w:color="auto" w:fill="CFE1F5"/>
          </w:tcPr>
          <w:p w14:paraId="7FEE9A77" w14:textId="77777777" w:rsidR="005D5661" w:rsidRPr="0048532F" w:rsidRDefault="005D5661" w:rsidP="00670E6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70,3%</w:t>
            </w:r>
          </w:p>
        </w:tc>
      </w:tr>
      <w:tr w:rsidR="005D5661" w:rsidRPr="0048532F" w14:paraId="57176AF1" w14:textId="77777777" w:rsidTr="00670E6E">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114" w:type="dxa"/>
            <w:shd w:val="clear" w:color="auto" w:fill="1B4E85"/>
            <w:noWrap/>
            <w:hideMark/>
          </w:tcPr>
          <w:p w14:paraId="0B30E578" w14:textId="77777777" w:rsidR="005D5661" w:rsidRPr="0048532F" w:rsidRDefault="005D5661" w:rsidP="00670E6E">
            <w:pPr>
              <w:rPr>
                <w:rFonts w:ascii="Calibri" w:eastAsia="Times New Roman" w:hAnsi="Calibri" w:cs="Calibri"/>
                <w:lang w:eastAsia="nl-BE"/>
              </w:rPr>
            </w:pPr>
            <w:r w:rsidRPr="0048532F">
              <w:rPr>
                <w:rFonts w:ascii="Calibri" w:eastAsia="Times New Roman" w:hAnsi="Calibri" w:cs="Calibri"/>
                <w:lang w:eastAsia="nl-BE"/>
              </w:rPr>
              <w:t xml:space="preserve">Zwitserland </w:t>
            </w:r>
          </w:p>
        </w:tc>
        <w:tc>
          <w:tcPr>
            <w:tcW w:w="1559" w:type="dxa"/>
            <w:shd w:val="clear" w:color="auto" w:fill="CFE1F5"/>
            <w:noWrap/>
            <w:vAlign w:val="center"/>
            <w:hideMark/>
          </w:tcPr>
          <w:p w14:paraId="6DDFDC52"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438 106</w:t>
            </w:r>
          </w:p>
        </w:tc>
        <w:tc>
          <w:tcPr>
            <w:tcW w:w="1559" w:type="dxa"/>
            <w:shd w:val="clear" w:color="auto" w:fill="CFE1F5"/>
            <w:noWrap/>
            <w:vAlign w:val="center"/>
            <w:hideMark/>
          </w:tcPr>
          <w:p w14:paraId="40142AAD"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482 822</w:t>
            </w:r>
          </w:p>
        </w:tc>
        <w:tc>
          <w:tcPr>
            <w:tcW w:w="1560" w:type="dxa"/>
            <w:shd w:val="clear" w:color="auto" w:fill="CFE1F5"/>
            <w:noWrap/>
            <w:vAlign w:val="center"/>
            <w:hideMark/>
          </w:tcPr>
          <w:p w14:paraId="60B61679"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502 914</w:t>
            </w:r>
          </w:p>
        </w:tc>
        <w:tc>
          <w:tcPr>
            <w:tcW w:w="1224" w:type="dxa"/>
            <w:shd w:val="clear" w:color="auto" w:fill="CFE1F5"/>
          </w:tcPr>
          <w:p w14:paraId="448901D0" w14:textId="77777777" w:rsidR="005D5661" w:rsidRPr="0048532F" w:rsidRDefault="005D5661" w:rsidP="00670E6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83,2%</w:t>
            </w:r>
          </w:p>
        </w:tc>
      </w:tr>
    </w:tbl>
    <w:p w14:paraId="33D99DB5" w14:textId="77777777" w:rsidR="00E453FF" w:rsidRPr="0048532F" w:rsidRDefault="008C665B" w:rsidP="000F118C">
      <w:pPr>
        <w:pStyle w:val="Bronfiguur"/>
        <w:rPr>
          <w:lang w:val="nl-BE"/>
        </w:rPr>
      </w:pPr>
      <w:r w:rsidRPr="0048532F">
        <w:rPr>
          <w:lang w:val="nl-BE"/>
        </w:rPr>
        <w:t>Bron: OECD, 2018</w:t>
      </w:r>
    </w:p>
    <w:p w14:paraId="24FCD900" w14:textId="77777777" w:rsidR="000B7413" w:rsidRPr="0048532F" w:rsidRDefault="000B7413" w:rsidP="00BD1A5B">
      <w:pPr>
        <w:pStyle w:val="BTekst"/>
      </w:pPr>
    </w:p>
    <w:p w14:paraId="343BD525" w14:textId="37AB00EF" w:rsidR="00960E8C" w:rsidRPr="0048532F" w:rsidRDefault="00960E8C" w:rsidP="00BD1A5B">
      <w:pPr>
        <w:pStyle w:val="BTekst"/>
      </w:pPr>
      <w:r w:rsidRPr="0048532F">
        <w:t xml:space="preserve">De vlotte toegang tot bankfinanciering is een algemeen Europees fenomeen. In een recente bevraging </w:t>
      </w:r>
      <w:r w:rsidR="006970A8" w:rsidRPr="0048532F">
        <w:t xml:space="preserve">door de ECB </w:t>
      </w:r>
      <w:r w:rsidRPr="0048532F">
        <w:t xml:space="preserve">bij 11 724 Europese ondernemingen (waaronder 10 </w:t>
      </w:r>
      <w:r w:rsidRPr="0048532F">
        <w:lastRenderedPageBreak/>
        <w:t xml:space="preserve">712 </w:t>
      </w:r>
      <w:r w:rsidR="006751D3">
        <w:t>kmo’s</w:t>
      </w:r>
      <w:r w:rsidRPr="0048532F">
        <w:t xml:space="preserve">) werd vastgesteld dat de </w:t>
      </w:r>
      <w:r w:rsidR="006751D3">
        <w:t>kmo’s</w:t>
      </w:r>
      <w:r w:rsidRPr="0048532F">
        <w:t xml:space="preserve"> een verdere verbetering van de beschikbaarheid van externe financiering rapporteren. De obstakels tot het verkrijgen van bankfinanciering zijn afgenomen in de meeste landen. In vergelijking met de buurlanden Nederland en Frankrijk</w:t>
      </w:r>
      <w:r w:rsidR="00E404EB" w:rsidRPr="0048532F">
        <w:t>,</w:t>
      </w:r>
      <w:r w:rsidRPr="0048532F">
        <w:t xml:space="preserve"> is deze daling in België iets beperkter. Bankgerelateerde producten blijven de meest relevante bronnen van financiering voor </w:t>
      </w:r>
      <w:r w:rsidR="006751D3">
        <w:t>kmo’s</w:t>
      </w:r>
      <w:r w:rsidRPr="0048532F">
        <w:t xml:space="preserve"> in de eurozone. Bovenaan het lijstje staan kasfaciliteiten (54%)</w:t>
      </w:r>
      <w:r w:rsidR="00E404EB" w:rsidRPr="0048532F">
        <w:t>,</w:t>
      </w:r>
      <w:r w:rsidRPr="0048532F">
        <w:t xml:space="preserve"> gevolgd door bancaire leningen. Ook leasing en subsidies worden als relevant beschouwd (45% resp. 34%). Interne middelen wordt door 25% van de respondenten aangeduid als relevant. Toegang tot financiering wordt aangegeven als</w:t>
      </w:r>
      <w:r w:rsidR="00E404EB" w:rsidRPr="0048532F">
        <w:t xml:space="preserve"> het</w:t>
      </w:r>
      <w:r w:rsidRPr="0048532F">
        <w:t xml:space="preserve"> zesde en minst belangrijkste probleem waarmee </w:t>
      </w:r>
      <w:r w:rsidR="006751D3">
        <w:t>kmo’s</w:t>
      </w:r>
      <w:r w:rsidRPr="0048532F">
        <w:t xml:space="preserve"> worden geconfronteerd (slechts 9% vermeld</w:t>
      </w:r>
      <w:r w:rsidR="00A95A97" w:rsidRPr="0048532F">
        <w:t>t</w:t>
      </w:r>
      <w:r w:rsidRPr="0048532F">
        <w:t xml:space="preserve"> dit als de grootste zorg). België scoort hierbij beter dan het Europees gemiddelde. Het vinden van klanten en de beschikbaarheid van geschoolde arbeidskrachten blijven de voornaamste bekommernissen (European Central Bank, 2017). </w:t>
      </w:r>
    </w:p>
    <w:p w14:paraId="471EFCE5" w14:textId="46921C09" w:rsidR="00136D95" w:rsidRPr="0048532F" w:rsidRDefault="00136D95" w:rsidP="00BD1A5B">
      <w:pPr>
        <w:pStyle w:val="BTekst"/>
        <w:rPr>
          <w:u w:val="single"/>
        </w:rPr>
      </w:pPr>
      <w:bookmarkStart w:id="7" w:name="_Hlk527917196"/>
    </w:p>
    <w:p w14:paraId="6E4A71B0" w14:textId="35D172F0" w:rsidR="00BB7AF1" w:rsidRPr="0048532F" w:rsidRDefault="00BB7AF1" w:rsidP="00775E1F">
      <w:pPr>
        <w:pStyle w:val="BTekst"/>
        <w:pBdr>
          <w:top w:val="single" w:sz="4" w:space="1" w:color="auto"/>
          <w:left w:val="single" w:sz="4" w:space="4" w:color="auto"/>
          <w:bottom w:val="single" w:sz="4" w:space="1" w:color="auto"/>
          <w:right w:val="single" w:sz="4" w:space="4" w:color="auto"/>
        </w:pBdr>
        <w:shd w:val="clear" w:color="auto" w:fill="DEEAF6" w:themeFill="accent1" w:themeFillTint="33"/>
        <w:rPr>
          <w:b/>
          <w:u w:val="single"/>
        </w:rPr>
      </w:pPr>
      <w:r w:rsidRPr="0048532F">
        <w:rPr>
          <w:b/>
          <w:u w:val="single"/>
        </w:rPr>
        <w:t>Bankfinanciering</w:t>
      </w:r>
      <w:r w:rsidR="001A5105" w:rsidRPr="0048532F">
        <w:rPr>
          <w:b/>
          <w:u w:val="single"/>
        </w:rPr>
        <w:t>: enkele belangrijke inzichten</w:t>
      </w:r>
    </w:p>
    <w:p w14:paraId="00C00335" w14:textId="4B1B36F4" w:rsidR="00BB7AF1" w:rsidRPr="0048532F" w:rsidRDefault="00BB7AF1"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Bankfinanciering blijft de meest gebruikte financieringsvorm voor heel wat </w:t>
      </w:r>
      <w:r w:rsidR="0053636B">
        <w:t>kmo’s</w:t>
      </w:r>
    </w:p>
    <w:p w14:paraId="6147C6F8" w14:textId="5CAF6166" w:rsidR="00BB7AF1" w:rsidRPr="0048532F" w:rsidRDefault="00BB7AF1"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Uit bevragingen van ondernemers blijkt dat er in 2017 een toename is van volledige en gedeeltelijke kredietweigeringen, hetgeen kan wijzen op een verstrenging van de kredietverlening door banken.</w:t>
      </w:r>
    </w:p>
    <w:p w14:paraId="19A8F336" w14:textId="10BAC37C" w:rsidR="00BB7AF1" w:rsidRPr="0048532F" w:rsidRDefault="00BB7AF1"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Een ruime meerderheid van de bankfinanciering (66%) wordt toegekend aan </w:t>
      </w:r>
      <w:r w:rsidR="0053636B">
        <w:t>kmo’s</w:t>
      </w:r>
      <w:r w:rsidRPr="0048532F">
        <w:rPr>
          <w:sz w:val="24"/>
          <w:szCs w:val="24"/>
        </w:rPr>
        <w:t xml:space="preserve"> </w:t>
      </w:r>
    </w:p>
    <w:p w14:paraId="018718C4" w14:textId="27EB3C7D" w:rsidR="00BB7AF1" w:rsidRPr="0048532F" w:rsidRDefault="00BB7AF1"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Hoge groeibedrijven en starters ondervinden ook meer moeilijkheden om bankfinanciering te bekomen</w:t>
      </w:r>
    </w:p>
    <w:p w14:paraId="36CDC8E2" w14:textId="3D3DB928" w:rsidR="00BB7AF1" w:rsidRPr="0048532F" w:rsidRDefault="00BB7AF1"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Kleine ondernemingen gebruiken meer kaskrediet en grotere </w:t>
      </w:r>
      <w:r w:rsidR="0053636B">
        <w:t>kmo’s</w:t>
      </w:r>
      <w:r w:rsidRPr="0048532F">
        <w:rPr>
          <w:sz w:val="24"/>
          <w:szCs w:val="24"/>
        </w:rPr>
        <w:t xml:space="preserve"> meer straight loans</w:t>
      </w:r>
    </w:p>
    <w:bookmarkEnd w:id="7"/>
    <w:p w14:paraId="0AD8C0A0" w14:textId="573E1FA0" w:rsidR="00960E8C" w:rsidRPr="0048532F" w:rsidRDefault="00960E8C" w:rsidP="00D73F86">
      <w:pPr>
        <w:pStyle w:val="Header3"/>
      </w:pPr>
      <w:r w:rsidRPr="0048532F">
        <w:t>4.</w:t>
      </w:r>
      <w:r w:rsidR="00B3638F" w:rsidRPr="0048532F">
        <w:t>1</w:t>
      </w:r>
      <w:r w:rsidRPr="0048532F">
        <w:t>.</w:t>
      </w:r>
      <w:r w:rsidR="00B3638F" w:rsidRPr="0048532F">
        <w:t>2</w:t>
      </w:r>
      <w:r w:rsidRPr="0048532F">
        <w:t>. Bedrijfsobligaties</w:t>
      </w:r>
    </w:p>
    <w:p w14:paraId="38626F06" w14:textId="17A30292" w:rsidR="005364CA" w:rsidRPr="0048532F" w:rsidRDefault="008373E1" w:rsidP="00BD1A5B">
      <w:pPr>
        <w:pStyle w:val="BTekst"/>
      </w:pPr>
      <w:r w:rsidRPr="0048532F">
        <w:t xml:space="preserve">Zoals hiervoor bleek, slagen niet alle kmo’s met een financieringsbehoefte </w:t>
      </w:r>
      <w:r w:rsidR="00B07BE1" w:rsidRPr="0048532F">
        <w:t xml:space="preserve">erin </w:t>
      </w:r>
      <w:r w:rsidRPr="0048532F">
        <w:t xml:space="preserve">om bankfinanciering aan te trekken. </w:t>
      </w:r>
      <w:r w:rsidR="005364CA" w:rsidRPr="0048532F">
        <w:t xml:space="preserve">Kredietrantsoenering </w:t>
      </w:r>
      <w:r w:rsidR="00B07BE1" w:rsidRPr="0048532F">
        <w:t>blijft m.a.w. aanwezig</w:t>
      </w:r>
      <w:r w:rsidR="005364CA" w:rsidRPr="0048532F">
        <w:t xml:space="preserve">. Alternatieve financieringsbronnen moeten dus gezocht worden als </w:t>
      </w:r>
      <w:r w:rsidR="0053636B">
        <w:t>kmo’s</w:t>
      </w:r>
      <w:r w:rsidR="005364CA" w:rsidRPr="0048532F">
        <w:t xml:space="preserve"> willen blijven overleven in het economische landschap. Een mogelijke optie is om geld op te halen via niet-bancaire financieringskanalen zoals obligatiefinanciering. Hierbij haalt de onder</w:t>
      </w:r>
      <w:r w:rsidR="005364CA" w:rsidRPr="0048532F">
        <w:lastRenderedPageBreak/>
        <w:t>neming rechtstreeks geld op bij spaarders of andere ondernemingen</w:t>
      </w:r>
      <w:r w:rsidR="00721E54" w:rsidRPr="0048532F">
        <w:t>,</w:t>
      </w:r>
      <w:r w:rsidR="005364CA" w:rsidRPr="0048532F">
        <w:t xml:space="preserve"> in plaats van kredieten aan te vragen bij de bank. In het geval dat een onderneming de obligatie uitgeeft, spreken we over bedrijfsobligaties.</w:t>
      </w:r>
    </w:p>
    <w:p w14:paraId="334A1C29" w14:textId="77777777" w:rsidR="005C3362" w:rsidRPr="0048532F" w:rsidRDefault="005C3362" w:rsidP="00BD1A5B">
      <w:pPr>
        <w:pStyle w:val="BTekst"/>
        <w:rPr>
          <w:u w:val="single"/>
        </w:rPr>
      </w:pPr>
    </w:p>
    <w:p w14:paraId="3D2728B6" w14:textId="77777777" w:rsidR="00F9686D" w:rsidRPr="0048532F" w:rsidRDefault="00B3638F" w:rsidP="00D73F86">
      <w:pPr>
        <w:pStyle w:val="Header4"/>
      </w:pPr>
      <w:r w:rsidRPr="0048532F">
        <w:t>4.1.2</w:t>
      </w:r>
      <w:r w:rsidR="00EA3862" w:rsidRPr="0048532F">
        <w:t>.1</w:t>
      </w:r>
      <w:r w:rsidR="00F9686D" w:rsidRPr="0048532F">
        <w:t xml:space="preserve"> Wat zijn bedrijfsobligaties</w:t>
      </w:r>
    </w:p>
    <w:p w14:paraId="2251A376" w14:textId="77777777" w:rsidR="00245E00" w:rsidRPr="0048532F" w:rsidRDefault="00245E00" w:rsidP="00D73F86">
      <w:pPr>
        <w:pStyle w:val="Header5"/>
      </w:pPr>
      <w:r w:rsidRPr="0048532F">
        <w:t>Definitie en kenmerken</w:t>
      </w:r>
    </w:p>
    <w:p w14:paraId="30F8BB70" w14:textId="7AFC1DF6" w:rsidR="00245E00" w:rsidRPr="0048532F" w:rsidRDefault="00245E00" w:rsidP="00BD1A5B">
      <w:pPr>
        <w:pStyle w:val="BTekst"/>
      </w:pPr>
      <w:r w:rsidRPr="0048532F">
        <w:t xml:space="preserve">Obligatiefinanciering is een vorm van </w:t>
      </w:r>
      <w:r w:rsidR="00B3638F" w:rsidRPr="0048532F">
        <w:t xml:space="preserve">directe of </w:t>
      </w:r>
      <w:r w:rsidRPr="0048532F">
        <w:t xml:space="preserve">marktfinanciering, waarbij de kredietinstelling handelt als bemiddelaar. Obligaties zijn schuldtitels die gekenmerkt worden door een vaste looptijd en in principe ook door een vaste nominale rentevoet, namelijk de couponrente. De aflossing van de obligatielening gebeurt meestal door een eenmalige terugbetaling op de vervaldag. Meestal moet de onderneming ook geen waarborgen verlenen aan de kapitaalverschaffer. </w:t>
      </w:r>
      <w:r w:rsidR="00C22BEF" w:rsidRPr="0048532F">
        <w:t>Naast</w:t>
      </w:r>
      <w:r w:rsidRPr="0048532F">
        <w:t xml:space="preserve"> ondernemingen (bedrijfsobligaties)</w:t>
      </w:r>
      <w:r w:rsidR="00C22BEF" w:rsidRPr="0048532F">
        <w:t xml:space="preserve"> kunnen obligaties ook worden uitgegeven door de overheid (overheidsobligaties)</w:t>
      </w:r>
      <w:r w:rsidRPr="0048532F">
        <w:t>.</w:t>
      </w:r>
    </w:p>
    <w:p w14:paraId="513B7BCC" w14:textId="351666DF" w:rsidR="00245E00" w:rsidRPr="0048532F" w:rsidRDefault="00245E00" w:rsidP="00BD1A5B">
      <w:pPr>
        <w:pStyle w:val="BTekst"/>
      </w:pPr>
      <w:r w:rsidRPr="0048532F">
        <w:t xml:space="preserve">Het belangrijkste voordeel van een obligatielening, in vergelijking met de uitgifte van aandelen, is de fiscale aftrekbaarheid van de periodieke interestbetalingen. De uitgiftekosten van een obligatielening zijn meestal goedkoper dan de uitgiftekosten van aandelen. </w:t>
      </w:r>
      <w:r w:rsidR="00C22BEF" w:rsidRPr="0048532F">
        <w:t>O</w:t>
      </w:r>
      <w:r w:rsidRPr="0048532F">
        <w:t xml:space="preserve">ok </w:t>
      </w:r>
      <w:r w:rsidR="00C22BEF" w:rsidRPr="0048532F">
        <w:t xml:space="preserve">is het </w:t>
      </w:r>
      <w:r w:rsidRPr="0048532F">
        <w:t xml:space="preserve">van belang te weten dat de houders van een obligatie enkel recht hebben op de periodieke interestbetaling en de aflossing van de hoofdsom. Ze delen dus niet mee in de meerwaarde die door de onderneming gecreëerd wordt. De eventuele minderwaarde komt echter wel ten laste van de obligatiehouders, vermits de aandeelhouders </w:t>
      </w:r>
      <w:r w:rsidR="00C22BEF" w:rsidRPr="0048532F">
        <w:t xml:space="preserve">doorgaans </w:t>
      </w:r>
      <w:r w:rsidRPr="0048532F">
        <w:t>een beperkte aansprakelijkheid ten belope van hun kapitaalinbreng genieten. Andere nadelen zijn dat het vreemd vermogen het financieel risico en eventueel de kans op faling doet toenemen. Extra vreemd vermogen doet hierdoor ook de kost van het eigen vermogen stijgen.</w:t>
      </w:r>
    </w:p>
    <w:p w14:paraId="62FF8693" w14:textId="780B00D3" w:rsidR="00B3638F" w:rsidRPr="0048532F" w:rsidRDefault="00A76B05" w:rsidP="00BD1A5B">
      <w:pPr>
        <w:pStyle w:val="BTekst"/>
      </w:pPr>
      <w:r w:rsidRPr="0048532F">
        <w:t xml:space="preserve">Bedrijfsobligaties zijn een belangrijke vorm van financiering voor grote en middelgrote bedrijven (European Commission, 2017a). Ze </w:t>
      </w:r>
      <w:r w:rsidR="00CC5911" w:rsidRPr="0048532F">
        <w:t>kunnen openbaar of onderhands worden uitgegeven (zelfde voorwaarden als uitgifte van aandelen). Bij een onderhandse uitgifte wordt er een financieringsovereenkomst gesloten tussen twee partijen</w:t>
      </w:r>
      <w:r w:rsidR="00721E54" w:rsidRPr="0048532F">
        <w:t>,</w:t>
      </w:r>
      <w:r w:rsidR="00CC5911" w:rsidRPr="0048532F">
        <w:t xml:space="preserve"> waarin de voorwaarden van de overeenkomst worden opgenomen. Bij een openbare uitgifte van een obligatielening, dient voorafgaandelijk een goedkeuring verkregen te worden </w:t>
      </w:r>
      <w:r w:rsidR="00CC5911" w:rsidRPr="0048532F">
        <w:lastRenderedPageBreak/>
        <w:t>van Financial markets &amp; securities authorities (FSMA). Hiertoe zal de uitgever een prospectus moeten opmaken</w:t>
      </w:r>
      <w:r w:rsidR="00721E54" w:rsidRPr="0048532F">
        <w:t>,</w:t>
      </w:r>
      <w:r w:rsidR="00CC5911" w:rsidRPr="0048532F">
        <w:t xml:space="preserve"> overeenkomstig de wettelijke voorschriften. Marktfinanciering via een openbare uitgifte van bedrijfsobligaties vereist een bepaalde ondernemingsgrootte, een goede </w:t>
      </w:r>
      <w:r w:rsidR="0053636B" w:rsidRPr="0048532F">
        <w:t>trackrecord</w:t>
      </w:r>
      <w:r w:rsidR="00CC5911" w:rsidRPr="0048532F">
        <w:t xml:space="preserve"> inzake omzet en winstgevendheid alsook een eerder beperkte volatiliteit van de ondernemingsresultaten.</w:t>
      </w:r>
    </w:p>
    <w:p w14:paraId="6B2FB7D5" w14:textId="4A0CB2B7" w:rsidR="008263AA" w:rsidRPr="0048532F" w:rsidRDefault="008263AA" w:rsidP="008263AA">
      <w:pPr>
        <w:pStyle w:val="BTekst"/>
      </w:pPr>
      <w:r w:rsidRPr="0048532F">
        <w:t>Mini-obligaties zijn obligaties met een beperkt uitgiftebedrag d</w:t>
      </w:r>
      <w:r w:rsidR="00B81B09" w:rsidRPr="0048532F">
        <w:t>ie</w:t>
      </w:r>
      <w:r w:rsidRPr="0048532F">
        <w:t xml:space="preserve"> onderhands via een crowdfundingplatform (cfr. infra) of openbaar via speciale KMO-obligatiesegmenten van een beurs worden uitgegeven. In tegenstelling tot de op een beurs verhandelde obligaties, zijn onderhandse mini-obligaties niet overdraagbaar. De uitgiftegrootte zal meestal variëren tussen 2 miljoen en 200 miljoen euro, met kleine nominale waardes van ongeveer 1.000 euro. Door de kleine nominale waarde trekken mini-obligaties vooral particuliere investeerders aan (Bartam, 2016; Mietzner, et al., 2018).  Slechts in een beperkt aantal landen werden reeds mini-obligaties genoteerd op een specifieke beurs (Duitsland, UK en Italië). In 2016 werd in Frankrijk aangekondigd dat het uitgeven van mini-bonds via een crowdfundingplatform mogelijk is. </w:t>
      </w:r>
      <w:r w:rsidR="00246ABB" w:rsidRPr="0048532F">
        <w:t>Het segment van de mini-obligatie staat nog maar in zijn kinderschoenen en is dus nog niet sterk ontwikkeld.</w:t>
      </w:r>
    </w:p>
    <w:p w14:paraId="4234741A" w14:textId="77777777" w:rsidR="002D02FA" w:rsidRPr="0048532F" w:rsidRDefault="002D02FA" w:rsidP="00BD1A5B">
      <w:pPr>
        <w:pStyle w:val="BTekst"/>
        <w:rPr>
          <w:u w:val="single"/>
        </w:rPr>
      </w:pPr>
    </w:p>
    <w:p w14:paraId="23A78E15" w14:textId="77777777" w:rsidR="00EA3862" w:rsidRPr="0048532F" w:rsidRDefault="00EA3862" w:rsidP="00D73F86">
      <w:pPr>
        <w:pStyle w:val="Header5"/>
      </w:pPr>
      <w:r w:rsidRPr="0048532F">
        <w:t>Doelgroep</w:t>
      </w:r>
    </w:p>
    <w:p w14:paraId="1688B3BC" w14:textId="54363D05" w:rsidR="00C22BEF" w:rsidRPr="0048532F" w:rsidRDefault="00C22BEF" w:rsidP="00BD1A5B">
      <w:pPr>
        <w:pStyle w:val="BTekst"/>
      </w:pPr>
      <w:r w:rsidRPr="0048532F">
        <w:t xml:space="preserve">We kunnen stellen dat enkel zeer grote ondernemingen rechtstreeks toegang zullen hebben tot de primaire kapitaalmarkt voor de openbare uitgifte van obligaties. Ook onderhandse plaatsingen van obligaties (private placements) blijven voornamelijk beperkt tot de grotere </w:t>
      </w:r>
      <w:r w:rsidR="0053636B">
        <w:t>kmo’s</w:t>
      </w:r>
      <w:r w:rsidRPr="0048532F">
        <w:t xml:space="preserve"> en grote ondernemingen, die beschikken over een goede kredietwaardigheid met een aantoonbare winstgevendheid en redelijk voorspelbare kasstromen.</w:t>
      </w:r>
    </w:p>
    <w:p w14:paraId="2C3634CC" w14:textId="79A5113E" w:rsidR="00106909" w:rsidRPr="0048532F" w:rsidRDefault="009C41FA" w:rsidP="00BD1A5B">
      <w:pPr>
        <w:pStyle w:val="BTekst"/>
      </w:pPr>
      <w:r w:rsidRPr="0048532F">
        <w:t>Voor micro</w:t>
      </w:r>
      <w:r w:rsidR="00BF40C1" w:rsidRPr="0048532F">
        <w:t>-</w:t>
      </w:r>
      <w:r w:rsidRPr="0048532F">
        <w:t xml:space="preserve"> of kleine ondernemingen is deze financieringsvorm minder toepasselijk. Zo geeft 92% van de </w:t>
      </w:r>
      <w:r w:rsidR="0053636B">
        <w:t>kmo’s</w:t>
      </w:r>
      <w:r w:rsidRPr="0048532F">
        <w:t xml:space="preserve"> in Europa aan dat schuldbewijzen (bedrijfsobligaties) geen relevante financieringsvorm zijn voor hun onderneming. </w:t>
      </w:r>
      <w:r w:rsidR="00B81556" w:rsidRPr="0048532F">
        <w:t xml:space="preserve">Slechts 1% van de Europese </w:t>
      </w:r>
      <w:r w:rsidR="0053636B">
        <w:t>kmo’s</w:t>
      </w:r>
      <w:r w:rsidR="00B81556" w:rsidRPr="0048532F">
        <w:t xml:space="preserve"> gaf de afgelopen </w:t>
      </w:r>
      <w:r w:rsidR="00BF40C1" w:rsidRPr="0048532F">
        <w:t>zes</w:t>
      </w:r>
      <w:r w:rsidR="00B81556" w:rsidRPr="0048532F">
        <w:t xml:space="preserve"> maanden bedrijfsobligaties uit</w:t>
      </w:r>
      <w:r w:rsidR="00837234" w:rsidRPr="0048532F">
        <w:t xml:space="preserve"> (SAFE, 2017)</w:t>
      </w:r>
      <w:r w:rsidR="00B81556" w:rsidRPr="0048532F">
        <w:t>.</w:t>
      </w:r>
      <w:r w:rsidR="00E142E4" w:rsidRPr="0048532F">
        <w:t xml:space="preserve"> </w:t>
      </w:r>
    </w:p>
    <w:p w14:paraId="207F1AF1" w14:textId="77777777" w:rsidR="008263AA" w:rsidRPr="0048532F" w:rsidRDefault="008263AA" w:rsidP="00D73F86">
      <w:pPr>
        <w:pStyle w:val="Header5"/>
      </w:pPr>
    </w:p>
    <w:p w14:paraId="1CA71FA5" w14:textId="1812B38E" w:rsidR="000C0A4A" w:rsidRPr="0048532F" w:rsidRDefault="000C0A4A" w:rsidP="00D73F86">
      <w:pPr>
        <w:pStyle w:val="Header5"/>
      </w:pPr>
      <w:r w:rsidRPr="0048532F">
        <w:t>Aanbieders</w:t>
      </w:r>
    </w:p>
    <w:p w14:paraId="5275C7A5" w14:textId="4EB4B9C1" w:rsidR="002637DA" w:rsidRDefault="009D5502" w:rsidP="00BD1A5B">
      <w:pPr>
        <w:pStyle w:val="BTekst"/>
      </w:pPr>
      <w:r w:rsidRPr="0048532F">
        <w:lastRenderedPageBreak/>
        <w:t>T</w:t>
      </w:r>
      <w:r w:rsidR="008A7350" w:rsidRPr="0048532F">
        <w:t xml:space="preserve">abel </w:t>
      </w:r>
      <w:r w:rsidR="00D7205A" w:rsidRPr="0048532F">
        <w:t>1.</w:t>
      </w:r>
      <w:r w:rsidR="00B60273" w:rsidRPr="0048532F">
        <w:t xml:space="preserve">6 </w:t>
      </w:r>
      <w:r w:rsidRPr="0048532F">
        <w:t>biedt</w:t>
      </w:r>
      <w:r w:rsidR="00BF40C1" w:rsidRPr="0048532F">
        <w:t xml:space="preserve"> een</w:t>
      </w:r>
      <w:r w:rsidRPr="0048532F">
        <w:t xml:space="preserve"> inzicht in de samenstelling van investeerders in Belgische bedrijfsobligaties op lange termijn (&gt;1 jaar.) </w:t>
      </w:r>
      <w:r w:rsidR="002546A8" w:rsidRPr="0048532F">
        <w:t>Ongeveer</w:t>
      </w:r>
      <w:r w:rsidRPr="0048532F">
        <w:t xml:space="preserve"> 75% van deze effecten zijn in handen van het buitenland. </w:t>
      </w:r>
      <w:r w:rsidR="00B219D6" w:rsidRPr="0048532F">
        <w:t>Daarnaast zijn monetaire en financiële instellingen (11.72%), verzekeringsinstellingen (6.46</w:t>
      </w:r>
      <w:r w:rsidR="006057A1" w:rsidRPr="0048532F">
        <w:t>%) en</w:t>
      </w:r>
      <w:r w:rsidR="00B219D6" w:rsidRPr="0048532F">
        <w:t xml:space="preserve"> particulieren (4.43%) de drie grootste kredietver</w:t>
      </w:r>
      <w:r w:rsidR="001077FB" w:rsidRPr="0048532F">
        <w:t>leners</w:t>
      </w:r>
      <w:r w:rsidR="00B219D6" w:rsidRPr="0048532F">
        <w:t xml:space="preserve">. </w:t>
      </w:r>
      <w:r w:rsidR="00A40780" w:rsidRPr="0048532F">
        <w:t xml:space="preserve">Het is opmerkelijk dat deze samenstelling de laatste jaren sterk veranderd is. </w:t>
      </w:r>
      <w:r w:rsidR="007B2AA6" w:rsidRPr="0048532F">
        <w:t xml:space="preserve">Zo nam het aandeel van de monetaire financiële instellingen (centrale bank, de kredietinstellingen en de geldmarktfondsen) met bijna 700% toe. </w:t>
      </w:r>
      <w:r w:rsidR="00DD240B" w:rsidRPr="0048532F">
        <w:t xml:space="preserve">De aandelen van niet financiële vennootschappen, de overheid en particulieren </w:t>
      </w:r>
      <w:r w:rsidR="00C35CB9" w:rsidRPr="0048532F">
        <w:t xml:space="preserve">namen de laatste </w:t>
      </w:r>
      <w:r w:rsidR="006A1D8B" w:rsidRPr="0048532F">
        <w:t>vijf</w:t>
      </w:r>
      <w:r w:rsidR="00C35CB9" w:rsidRPr="0048532F">
        <w:t xml:space="preserve"> jaar sterk af.</w:t>
      </w:r>
    </w:p>
    <w:p w14:paraId="064705F8" w14:textId="5F3EE60A" w:rsidR="00FE685D" w:rsidRDefault="00FE685D" w:rsidP="00BD1A5B">
      <w:pPr>
        <w:pStyle w:val="BTekst"/>
      </w:pPr>
    </w:p>
    <w:p w14:paraId="0B0BF5DD" w14:textId="7D4840B6" w:rsidR="00FE685D" w:rsidRDefault="00FE685D" w:rsidP="00BD1A5B">
      <w:pPr>
        <w:pStyle w:val="BTekst"/>
      </w:pPr>
    </w:p>
    <w:p w14:paraId="57E7942E" w14:textId="77777777" w:rsidR="00FE685D" w:rsidRPr="0048532F" w:rsidRDefault="00FE685D" w:rsidP="00BD1A5B">
      <w:pPr>
        <w:pStyle w:val="BTekst"/>
      </w:pPr>
    </w:p>
    <w:p w14:paraId="0B78E275" w14:textId="549FE7AC" w:rsidR="00C35CB9" w:rsidRPr="0048532F" w:rsidRDefault="00CA542E" w:rsidP="00CA542E">
      <w:pPr>
        <w:pStyle w:val="Figurentabellen"/>
      </w:pPr>
      <w:r w:rsidRPr="0048532F">
        <w:t>Tabel 1.</w:t>
      </w:r>
      <w:r w:rsidR="00B60273" w:rsidRPr="0048532F">
        <w:t>6</w:t>
      </w:r>
      <w:r w:rsidR="00C35CB9" w:rsidRPr="0048532F">
        <w:t xml:space="preserve">: Uitstaande vastrentende effecten op meer dan </w:t>
      </w:r>
      <w:r w:rsidR="006057A1" w:rsidRPr="0048532F">
        <w:t>één jaar</w:t>
      </w:r>
      <w:r w:rsidR="006A1D8B" w:rsidRPr="0048532F">
        <w:t>,</w:t>
      </w:r>
      <w:r w:rsidR="00C35CB9" w:rsidRPr="0048532F">
        <w:t xml:space="preserve"> uitgegeven door niet-financiële instel</w:t>
      </w:r>
      <w:r w:rsidR="00AA664E" w:rsidRPr="0048532F">
        <w:t>lingen</w:t>
      </w:r>
    </w:p>
    <w:tbl>
      <w:tblPr>
        <w:tblStyle w:val="Rastertabel5donker-Accent1"/>
        <w:tblW w:w="8995" w:type="dxa"/>
        <w:tblLook w:val="04A0" w:firstRow="1" w:lastRow="0" w:firstColumn="1" w:lastColumn="0" w:noHBand="0" w:noVBand="1"/>
      </w:tblPr>
      <w:tblGrid>
        <w:gridCol w:w="2660"/>
        <w:gridCol w:w="1205"/>
        <w:gridCol w:w="1350"/>
        <w:gridCol w:w="1170"/>
        <w:gridCol w:w="1350"/>
        <w:gridCol w:w="1260"/>
      </w:tblGrid>
      <w:tr w:rsidR="00FF265F" w:rsidRPr="0048532F" w14:paraId="619A450B" w14:textId="77777777" w:rsidTr="0010289D">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660" w:type="dxa"/>
            <w:shd w:val="clear" w:color="auto" w:fill="1B4E85"/>
            <w:noWrap/>
            <w:hideMark/>
          </w:tcPr>
          <w:p w14:paraId="379449FE" w14:textId="77777777" w:rsidR="00396500" w:rsidRPr="0048532F" w:rsidRDefault="00AA664E" w:rsidP="00396500">
            <w:pPr>
              <w:rPr>
                <w:rFonts w:ascii="Calibri" w:eastAsia="Times New Roman" w:hAnsi="Calibri" w:cs="Calibri"/>
                <w:lang w:eastAsia="nl-BE"/>
              </w:rPr>
            </w:pPr>
            <w:r w:rsidRPr="0048532F">
              <w:rPr>
                <w:rFonts w:ascii="Calibri" w:eastAsia="Times New Roman" w:hAnsi="Calibri" w:cs="Calibri"/>
                <w:lang w:eastAsia="nl-BE"/>
              </w:rPr>
              <w:t>Uitstaande vastrentende effecten</w:t>
            </w:r>
          </w:p>
        </w:tc>
        <w:tc>
          <w:tcPr>
            <w:tcW w:w="1205" w:type="dxa"/>
            <w:shd w:val="clear" w:color="auto" w:fill="1B4E85"/>
            <w:noWrap/>
            <w:hideMark/>
          </w:tcPr>
          <w:p w14:paraId="4EE7648C" w14:textId="77777777" w:rsidR="00396500" w:rsidRPr="0048532F" w:rsidRDefault="0039650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2013</w:t>
            </w:r>
          </w:p>
        </w:tc>
        <w:tc>
          <w:tcPr>
            <w:tcW w:w="1350" w:type="dxa"/>
            <w:shd w:val="clear" w:color="auto" w:fill="1B4E85"/>
            <w:noWrap/>
            <w:hideMark/>
          </w:tcPr>
          <w:p w14:paraId="1E092F72" w14:textId="77777777" w:rsidR="00396500" w:rsidRPr="0048532F" w:rsidRDefault="0039650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2014</w:t>
            </w:r>
          </w:p>
        </w:tc>
        <w:tc>
          <w:tcPr>
            <w:tcW w:w="1170" w:type="dxa"/>
            <w:shd w:val="clear" w:color="auto" w:fill="1B4E85"/>
            <w:noWrap/>
            <w:hideMark/>
          </w:tcPr>
          <w:p w14:paraId="616DE10F" w14:textId="77777777" w:rsidR="00396500" w:rsidRPr="0048532F" w:rsidRDefault="0039650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2015</w:t>
            </w:r>
          </w:p>
        </w:tc>
        <w:tc>
          <w:tcPr>
            <w:tcW w:w="1350" w:type="dxa"/>
            <w:shd w:val="clear" w:color="auto" w:fill="1B4E85"/>
            <w:noWrap/>
            <w:hideMark/>
          </w:tcPr>
          <w:p w14:paraId="4F5FE293" w14:textId="77777777" w:rsidR="00396500" w:rsidRPr="0048532F" w:rsidRDefault="0039650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2016</w:t>
            </w:r>
          </w:p>
        </w:tc>
        <w:tc>
          <w:tcPr>
            <w:tcW w:w="1260" w:type="dxa"/>
            <w:shd w:val="clear" w:color="auto" w:fill="1B4E85"/>
            <w:noWrap/>
            <w:hideMark/>
          </w:tcPr>
          <w:p w14:paraId="2C841159" w14:textId="77777777" w:rsidR="00396500" w:rsidRPr="0048532F" w:rsidRDefault="00396500"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2017</w:t>
            </w:r>
          </w:p>
        </w:tc>
      </w:tr>
      <w:tr w:rsidR="00FF265F" w:rsidRPr="0048532F" w14:paraId="3D469C17" w14:textId="77777777" w:rsidTr="0010289D">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660" w:type="dxa"/>
            <w:shd w:val="clear" w:color="auto" w:fill="1B4E85"/>
            <w:hideMark/>
          </w:tcPr>
          <w:p w14:paraId="76579C4C" w14:textId="77777777" w:rsidR="00AF6714" w:rsidRPr="0048532F" w:rsidRDefault="00AF6714" w:rsidP="00AF6714">
            <w:pPr>
              <w:rPr>
                <w:rFonts w:ascii="Calibri" w:eastAsia="Times New Roman" w:hAnsi="Calibri" w:cs="Calibri"/>
                <w:lang w:eastAsia="nl-BE"/>
              </w:rPr>
            </w:pPr>
            <w:r w:rsidRPr="0048532F">
              <w:rPr>
                <w:rFonts w:ascii="Calibri" w:eastAsia="Times New Roman" w:hAnsi="Calibri" w:cs="Calibri"/>
                <w:lang w:eastAsia="nl-BE"/>
              </w:rPr>
              <w:t>Niet-financiële vennootschappen</w:t>
            </w:r>
          </w:p>
        </w:tc>
        <w:tc>
          <w:tcPr>
            <w:tcW w:w="1205" w:type="dxa"/>
            <w:shd w:val="clear" w:color="auto" w:fill="CFE1F5"/>
            <w:noWrap/>
            <w:vAlign w:val="center"/>
          </w:tcPr>
          <w:p w14:paraId="1A13FFA1"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5.47%</w:t>
            </w:r>
          </w:p>
        </w:tc>
        <w:tc>
          <w:tcPr>
            <w:tcW w:w="1350" w:type="dxa"/>
            <w:shd w:val="clear" w:color="auto" w:fill="CFE1F5"/>
            <w:noWrap/>
            <w:vAlign w:val="center"/>
          </w:tcPr>
          <w:p w14:paraId="0C428C3F"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4.61%</w:t>
            </w:r>
          </w:p>
        </w:tc>
        <w:tc>
          <w:tcPr>
            <w:tcW w:w="1170" w:type="dxa"/>
            <w:shd w:val="clear" w:color="auto" w:fill="CFE1F5"/>
            <w:noWrap/>
            <w:vAlign w:val="center"/>
          </w:tcPr>
          <w:p w14:paraId="700B0EAC"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3.72%</w:t>
            </w:r>
          </w:p>
        </w:tc>
        <w:tc>
          <w:tcPr>
            <w:tcW w:w="1350" w:type="dxa"/>
            <w:shd w:val="clear" w:color="auto" w:fill="CFE1F5"/>
            <w:noWrap/>
            <w:vAlign w:val="center"/>
          </w:tcPr>
          <w:p w14:paraId="733EC8C1"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0.76%</w:t>
            </w:r>
          </w:p>
        </w:tc>
        <w:tc>
          <w:tcPr>
            <w:tcW w:w="1260" w:type="dxa"/>
            <w:shd w:val="clear" w:color="auto" w:fill="CFE1F5"/>
            <w:noWrap/>
            <w:vAlign w:val="center"/>
          </w:tcPr>
          <w:p w14:paraId="4AA88016"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0.62%</w:t>
            </w:r>
          </w:p>
        </w:tc>
      </w:tr>
      <w:tr w:rsidR="00FF265F" w:rsidRPr="0048532F" w14:paraId="1E0B5349" w14:textId="77777777" w:rsidTr="0010289D">
        <w:trPr>
          <w:trHeight w:val="408"/>
        </w:trPr>
        <w:tc>
          <w:tcPr>
            <w:cnfStyle w:val="001000000000" w:firstRow="0" w:lastRow="0" w:firstColumn="1" w:lastColumn="0" w:oddVBand="0" w:evenVBand="0" w:oddHBand="0" w:evenHBand="0" w:firstRowFirstColumn="0" w:firstRowLastColumn="0" w:lastRowFirstColumn="0" w:lastRowLastColumn="0"/>
            <w:tcW w:w="2660" w:type="dxa"/>
            <w:shd w:val="clear" w:color="auto" w:fill="1B4E85"/>
            <w:hideMark/>
          </w:tcPr>
          <w:p w14:paraId="58DEFEDD" w14:textId="77777777" w:rsidR="00AF6714" w:rsidRPr="0048532F" w:rsidRDefault="00AF6714" w:rsidP="00AF6714">
            <w:pPr>
              <w:rPr>
                <w:rFonts w:ascii="Calibri" w:eastAsia="Times New Roman" w:hAnsi="Calibri" w:cs="Calibri"/>
                <w:lang w:eastAsia="nl-BE"/>
              </w:rPr>
            </w:pPr>
            <w:r w:rsidRPr="0048532F">
              <w:rPr>
                <w:rFonts w:ascii="Calibri" w:eastAsia="Times New Roman" w:hAnsi="Calibri" w:cs="Calibri"/>
                <w:lang w:eastAsia="nl-BE"/>
              </w:rPr>
              <w:t>Monetaire financiële instellingen</w:t>
            </w:r>
          </w:p>
        </w:tc>
        <w:tc>
          <w:tcPr>
            <w:tcW w:w="1205" w:type="dxa"/>
            <w:shd w:val="clear" w:color="auto" w:fill="CFE1F5"/>
            <w:noWrap/>
            <w:vAlign w:val="center"/>
          </w:tcPr>
          <w:p w14:paraId="7DE43C53"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1.51%</w:t>
            </w:r>
          </w:p>
        </w:tc>
        <w:tc>
          <w:tcPr>
            <w:tcW w:w="1350" w:type="dxa"/>
            <w:shd w:val="clear" w:color="auto" w:fill="CFE1F5"/>
            <w:noWrap/>
            <w:vAlign w:val="center"/>
          </w:tcPr>
          <w:p w14:paraId="37EB2667"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1.56%</w:t>
            </w:r>
          </w:p>
        </w:tc>
        <w:tc>
          <w:tcPr>
            <w:tcW w:w="1170" w:type="dxa"/>
            <w:shd w:val="clear" w:color="auto" w:fill="CFE1F5"/>
            <w:noWrap/>
            <w:vAlign w:val="center"/>
          </w:tcPr>
          <w:p w14:paraId="532D06C6"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1.82%</w:t>
            </w:r>
          </w:p>
        </w:tc>
        <w:tc>
          <w:tcPr>
            <w:tcW w:w="1350" w:type="dxa"/>
            <w:shd w:val="clear" w:color="auto" w:fill="CFE1F5"/>
            <w:noWrap/>
            <w:vAlign w:val="center"/>
          </w:tcPr>
          <w:p w14:paraId="0169AD1B"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5.62%</w:t>
            </w:r>
          </w:p>
        </w:tc>
        <w:tc>
          <w:tcPr>
            <w:tcW w:w="1260" w:type="dxa"/>
            <w:shd w:val="clear" w:color="auto" w:fill="CFE1F5"/>
            <w:noWrap/>
            <w:vAlign w:val="center"/>
          </w:tcPr>
          <w:p w14:paraId="4E2289BF"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11.72%</w:t>
            </w:r>
          </w:p>
        </w:tc>
      </w:tr>
      <w:tr w:rsidR="00FF265F" w:rsidRPr="0048532F" w14:paraId="23ABD531" w14:textId="77777777" w:rsidTr="0010289D">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660" w:type="dxa"/>
            <w:shd w:val="clear" w:color="auto" w:fill="1B4E85"/>
            <w:hideMark/>
          </w:tcPr>
          <w:p w14:paraId="3386CFDE" w14:textId="0BABC16C" w:rsidR="00AF6714" w:rsidRPr="0048532F" w:rsidRDefault="00AF6714" w:rsidP="00AF6714">
            <w:pPr>
              <w:rPr>
                <w:rFonts w:ascii="Calibri" w:eastAsia="Times New Roman" w:hAnsi="Calibri" w:cs="Calibri"/>
                <w:lang w:eastAsia="nl-BE"/>
              </w:rPr>
            </w:pPr>
            <w:r w:rsidRPr="0048532F">
              <w:rPr>
                <w:rFonts w:ascii="Calibri" w:eastAsia="Times New Roman" w:hAnsi="Calibri" w:cs="Calibri"/>
                <w:lang w:eastAsia="nl-BE"/>
              </w:rPr>
              <w:t xml:space="preserve">Beleggingsfondsen m.u.v. </w:t>
            </w:r>
            <w:r w:rsidR="0053636B">
              <w:t>kmo’s</w:t>
            </w:r>
          </w:p>
        </w:tc>
        <w:tc>
          <w:tcPr>
            <w:tcW w:w="1205" w:type="dxa"/>
            <w:shd w:val="clear" w:color="auto" w:fill="CFE1F5"/>
            <w:noWrap/>
            <w:vAlign w:val="center"/>
          </w:tcPr>
          <w:p w14:paraId="55E141E7"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0.37%</w:t>
            </w:r>
          </w:p>
        </w:tc>
        <w:tc>
          <w:tcPr>
            <w:tcW w:w="1350" w:type="dxa"/>
            <w:shd w:val="clear" w:color="auto" w:fill="CFE1F5"/>
            <w:noWrap/>
            <w:vAlign w:val="center"/>
          </w:tcPr>
          <w:p w14:paraId="3DAA14FB"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0.55%</w:t>
            </w:r>
          </w:p>
        </w:tc>
        <w:tc>
          <w:tcPr>
            <w:tcW w:w="1170" w:type="dxa"/>
            <w:shd w:val="clear" w:color="auto" w:fill="CFE1F5"/>
            <w:noWrap/>
            <w:vAlign w:val="center"/>
          </w:tcPr>
          <w:p w14:paraId="40F3C7C3"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0.56%</w:t>
            </w:r>
          </w:p>
        </w:tc>
        <w:tc>
          <w:tcPr>
            <w:tcW w:w="1350" w:type="dxa"/>
            <w:shd w:val="clear" w:color="auto" w:fill="CFE1F5"/>
            <w:noWrap/>
            <w:vAlign w:val="center"/>
          </w:tcPr>
          <w:p w14:paraId="634350DD"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0.54%</w:t>
            </w:r>
          </w:p>
        </w:tc>
        <w:tc>
          <w:tcPr>
            <w:tcW w:w="1260" w:type="dxa"/>
            <w:shd w:val="clear" w:color="auto" w:fill="CFE1F5"/>
            <w:noWrap/>
            <w:vAlign w:val="center"/>
          </w:tcPr>
          <w:p w14:paraId="28822400"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0.59%</w:t>
            </w:r>
          </w:p>
        </w:tc>
      </w:tr>
      <w:tr w:rsidR="00FF265F" w:rsidRPr="0048532F" w14:paraId="38CACD58" w14:textId="77777777" w:rsidTr="0010289D">
        <w:trPr>
          <w:trHeight w:val="264"/>
        </w:trPr>
        <w:tc>
          <w:tcPr>
            <w:cnfStyle w:val="001000000000" w:firstRow="0" w:lastRow="0" w:firstColumn="1" w:lastColumn="0" w:oddVBand="0" w:evenVBand="0" w:oddHBand="0" w:evenHBand="0" w:firstRowFirstColumn="0" w:firstRowLastColumn="0" w:lastRowFirstColumn="0" w:lastRowLastColumn="0"/>
            <w:tcW w:w="2660" w:type="dxa"/>
            <w:shd w:val="clear" w:color="auto" w:fill="1B4E85"/>
            <w:hideMark/>
          </w:tcPr>
          <w:p w14:paraId="121E6D54" w14:textId="77777777" w:rsidR="00AF6714" w:rsidRPr="0048532F" w:rsidRDefault="00AF6714" w:rsidP="00AF6714">
            <w:pPr>
              <w:rPr>
                <w:rFonts w:ascii="Calibri" w:eastAsia="Times New Roman" w:hAnsi="Calibri" w:cs="Calibri"/>
                <w:lang w:eastAsia="nl-BE"/>
              </w:rPr>
            </w:pPr>
            <w:r w:rsidRPr="0048532F">
              <w:rPr>
                <w:rFonts w:ascii="Calibri" w:eastAsia="Times New Roman" w:hAnsi="Calibri" w:cs="Calibri"/>
                <w:lang w:eastAsia="nl-BE"/>
              </w:rPr>
              <w:t>Overige financiële instellingen</w:t>
            </w:r>
          </w:p>
        </w:tc>
        <w:tc>
          <w:tcPr>
            <w:tcW w:w="1205" w:type="dxa"/>
            <w:shd w:val="clear" w:color="auto" w:fill="CFE1F5"/>
            <w:noWrap/>
            <w:vAlign w:val="center"/>
          </w:tcPr>
          <w:p w14:paraId="3454EFA8"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0.40%</w:t>
            </w:r>
          </w:p>
        </w:tc>
        <w:tc>
          <w:tcPr>
            <w:tcW w:w="1350" w:type="dxa"/>
            <w:shd w:val="clear" w:color="auto" w:fill="CFE1F5"/>
            <w:noWrap/>
            <w:vAlign w:val="center"/>
          </w:tcPr>
          <w:p w14:paraId="397AC617"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0.44%</w:t>
            </w:r>
          </w:p>
        </w:tc>
        <w:tc>
          <w:tcPr>
            <w:tcW w:w="1170" w:type="dxa"/>
            <w:shd w:val="clear" w:color="auto" w:fill="CFE1F5"/>
            <w:noWrap/>
            <w:vAlign w:val="center"/>
          </w:tcPr>
          <w:p w14:paraId="360E33D4"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0.54%</w:t>
            </w:r>
          </w:p>
        </w:tc>
        <w:tc>
          <w:tcPr>
            <w:tcW w:w="1350" w:type="dxa"/>
            <w:shd w:val="clear" w:color="auto" w:fill="CFE1F5"/>
            <w:noWrap/>
            <w:vAlign w:val="center"/>
          </w:tcPr>
          <w:p w14:paraId="59E70CD4"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0.43%</w:t>
            </w:r>
          </w:p>
        </w:tc>
        <w:tc>
          <w:tcPr>
            <w:tcW w:w="1260" w:type="dxa"/>
            <w:shd w:val="clear" w:color="auto" w:fill="CFE1F5"/>
            <w:noWrap/>
            <w:vAlign w:val="center"/>
          </w:tcPr>
          <w:p w14:paraId="0FE3FF6E"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0.50%</w:t>
            </w:r>
          </w:p>
        </w:tc>
      </w:tr>
      <w:tr w:rsidR="00FF265F" w:rsidRPr="0048532F" w14:paraId="515A11D2" w14:textId="77777777" w:rsidTr="0010289D">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660" w:type="dxa"/>
            <w:shd w:val="clear" w:color="auto" w:fill="1B4E85"/>
            <w:hideMark/>
          </w:tcPr>
          <w:p w14:paraId="57346D27" w14:textId="77777777" w:rsidR="00AF6714" w:rsidRPr="0048532F" w:rsidRDefault="00496382" w:rsidP="00AF6714">
            <w:pPr>
              <w:rPr>
                <w:rFonts w:ascii="Calibri" w:eastAsia="Times New Roman" w:hAnsi="Calibri" w:cs="Calibri"/>
                <w:lang w:eastAsia="nl-BE"/>
              </w:rPr>
            </w:pPr>
            <w:r w:rsidRPr="0048532F">
              <w:rPr>
                <w:rFonts w:ascii="Calibri" w:eastAsia="Times New Roman" w:hAnsi="Calibri" w:cs="Calibri"/>
                <w:lang w:eastAsia="nl-BE"/>
              </w:rPr>
              <w:t>V</w:t>
            </w:r>
            <w:r w:rsidR="00AF6714" w:rsidRPr="0048532F">
              <w:rPr>
                <w:rFonts w:ascii="Calibri" w:eastAsia="Times New Roman" w:hAnsi="Calibri" w:cs="Calibri"/>
                <w:lang w:eastAsia="nl-BE"/>
              </w:rPr>
              <w:t>erzekeringsinstellingen</w:t>
            </w:r>
          </w:p>
        </w:tc>
        <w:tc>
          <w:tcPr>
            <w:tcW w:w="1205" w:type="dxa"/>
            <w:shd w:val="clear" w:color="auto" w:fill="CFE1F5"/>
            <w:noWrap/>
            <w:vAlign w:val="center"/>
          </w:tcPr>
          <w:p w14:paraId="114C5640"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7.16%</w:t>
            </w:r>
          </w:p>
        </w:tc>
        <w:tc>
          <w:tcPr>
            <w:tcW w:w="1350" w:type="dxa"/>
            <w:shd w:val="clear" w:color="auto" w:fill="CFE1F5"/>
            <w:noWrap/>
            <w:vAlign w:val="center"/>
          </w:tcPr>
          <w:p w14:paraId="38958A00"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7.56%</w:t>
            </w:r>
          </w:p>
        </w:tc>
        <w:tc>
          <w:tcPr>
            <w:tcW w:w="1170" w:type="dxa"/>
            <w:shd w:val="clear" w:color="auto" w:fill="CFE1F5"/>
            <w:noWrap/>
            <w:vAlign w:val="center"/>
          </w:tcPr>
          <w:p w14:paraId="5BDBF70B"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7.46%</w:t>
            </w:r>
          </w:p>
        </w:tc>
        <w:tc>
          <w:tcPr>
            <w:tcW w:w="1350" w:type="dxa"/>
            <w:shd w:val="clear" w:color="auto" w:fill="CFE1F5"/>
            <w:noWrap/>
            <w:vAlign w:val="center"/>
          </w:tcPr>
          <w:p w14:paraId="20A1410E"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6.54%</w:t>
            </w:r>
          </w:p>
        </w:tc>
        <w:tc>
          <w:tcPr>
            <w:tcW w:w="1260" w:type="dxa"/>
            <w:shd w:val="clear" w:color="auto" w:fill="CFE1F5"/>
            <w:noWrap/>
            <w:vAlign w:val="center"/>
          </w:tcPr>
          <w:p w14:paraId="65498AAE"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6.46%</w:t>
            </w:r>
          </w:p>
        </w:tc>
      </w:tr>
      <w:tr w:rsidR="00FF265F" w:rsidRPr="0048532F" w14:paraId="45BC6AA1" w14:textId="77777777" w:rsidTr="0010289D">
        <w:trPr>
          <w:trHeight w:val="264"/>
        </w:trPr>
        <w:tc>
          <w:tcPr>
            <w:cnfStyle w:val="001000000000" w:firstRow="0" w:lastRow="0" w:firstColumn="1" w:lastColumn="0" w:oddVBand="0" w:evenVBand="0" w:oddHBand="0" w:evenHBand="0" w:firstRowFirstColumn="0" w:firstRowLastColumn="0" w:lastRowFirstColumn="0" w:lastRowLastColumn="0"/>
            <w:tcW w:w="2660" w:type="dxa"/>
            <w:shd w:val="clear" w:color="auto" w:fill="1B4E85"/>
            <w:hideMark/>
          </w:tcPr>
          <w:p w14:paraId="076A929D" w14:textId="77777777" w:rsidR="00AF6714" w:rsidRPr="0048532F" w:rsidRDefault="00496382" w:rsidP="00AF6714">
            <w:pPr>
              <w:rPr>
                <w:rFonts w:ascii="Calibri" w:eastAsia="Times New Roman" w:hAnsi="Calibri" w:cs="Calibri"/>
                <w:lang w:eastAsia="nl-BE"/>
              </w:rPr>
            </w:pPr>
            <w:r w:rsidRPr="0048532F">
              <w:rPr>
                <w:rFonts w:ascii="Calibri" w:eastAsia="Times New Roman" w:hAnsi="Calibri" w:cs="Calibri"/>
                <w:lang w:eastAsia="nl-BE"/>
              </w:rPr>
              <w:t>P</w:t>
            </w:r>
            <w:r w:rsidR="00AF6714" w:rsidRPr="0048532F">
              <w:rPr>
                <w:rFonts w:ascii="Calibri" w:eastAsia="Times New Roman" w:hAnsi="Calibri" w:cs="Calibri"/>
                <w:lang w:eastAsia="nl-BE"/>
              </w:rPr>
              <w:t>ensioenfondsen</w:t>
            </w:r>
          </w:p>
        </w:tc>
        <w:tc>
          <w:tcPr>
            <w:tcW w:w="1205" w:type="dxa"/>
            <w:shd w:val="clear" w:color="auto" w:fill="CFE1F5"/>
            <w:noWrap/>
            <w:vAlign w:val="center"/>
          </w:tcPr>
          <w:p w14:paraId="1E87450A"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1.35%</w:t>
            </w:r>
          </w:p>
        </w:tc>
        <w:tc>
          <w:tcPr>
            <w:tcW w:w="1350" w:type="dxa"/>
            <w:shd w:val="clear" w:color="auto" w:fill="CFE1F5"/>
            <w:noWrap/>
            <w:vAlign w:val="center"/>
          </w:tcPr>
          <w:p w14:paraId="4670465B"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0.82%</w:t>
            </w:r>
          </w:p>
        </w:tc>
        <w:tc>
          <w:tcPr>
            <w:tcW w:w="1170" w:type="dxa"/>
            <w:shd w:val="clear" w:color="auto" w:fill="CFE1F5"/>
            <w:noWrap/>
            <w:vAlign w:val="center"/>
          </w:tcPr>
          <w:p w14:paraId="5C47F3F6"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0.66%</w:t>
            </w:r>
          </w:p>
        </w:tc>
        <w:tc>
          <w:tcPr>
            <w:tcW w:w="1350" w:type="dxa"/>
            <w:shd w:val="clear" w:color="auto" w:fill="CFE1F5"/>
            <w:noWrap/>
            <w:vAlign w:val="center"/>
          </w:tcPr>
          <w:p w14:paraId="4F671B94"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0.75%</w:t>
            </w:r>
          </w:p>
        </w:tc>
        <w:tc>
          <w:tcPr>
            <w:tcW w:w="1260" w:type="dxa"/>
            <w:shd w:val="clear" w:color="auto" w:fill="CFE1F5"/>
            <w:noWrap/>
            <w:vAlign w:val="center"/>
          </w:tcPr>
          <w:p w14:paraId="4199D63B"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1.14%</w:t>
            </w:r>
          </w:p>
        </w:tc>
      </w:tr>
      <w:tr w:rsidR="00FF265F" w:rsidRPr="0048532F" w14:paraId="63F006EA" w14:textId="77777777" w:rsidTr="0010289D">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660" w:type="dxa"/>
            <w:shd w:val="clear" w:color="auto" w:fill="1B4E85"/>
            <w:hideMark/>
          </w:tcPr>
          <w:p w14:paraId="68536A1E" w14:textId="77777777" w:rsidR="00AF6714" w:rsidRPr="0048532F" w:rsidRDefault="00AF6714" w:rsidP="00AF6714">
            <w:pPr>
              <w:rPr>
                <w:rFonts w:ascii="Calibri" w:eastAsia="Times New Roman" w:hAnsi="Calibri" w:cs="Calibri"/>
                <w:lang w:eastAsia="nl-BE"/>
              </w:rPr>
            </w:pPr>
            <w:r w:rsidRPr="0048532F">
              <w:rPr>
                <w:rFonts w:ascii="Calibri" w:eastAsia="Times New Roman" w:hAnsi="Calibri" w:cs="Calibri"/>
                <w:lang w:eastAsia="nl-BE"/>
              </w:rPr>
              <w:t>Overheid</w:t>
            </w:r>
          </w:p>
        </w:tc>
        <w:tc>
          <w:tcPr>
            <w:tcW w:w="1205" w:type="dxa"/>
            <w:shd w:val="clear" w:color="auto" w:fill="CFE1F5"/>
            <w:noWrap/>
            <w:vAlign w:val="center"/>
          </w:tcPr>
          <w:p w14:paraId="631AF39D"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1.79%</w:t>
            </w:r>
          </w:p>
        </w:tc>
        <w:tc>
          <w:tcPr>
            <w:tcW w:w="1350" w:type="dxa"/>
            <w:shd w:val="clear" w:color="auto" w:fill="CFE1F5"/>
            <w:noWrap/>
            <w:vAlign w:val="center"/>
          </w:tcPr>
          <w:p w14:paraId="1C00AB66"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0.58%</w:t>
            </w:r>
          </w:p>
        </w:tc>
        <w:tc>
          <w:tcPr>
            <w:tcW w:w="1170" w:type="dxa"/>
            <w:shd w:val="clear" w:color="auto" w:fill="CFE1F5"/>
            <w:noWrap/>
            <w:vAlign w:val="center"/>
          </w:tcPr>
          <w:p w14:paraId="60BC27F8"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0.39%</w:t>
            </w:r>
          </w:p>
        </w:tc>
        <w:tc>
          <w:tcPr>
            <w:tcW w:w="1350" w:type="dxa"/>
            <w:shd w:val="clear" w:color="auto" w:fill="CFE1F5"/>
            <w:noWrap/>
            <w:vAlign w:val="center"/>
          </w:tcPr>
          <w:p w14:paraId="2D562C9D"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0.17%</w:t>
            </w:r>
          </w:p>
        </w:tc>
        <w:tc>
          <w:tcPr>
            <w:tcW w:w="1260" w:type="dxa"/>
            <w:shd w:val="clear" w:color="auto" w:fill="CFE1F5"/>
            <w:noWrap/>
            <w:vAlign w:val="center"/>
          </w:tcPr>
          <w:p w14:paraId="5DFA3C81"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0.17%</w:t>
            </w:r>
          </w:p>
        </w:tc>
      </w:tr>
      <w:tr w:rsidR="00FF265F" w:rsidRPr="0048532F" w14:paraId="7085386A" w14:textId="77777777" w:rsidTr="0010289D">
        <w:trPr>
          <w:trHeight w:val="264"/>
        </w:trPr>
        <w:tc>
          <w:tcPr>
            <w:cnfStyle w:val="001000000000" w:firstRow="0" w:lastRow="0" w:firstColumn="1" w:lastColumn="0" w:oddVBand="0" w:evenVBand="0" w:oddHBand="0" w:evenHBand="0" w:firstRowFirstColumn="0" w:firstRowLastColumn="0" w:lastRowFirstColumn="0" w:lastRowLastColumn="0"/>
            <w:tcW w:w="2660" w:type="dxa"/>
            <w:shd w:val="clear" w:color="auto" w:fill="1B4E85"/>
            <w:hideMark/>
          </w:tcPr>
          <w:p w14:paraId="0A4627FC" w14:textId="77777777" w:rsidR="00AF6714" w:rsidRPr="0048532F" w:rsidRDefault="00AF6714" w:rsidP="00AF6714">
            <w:pPr>
              <w:rPr>
                <w:rFonts w:ascii="Calibri" w:eastAsia="Times New Roman" w:hAnsi="Calibri" w:cs="Calibri"/>
                <w:lang w:eastAsia="nl-BE"/>
              </w:rPr>
            </w:pPr>
            <w:r w:rsidRPr="0048532F">
              <w:rPr>
                <w:rFonts w:ascii="Calibri" w:eastAsia="Times New Roman" w:hAnsi="Calibri" w:cs="Calibri"/>
                <w:lang w:eastAsia="nl-BE"/>
              </w:rPr>
              <w:t>Particulieren</w:t>
            </w:r>
          </w:p>
        </w:tc>
        <w:tc>
          <w:tcPr>
            <w:tcW w:w="1205" w:type="dxa"/>
            <w:shd w:val="clear" w:color="auto" w:fill="CFE1F5"/>
            <w:noWrap/>
            <w:vAlign w:val="center"/>
          </w:tcPr>
          <w:p w14:paraId="4078B461"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14.20%</w:t>
            </w:r>
          </w:p>
        </w:tc>
        <w:tc>
          <w:tcPr>
            <w:tcW w:w="1350" w:type="dxa"/>
            <w:shd w:val="clear" w:color="auto" w:fill="CFE1F5"/>
            <w:noWrap/>
            <w:vAlign w:val="center"/>
          </w:tcPr>
          <w:p w14:paraId="71ACD22A"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10.17%</w:t>
            </w:r>
          </w:p>
        </w:tc>
        <w:tc>
          <w:tcPr>
            <w:tcW w:w="1170" w:type="dxa"/>
            <w:shd w:val="clear" w:color="auto" w:fill="CFE1F5"/>
            <w:noWrap/>
            <w:vAlign w:val="center"/>
          </w:tcPr>
          <w:p w14:paraId="0E0788CD"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7.70%</w:t>
            </w:r>
          </w:p>
        </w:tc>
        <w:tc>
          <w:tcPr>
            <w:tcW w:w="1350" w:type="dxa"/>
            <w:shd w:val="clear" w:color="auto" w:fill="CFE1F5"/>
            <w:noWrap/>
            <w:vAlign w:val="center"/>
          </w:tcPr>
          <w:p w14:paraId="5217D78B"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5.11%</w:t>
            </w:r>
          </w:p>
        </w:tc>
        <w:tc>
          <w:tcPr>
            <w:tcW w:w="1260" w:type="dxa"/>
            <w:shd w:val="clear" w:color="auto" w:fill="CFE1F5"/>
            <w:noWrap/>
            <w:vAlign w:val="center"/>
          </w:tcPr>
          <w:p w14:paraId="77B4DCBD" w14:textId="77777777" w:rsidR="00AF6714" w:rsidRPr="0048532F" w:rsidRDefault="00AF6714"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4.43%</w:t>
            </w:r>
          </w:p>
        </w:tc>
      </w:tr>
      <w:tr w:rsidR="00FF265F" w:rsidRPr="0048532F" w14:paraId="12FB7449" w14:textId="77777777" w:rsidTr="0010289D">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2660" w:type="dxa"/>
            <w:shd w:val="clear" w:color="auto" w:fill="1B4E85"/>
            <w:hideMark/>
          </w:tcPr>
          <w:p w14:paraId="41D24127" w14:textId="77777777" w:rsidR="00AF6714" w:rsidRPr="0048532F" w:rsidRDefault="00AF6714" w:rsidP="00AF6714">
            <w:pPr>
              <w:rPr>
                <w:rFonts w:ascii="Calibri" w:eastAsia="Times New Roman" w:hAnsi="Calibri" w:cs="Calibri"/>
                <w:lang w:eastAsia="nl-BE"/>
              </w:rPr>
            </w:pPr>
            <w:r w:rsidRPr="0048532F">
              <w:rPr>
                <w:rFonts w:ascii="Calibri" w:eastAsia="Times New Roman" w:hAnsi="Calibri" w:cs="Calibri"/>
                <w:lang w:eastAsia="nl-BE"/>
              </w:rPr>
              <w:t>Buitenland</w:t>
            </w:r>
          </w:p>
        </w:tc>
        <w:tc>
          <w:tcPr>
            <w:tcW w:w="1205" w:type="dxa"/>
            <w:shd w:val="clear" w:color="auto" w:fill="CFE1F5"/>
            <w:noWrap/>
            <w:vAlign w:val="center"/>
          </w:tcPr>
          <w:p w14:paraId="3A1A5EBE"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67.74%</w:t>
            </w:r>
          </w:p>
        </w:tc>
        <w:tc>
          <w:tcPr>
            <w:tcW w:w="1350" w:type="dxa"/>
            <w:shd w:val="clear" w:color="auto" w:fill="CFE1F5"/>
            <w:noWrap/>
            <w:vAlign w:val="center"/>
          </w:tcPr>
          <w:p w14:paraId="20B1763E"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73.72%</w:t>
            </w:r>
          </w:p>
        </w:tc>
        <w:tc>
          <w:tcPr>
            <w:tcW w:w="1170" w:type="dxa"/>
            <w:shd w:val="clear" w:color="auto" w:fill="CFE1F5"/>
            <w:noWrap/>
            <w:vAlign w:val="center"/>
          </w:tcPr>
          <w:p w14:paraId="5311EC7C"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77.16%</w:t>
            </w:r>
          </w:p>
        </w:tc>
        <w:tc>
          <w:tcPr>
            <w:tcW w:w="1350" w:type="dxa"/>
            <w:shd w:val="clear" w:color="auto" w:fill="CFE1F5"/>
            <w:noWrap/>
            <w:vAlign w:val="center"/>
          </w:tcPr>
          <w:p w14:paraId="71AA2138"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80.07%</w:t>
            </w:r>
          </w:p>
        </w:tc>
        <w:tc>
          <w:tcPr>
            <w:tcW w:w="1260" w:type="dxa"/>
            <w:shd w:val="clear" w:color="auto" w:fill="CFE1F5"/>
            <w:noWrap/>
            <w:vAlign w:val="center"/>
          </w:tcPr>
          <w:p w14:paraId="26C948D2" w14:textId="77777777" w:rsidR="00AF6714" w:rsidRPr="0048532F" w:rsidRDefault="00AF6714"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74.38%</w:t>
            </w:r>
          </w:p>
        </w:tc>
      </w:tr>
    </w:tbl>
    <w:p w14:paraId="53A8DFBF" w14:textId="77777777" w:rsidR="000C0A4A" w:rsidRPr="0048532F" w:rsidRDefault="009B54B2" w:rsidP="000F118C">
      <w:pPr>
        <w:pStyle w:val="Bronfiguur"/>
        <w:rPr>
          <w:lang w:val="nl-BE"/>
        </w:rPr>
      </w:pPr>
      <w:r w:rsidRPr="0048532F">
        <w:rPr>
          <w:lang w:val="nl-BE"/>
        </w:rPr>
        <w:t>Bron: NBB, 2018</w:t>
      </w:r>
    </w:p>
    <w:p w14:paraId="045B0945" w14:textId="4BE18518" w:rsidR="002546A8" w:rsidRPr="0048532F" w:rsidRDefault="002546A8" w:rsidP="002546A8">
      <w:pPr>
        <w:pStyle w:val="BTekst"/>
      </w:pPr>
      <w:r w:rsidRPr="0048532F">
        <w:t xml:space="preserve">De afgelopen jaren zijn er initiatieven ontwikkeld in een aantal Europese landen om het gebruik van obligatiefinanciering door </w:t>
      </w:r>
      <w:r w:rsidR="0053636B">
        <w:t>kmo’s</w:t>
      </w:r>
      <w:r w:rsidRPr="0048532F">
        <w:t xml:space="preserve"> mogelijk te maken (OECD, 2015). In 2013 werd EnterNext opgericht als een dochteronderneming van Euronext, gericht op de financiering van </w:t>
      </w:r>
      <w:r w:rsidR="0053636B">
        <w:t>kmo’s</w:t>
      </w:r>
      <w:r w:rsidRPr="0048532F">
        <w:t xml:space="preserve"> in Europa. Hoge groeiondernemingen met een goede kredietstanding, die een obligatie-uitgifte van minimaal 3 à 5 miljoen euro voorzien, kunnen in Brussel via het platform EnterNext terecht op een deelmarkt van Euronext, die zich richt op middelgrote </w:t>
      </w:r>
      <w:r w:rsidR="0053636B">
        <w:t>kmo’s</w:t>
      </w:r>
      <w:r w:rsidRPr="0048532F">
        <w:t xml:space="preserve"> (Euronext access market). Op de Euronext Access Market (de vroegere vrije markt) kunnen kleine en middelgrote bedrijven met een beurskapitalisatie van ten hoogste 30 miljoen euro terecht. Deze markt is niet gereglementeerd en is bedoeld voor nieuwe en kleine bedrijven. Hieraan is echter een hoog risico, en dus een hogere kost verbonden, omdat de emittent de belegger een hoger rende</w:t>
      </w:r>
      <w:r w:rsidRPr="0048532F">
        <w:lastRenderedPageBreak/>
        <w:t>ment moet aanbieden. Ondernemingen die een uitgifte plannen tussen 25 en 75 miljoen EUR kunnen ook terecht op de Euronext Growth Market (de vroegere Alternextmarkt).</w:t>
      </w:r>
    </w:p>
    <w:p w14:paraId="337F505E" w14:textId="77777777" w:rsidR="002546A8" w:rsidRPr="0048532F" w:rsidRDefault="002546A8" w:rsidP="002546A8">
      <w:pPr>
        <w:pStyle w:val="BTekst"/>
      </w:pPr>
      <w:r w:rsidRPr="0048532F">
        <w:t>In 2015 heeft Euronext een nieuw financieringsinstrument voorgesteld: de</w:t>
      </w:r>
      <w:r w:rsidRPr="0048532F">
        <w:rPr>
          <w:b/>
          <w:bCs/>
        </w:rPr>
        <w:t xml:space="preserve"> </w:t>
      </w:r>
      <w:r w:rsidRPr="0048532F">
        <w:rPr>
          <w:bCs/>
        </w:rPr>
        <w:t>Euronext Private Plaatsing Obligaties – EPPB</w:t>
      </w:r>
      <w:r w:rsidRPr="0048532F">
        <w:rPr>
          <w:b/>
          <w:bCs/>
        </w:rPr>
        <w:t xml:space="preserve">. </w:t>
      </w:r>
      <w:r w:rsidRPr="0048532F">
        <w:rPr>
          <w:bCs/>
        </w:rPr>
        <w:t xml:space="preserve">Dit werd </w:t>
      </w:r>
      <w:r w:rsidRPr="0048532F">
        <w:t>speciaal ontworpen om meer ondernemingen toegang te verschaffen tot de obligatiemarkten</w:t>
      </w:r>
      <w:r w:rsidRPr="0048532F">
        <w:rPr>
          <w:b/>
          <w:bCs/>
        </w:rPr>
        <w:t xml:space="preserve">. </w:t>
      </w:r>
      <w:r w:rsidRPr="0048532F">
        <w:t> Deze Paneuropese aanbieding geeft uitgevende instellingen van private (onderhandse) obligaties de mogelijkheid om toegang te krijgen tot de obligatiemarkten van Euronext in België, Frankrijk en Portugal. Hierdoor kunnen zij hun investeerdersbasis verruimen.  Dergelijke financieringsmogelijkheden kunnen de ondernemingen helpen om hun financieringsbronnen te diversifiëren en om middellange en langetermijninvesteringen te financieren.</w:t>
      </w:r>
    </w:p>
    <w:p w14:paraId="363AF7BF" w14:textId="09D3F189" w:rsidR="002546A8" w:rsidRPr="0048532F" w:rsidRDefault="002546A8" w:rsidP="002546A8">
      <w:pPr>
        <w:pStyle w:val="BTekst"/>
      </w:pPr>
      <w:r w:rsidRPr="0048532F">
        <w:t xml:space="preserve">In sommige landen participeren publieke overheden en private financierders in fondsen om obligaties van een kleinere omvang te kunnen uitgeven. Een aantal jaren geleden werd ook in België onderzocht op welke wijze </w:t>
      </w:r>
      <w:r w:rsidR="00B81B09" w:rsidRPr="0048532F">
        <w:t>bedrijfs</w:t>
      </w:r>
      <w:r w:rsidRPr="0048532F">
        <w:t xml:space="preserve">obligatiefondsen nuttig zouden kunnen zijn voor de </w:t>
      </w:r>
      <w:r w:rsidR="0053636B">
        <w:t>kmo’s</w:t>
      </w:r>
      <w:r w:rsidRPr="0048532F">
        <w:t xml:space="preserve">. Deze financieringsmogelijkheid werd de laatste jaren niet meer verder uitgediept. Onvoldoende informatie omtrent de uitgiftes, een gebrek aan standaardisatie van toe te leveren documentatie en informatie en illiquide secondaire markten maken dat de ontwikkeling van deze markten beperkt is (OECD, 2015). </w:t>
      </w:r>
    </w:p>
    <w:p w14:paraId="109C8A51" w14:textId="77777777" w:rsidR="00487F98" w:rsidRPr="0048532F" w:rsidRDefault="00487F98" w:rsidP="00245E00">
      <w:pPr>
        <w:tabs>
          <w:tab w:val="left" w:pos="-1440"/>
          <w:tab w:val="left" w:pos="-720"/>
        </w:tabs>
        <w:spacing w:line="360" w:lineRule="auto"/>
        <w:jc w:val="both"/>
        <w:rPr>
          <w:spacing w:val="-3"/>
          <w:sz w:val="24"/>
          <w:szCs w:val="24"/>
          <w:u w:val="single"/>
        </w:rPr>
      </w:pPr>
    </w:p>
    <w:p w14:paraId="6072F66D" w14:textId="77777777" w:rsidR="00245E00" w:rsidRPr="0048532F" w:rsidRDefault="00F9686D" w:rsidP="00D73F86">
      <w:pPr>
        <w:pStyle w:val="Header4"/>
      </w:pPr>
      <w:r w:rsidRPr="0048532F">
        <w:t>4.1.2.</w:t>
      </w:r>
      <w:r w:rsidR="00575493" w:rsidRPr="0048532F">
        <w:t>2. B</w:t>
      </w:r>
      <w:r w:rsidR="00245E00" w:rsidRPr="0048532F">
        <w:t>edrijfsobligaties</w:t>
      </w:r>
      <w:r w:rsidR="00575493" w:rsidRPr="0048532F">
        <w:t xml:space="preserve"> in België</w:t>
      </w:r>
    </w:p>
    <w:p w14:paraId="3564ABDC" w14:textId="77777777" w:rsidR="00535F88" w:rsidRPr="0048532F" w:rsidRDefault="003C3BA2" w:rsidP="00BD1A5B">
      <w:pPr>
        <w:pStyle w:val="BTekst"/>
      </w:pPr>
      <w:r w:rsidRPr="0048532F">
        <w:t xml:space="preserve">In België is het totale bedrag aan uitstaande bedrijfsobligaties verdubbeld over een periode van </w:t>
      </w:r>
      <w:r w:rsidR="006A1D8B" w:rsidRPr="0048532F">
        <w:t xml:space="preserve">vijf </w:t>
      </w:r>
      <w:r w:rsidRPr="0048532F">
        <w:t xml:space="preserve">jaar zoals weergegeven in tabel </w:t>
      </w:r>
      <w:r w:rsidR="00D7205A" w:rsidRPr="0048532F">
        <w:t>1.</w:t>
      </w:r>
      <w:r w:rsidR="00B60273" w:rsidRPr="0048532F">
        <w:t>7</w:t>
      </w:r>
      <w:r w:rsidRPr="0048532F">
        <w:t>.</w:t>
      </w:r>
    </w:p>
    <w:p w14:paraId="7221DEDA" w14:textId="77777777" w:rsidR="008A7350" w:rsidRPr="0048532F" w:rsidRDefault="008A7350" w:rsidP="000F118C">
      <w:pPr>
        <w:pStyle w:val="Figurentabellen"/>
        <w:rPr>
          <w:sz w:val="24"/>
          <w:szCs w:val="24"/>
        </w:rPr>
      </w:pPr>
      <w:r w:rsidRPr="0048532F">
        <w:t xml:space="preserve">Tabel </w:t>
      </w:r>
      <w:r w:rsidR="00DE638A" w:rsidRPr="0048532F">
        <w:t>1.</w:t>
      </w:r>
      <w:r w:rsidR="00B60273" w:rsidRPr="0048532F">
        <w:t>7</w:t>
      </w:r>
      <w:r w:rsidRPr="0048532F">
        <w:t>: Uitstaande bedrijfsobligaties</w:t>
      </w:r>
    </w:p>
    <w:tbl>
      <w:tblPr>
        <w:tblStyle w:val="Rastertabel5donker-Accent1"/>
        <w:tblW w:w="9116" w:type="dxa"/>
        <w:tblLook w:val="04A0" w:firstRow="1" w:lastRow="0" w:firstColumn="1" w:lastColumn="0" w:noHBand="0" w:noVBand="1"/>
      </w:tblPr>
      <w:tblGrid>
        <w:gridCol w:w="4306"/>
        <w:gridCol w:w="1086"/>
        <w:gridCol w:w="931"/>
        <w:gridCol w:w="931"/>
        <w:gridCol w:w="931"/>
        <w:gridCol w:w="931"/>
      </w:tblGrid>
      <w:tr w:rsidR="003C3BA2" w:rsidRPr="0048532F" w14:paraId="07E74CD6" w14:textId="77777777" w:rsidTr="0010289D">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306" w:type="dxa"/>
            <w:shd w:val="clear" w:color="auto" w:fill="1B4E85"/>
            <w:noWrap/>
            <w:hideMark/>
          </w:tcPr>
          <w:p w14:paraId="186F396C" w14:textId="77777777" w:rsidR="003C3BA2" w:rsidRPr="0048532F" w:rsidRDefault="003C3BA2" w:rsidP="009F2D9B">
            <w:pPr>
              <w:rPr>
                <w:rFonts w:ascii="Calibri" w:eastAsia="Times New Roman" w:hAnsi="Calibri" w:cs="Times New Roman"/>
                <w:lang w:eastAsia="nl-BE"/>
              </w:rPr>
            </w:pPr>
            <w:r w:rsidRPr="0048532F">
              <w:rPr>
                <w:rFonts w:ascii="Calibri" w:eastAsia="Times New Roman" w:hAnsi="Calibri" w:cs="Times New Roman"/>
                <w:lang w:eastAsia="nl-BE"/>
              </w:rPr>
              <w:t>Uitstaande bedrijfsobligaties (EUR miljard)</w:t>
            </w:r>
          </w:p>
        </w:tc>
        <w:tc>
          <w:tcPr>
            <w:tcW w:w="1086" w:type="dxa"/>
            <w:shd w:val="clear" w:color="auto" w:fill="1B4E85"/>
            <w:noWrap/>
            <w:hideMark/>
          </w:tcPr>
          <w:p w14:paraId="7DFAB12F" w14:textId="77777777" w:rsidR="003C3BA2" w:rsidRPr="0048532F" w:rsidRDefault="003C3BA2"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2012</w:t>
            </w:r>
          </w:p>
        </w:tc>
        <w:tc>
          <w:tcPr>
            <w:tcW w:w="931" w:type="dxa"/>
            <w:shd w:val="clear" w:color="auto" w:fill="1B4E85"/>
            <w:noWrap/>
            <w:hideMark/>
          </w:tcPr>
          <w:p w14:paraId="156C46D2" w14:textId="77777777" w:rsidR="003C3BA2" w:rsidRPr="0048532F" w:rsidRDefault="003C3BA2"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2013</w:t>
            </w:r>
          </w:p>
        </w:tc>
        <w:tc>
          <w:tcPr>
            <w:tcW w:w="931" w:type="dxa"/>
            <w:shd w:val="clear" w:color="auto" w:fill="1B4E85"/>
            <w:noWrap/>
            <w:hideMark/>
          </w:tcPr>
          <w:p w14:paraId="75E5ABBF" w14:textId="77777777" w:rsidR="003C3BA2" w:rsidRPr="0048532F" w:rsidRDefault="003C3BA2"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2014</w:t>
            </w:r>
          </w:p>
        </w:tc>
        <w:tc>
          <w:tcPr>
            <w:tcW w:w="931" w:type="dxa"/>
            <w:shd w:val="clear" w:color="auto" w:fill="1B4E85"/>
            <w:noWrap/>
            <w:hideMark/>
          </w:tcPr>
          <w:p w14:paraId="06FAA6D7" w14:textId="77777777" w:rsidR="003C3BA2" w:rsidRPr="0048532F" w:rsidRDefault="003C3BA2"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2015</w:t>
            </w:r>
          </w:p>
        </w:tc>
        <w:tc>
          <w:tcPr>
            <w:tcW w:w="931" w:type="dxa"/>
            <w:shd w:val="clear" w:color="auto" w:fill="1B4E85"/>
            <w:noWrap/>
            <w:hideMark/>
          </w:tcPr>
          <w:p w14:paraId="58DF41AC" w14:textId="77777777" w:rsidR="003C3BA2" w:rsidRPr="0048532F" w:rsidRDefault="003C3BA2"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2016</w:t>
            </w:r>
          </w:p>
        </w:tc>
      </w:tr>
      <w:tr w:rsidR="003C3BA2" w:rsidRPr="0048532F" w14:paraId="0201A54D" w14:textId="77777777" w:rsidTr="0010289D">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4306" w:type="dxa"/>
            <w:shd w:val="clear" w:color="auto" w:fill="1B4E85"/>
            <w:noWrap/>
            <w:hideMark/>
          </w:tcPr>
          <w:p w14:paraId="4F7B700E" w14:textId="77777777" w:rsidR="003C3BA2" w:rsidRPr="0048532F" w:rsidRDefault="003C3BA2" w:rsidP="009F2D9B">
            <w:pPr>
              <w:rPr>
                <w:rFonts w:ascii="Calibri" w:eastAsia="Times New Roman" w:hAnsi="Calibri" w:cs="Calibri"/>
                <w:color w:val="000000"/>
                <w:lang w:eastAsia="nl-BE"/>
              </w:rPr>
            </w:pPr>
            <w:r w:rsidRPr="0048532F">
              <w:rPr>
                <w:rFonts w:ascii="Calibri" w:eastAsia="Times New Roman" w:hAnsi="Calibri" w:cs="Calibri"/>
                <w:lang w:eastAsia="nl-BE"/>
              </w:rPr>
              <w:t>België</w:t>
            </w:r>
          </w:p>
        </w:tc>
        <w:tc>
          <w:tcPr>
            <w:tcW w:w="1086" w:type="dxa"/>
            <w:shd w:val="clear" w:color="auto" w:fill="CFE1F5"/>
            <w:noWrap/>
            <w:vAlign w:val="center"/>
          </w:tcPr>
          <w:p w14:paraId="4D869969" w14:textId="77777777" w:rsidR="003C3BA2" w:rsidRPr="0048532F" w:rsidRDefault="003C3BA2"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t>31.1</w:t>
            </w:r>
          </w:p>
        </w:tc>
        <w:tc>
          <w:tcPr>
            <w:tcW w:w="931" w:type="dxa"/>
            <w:shd w:val="clear" w:color="auto" w:fill="CFE1F5"/>
            <w:noWrap/>
            <w:vAlign w:val="center"/>
          </w:tcPr>
          <w:p w14:paraId="3FB82032" w14:textId="77777777" w:rsidR="003C3BA2" w:rsidRPr="0048532F" w:rsidRDefault="003C3BA2"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t>35.7</w:t>
            </w:r>
          </w:p>
        </w:tc>
        <w:tc>
          <w:tcPr>
            <w:tcW w:w="931" w:type="dxa"/>
            <w:shd w:val="clear" w:color="auto" w:fill="CFE1F5"/>
            <w:noWrap/>
            <w:vAlign w:val="center"/>
          </w:tcPr>
          <w:p w14:paraId="15B7E9D8" w14:textId="77777777" w:rsidR="003C3BA2" w:rsidRPr="0048532F" w:rsidRDefault="003C3BA2"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t>44.4</w:t>
            </w:r>
          </w:p>
        </w:tc>
        <w:tc>
          <w:tcPr>
            <w:tcW w:w="931" w:type="dxa"/>
            <w:shd w:val="clear" w:color="auto" w:fill="CFE1F5"/>
            <w:noWrap/>
            <w:vAlign w:val="center"/>
          </w:tcPr>
          <w:p w14:paraId="4B92C87A" w14:textId="77777777" w:rsidR="003C3BA2" w:rsidRPr="0048532F" w:rsidRDefault="003C3BA2"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t>48.9</w:t>
            </w:r>
          </w:p>
        </w:tc>
        <w:tc>
          <w:tcPr>
            <w:tcW w:w="931" w:type="dxa"/>
            <w:shd w:val="clear" w:color="auto" w:fill="CFE1F5"/>
            <w:noWrap/>
            <w:vAlign w:val="center"/>
          </w:tcPr>
          <w:p w14:paraId="5921D553" w14:textId="77777777" w:rsidR="003C3BA2" w:rsidRPr="0048532F" w:rsidRDefault="003C3BA2"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t>61.2</w:t>
            </w:r>
          </w:p>
        </w:tc>
      </w:tr>
    </w:tbl>
    <w:p w14:paraId="142F2DC7" w14:textId="006691DF" w:rsidR="000F118C" w:rsidRPr="0048532F" w:rsidRDefault="008A7350" w:rsidP="000F118C">
      <w:pPr>
        <w:pStyle w:val="Bronfiguur"/>
        <w:rPr>
          <w:lang w:val="nl-BE"/>
        </w:rPr>
      </w:pPr>
      <w:r w:rsidRPr="0048532F">
        <w:rPr>
          <w:lang w:val="nl-BE"/>
        </w:rPr>
        <w:t>Bron</w:t>
      </w:r>
      <w:r w:rsidR="002546A8" w:rsidRPr="0048532F">
        <w:rPr>
          <w:lang w:val="nl-BE"/>
        </w:rPr>
        <w:t>: European Commission, 2017</w:t>
      </w:r>
    </w:p>
    <w:p w14:paraId="70FBE49D" w14:textId="77777777" w:rsidR="00DB0C99" w:rsidRPr="0048532F" w:rsidRDefault="00DB0C99" w:rsidP="00BA601B">
      <w:pPr>
        <w:pStyle w:val="BTekst"/>
      </w:pPr>
    </w:p>
    <w:p w14:paraId="0A7E4A28" w14:textId="77777777" w:rsidR="00F9686D" w:rsidRPr="0048532F" w:rsidRDefault="003C3BA2" w:rsidP="00BA601B">
      <w:pPr>
        <w:pStyle w:val="BTekst"/>
      </w:pPr>
      <w:r w:rsidRPr="0048532F">
        <w:t>Zowel aan de vraag- als aanbodzijde worden oorzaken van deze stijging aangehaald. Zo zouden bedrijven</w:t>
      </w:r>
      <w:r w:rsidR="006A1D8B" w:rsidRPr="0048532F">
        <w:t>,</w:t>
      </w:r>
      <w:r w:rsidRPr="0048532F">
        <w:t xml:space="preserve"> na de financiële crisis</w:t>
      </w:r>
      <w:r w:rsidR="006A1D8B" w:rsidRPr="0048532F">
        <w:t>,</w:t>
      </w:r>
      <w:r w:rsidRPr="0048532F">
        <w:t xml:space="preserve"> bankfinanciering gedeeltelijk vervangen hebben door bedrijfsobligaties, gesteund door de lage stand van de interest. De vraag naar deze obligaties is door de lage intereststand toegenomen, omdat investeerders </w:t>
      </w:r>
      <w:r w:rsidRPr="0048532F">
        <w:lastRenderedPageBreak/>
        <w:t>op zoek zijn naar een hoger rendement. Het corporate sector purchase programme (CSPP) van de ECB heeft de vraag naar deze effecten eveneens verhoog</w:t>
      </w:r>
      <w:r w:rsidR="006A1D8B" w:rsidRPr="0048532F">
        <w:t>d</w:t>
      </w:r>
      <w:r w:rsidRPr="0048532F">
        <w:t>. Via dit programma worden bedrijfsobligaties door de centrale bank opgekocht.</w:t>
      </w:r>
    </w:p>
    <w:p w14:paraId="29EFA265" w14:textId="77777777" w:rsidR="00DB0C99" w:rsidRPr="0048532F" w:rsidRDefault="00DB0C99" w:rsidP="00BD1A5B">
      <w:pPr>
        <w:pStyle w:val="BTekst"/>
      </w:pPr>
    </w:p>
    <w:p w14:paraId="41E3E076" w14:textId="77777777" w:rsidR="00246ABB" w:rsidRPr="0048532F" w:rsidRDefault="00246ABB" w:rsidP="00D73F86">
      <w:pPr>
        <w:pStyle w:val="Header4"/>
      </w:pPr>
    </w:p>
    <w:p w14:paraId="05A6D38D" w14:textId="77777777" w:rsidR="002546A8" w:rsidRPr="0048532F" w:rsidRDefault="002546A8" w:rsidP="00D73F86">
      <w:pPr>
        <w:pStyle w:val="Header4"/>
      </w:pPr>
    </w:p>
    <w:p w14:paraId="6935C991" w14:textId="0F3F2CD0" w:rsidR="00575493" w:rsidRPr="0048532F" w:rsidRDefault="00F9686D" w:rsidP="00D73F86">
      <w:pPr>
        <w:pStyle w:val="Header4"/>
      </w:pPr>
      <w:r w:rsidRPr="0048532F">
        <w:t>4.1.2.</w:t>
      </w:r>
      <w:r w:rsidR="00575493" w:rsidRPr="0048532F">
        <w:t xml:space="preserve">3. </w:t>
      </w:r>
      <w:r w:rsidR="00AB669B" w:rsidRPr="0048532F">
        <w:t>Bedrijfsobligaties in andere landen</w:t>
      </w:r>
    </w:p>
    <w:p w14:paraId="4F82A773" w14:textId="4EA3561D" w:rsidR="00DE638A" w:rsidRPr="0048532F" w:rsidRDefault="00575493" w:rsidP="00BD1A5B">
      <w:pPr>
        <w:pStyle w:val="BTekst"/>
      </w:pPr>
      <w:r w:rsidRPr="0048532F">
        <w:t xml:space="preserve">Ook in Frankrijk en Zweden is een toename </w:t>
      </w:r>
      <w:r w:rsidR="009F7E21" w:rsidRPr="0048532F">
        <w:t xml:space="preserve">van uitstaande bedrijfsobligaties </w:t>
      </w:r>
      <w:r w:rsidRPr="0048532F">
        <w:t>waar te nemen. In Nederland daalt het totale bedrag licht</w:t>
      </w:r>
      <w:r w:rsidR="006A1D8B" w:rsidRPr="0048532F">
        <w:t>,</w:t>
      </w:r>
      <w:r w:rsidRPr="0048532F">
        <w:t xml:space="preserve"> van €926</w:t>
      </w:r>
      <w:r w:rsidR="00D07216" w:rsidRPr="0048532F">
        <w:t>.9 miljard naar €877.7 miljard</w:t>
      </w:r>
      <w:r w:rsidR="003C3BA2" w:rsidRPr="0048532F">
        <w:t xml:space="preserve">. </w:t>
      </w:r>
      <w:r w:rsidR="00E24D70" w:rsidRPr="0048532F">
        <w:t xml:space="preserve">Verder </w:t>
      </w:r>
      <w:r w:rsidRPr="0048532F">
        <w:t xml:space="preserve">is </w:t>
      </w:r>
      <w:r w:rsidR="006A1D8B" w:rsidRPr="0048532F">
        <w:t xml:space="preserve">het </w:t>
      </w:r>
      <w:r w:rsidRPr="0048532F">
        <w:t>opmerkelijk dat het uitstaande bedrag in België zeer laag is in vergelijking met de</w:t>
      </w:r>
      <w:r w:rsidR="009F7E21" w:rsidRPr="0048532F">
        <w:t>ze</w:t>
      </w:r>
      <w:r w:rsidRPr="0048532F">
        <w:t xml:space="preserve"> andere Europese landen. </w:t>
      </w:r>
    </w:p>
    <w:p w14:paraId="6B2B6C7A" w14:textId="77777777" w:rsidR="00246ABB" w:rsidRPr="0048532F" w:rsidRDefault="00246ABB" w:rsidP="00BD1A5B">
      <w:pPr>
        <w:pStyle w:val="BTekst"/>
      </w:pPr>
    </w:p>
    <w:p w14:paraId="625ED692" w14:textId="77777777" w:rsidR="00575493" w:rsidRPr="0048532F" w:rsidRDefault="00575493" w:rsidP="000F118C">
      <w:pPr>
        <w:pStyle w:val="Figurentabellen"/>
      </w:pPr>
      <w:r w:rsidRPr="0048532F">
        <w:t xml:space="preserve">Tabel </w:t>
      </w:r>
      <w:r w:rsidR="00DE638A" w:rsidRPr="0048532F">
        <w:t>1.</w:t>
      </w:r>
      <w:r w:rsidR="00B60273" w:rsidRPr="0048532F">
        <w:t>8</w:t>
      </w:r>
      <w:r w:rsidRPr="0048532F">
        <w:t xml:space="preserve">: Uitstaande bedrijfsobligaties </w:t>
      </w:r>
    </w:p>
    <w:tbl>
      <w:tblPr>
        <w:tblStyle w:val="Rastertabel5donker-Accent1"/>
        <w:tblW w:w="9157" w:type="dxa"/>
        <w:tblLook w:val="04A0" w:firstRow="1" w:lastRow="0" w:firstColumn="1" w:lastColumn="0" w:noHBand="0" w:noVBand="1"/>
      </w:tblPr>
      <w:tblGrid>
        <w:gridCol w:w="4326"/>
        <w:gridCol w:w="1091"/>
        <w:gridCol w:w="935"/>
        <w:gridCol w:w="935"/>
        <w:gridCol w:w="935"/>
        <w:gridCol w:w="935"/>
      </w:tblGrid>
      <w:tr w:rsidR="00575493" w:rsidRPr="0048532F" w14:paraId="3C595593" w14:textId="77777777" w:rsidTr="0010289D">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326" w:type="dxa"/>
            <w:shd w:val="clear" w:color="auto" w:fill="1B4E85"/>
            <w:noWrap/>
            <w:hideMark/>
          </w:tcPr>
          <w:p w14:paraId="6B5A792D" w14:textId="77777777" w:rsidR="00575493" w:rsidRPr="0048532F" w:rsidRDefault="00575493" w:rsidP="009F2D9B">
            <w:pPr>
              <w:rPr>
                <w:rFonts w:ascii="Calibri" w:eastAsia="Times New Roman" w:hAnsi="Calibri" w:cs="Times New Roman"/>
                <w:lang w:eastAsia="nl-BE"/>
              </w:rPr>
            </w:pPr>
            <w:r w:rsidRPr="0048532F">
              <w:rPr>
                <w:rFonts w:ascii="Calibri" w:eastAsia="Times New Roman" w:hAnsi="Calibri" w:cs="Times New Roman"/>
                <w:lang w:eastAsia="nl-BE"/>
              </w:rPr>
              <w:t>Uitstaande bedrijfsobligaties (EUR miljard)</w:t>
            </w:r>
          </w:p>
        </w:tc>
        <w:tc>
          <w:tcPr>
            <w:tcW w:w="1091" w:type="dxa"/>
            <w:shd w:val="clear" w:color="auto" w:fill="1B4E85"/>
            <w:noWrap/>
            <w:hideMark/>
          </w:tcPr>
          <w:p w14:paraId="08E7A0E6" w14:textId="77777777" w:rsidR="00575493" w:rsidRPr="0048532F" w:rsidRDefault="00575493"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2012</w:t>
            </w:r>
          </w:p>
        </w:tc>
        <w:tc>
          <w:tcPr>
            <w:tcW w:w="935" w:type="dxa"/>
            <w:shd w:val="clear" w:color="auto" w:fill="1B4E85"/>
            <w:noWrap/>
            <w:hideMark/>
          </w:tcPr>
          <w:p w14:paraId="39143A3F" w14:textId="77777777" w:rsidR="00575493" w:rsidRPr="0048532F" w:rsidRDefault="00575493"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2013</w:t>
            </w:r>
          </w:p>
        </w:tc>
        <w:tc>
          <w:tcPr>
            <w:tcW w:w="935" w:type="dxa"/>
            <w:shd w:val="clear" w:color="auto" w:fill="1B4E85"/>
            <w:noWrap/>
            <w:hideMark/>
          </w:tcPr>
          <w:p w14:paraId="580B608C" w14:textId="77777777" w:rsidR="00575493" w:rsidRPr="0048532F" w:rsidRDefault="00575493"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2014</w:t>
            </w:r>
          </w:p>
        </w:tc>
        <w:tc>
          <w:tcPr>
            <w:tcW w:w="935" w:type="dxa"/>
            <w:shd w:val="clear" w:color="auto" w:fill="1B4E85"/>
            <w:noWrap/>
            <w:hideMark/>
          </w:tcPr>
          <w:p w14:paraId="4783B6A5" w14:textId="77777777" w:rsidR="00575493" w:rsidRPr="0048532F" w:rsidRDefault="00575493"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2015</w:t>
            </w:r>
          </w:p>
        </w:tc>
        <w:tc>
          <w:tcPr>
            <w:tcW w:w="935" w:type="dxa"/>
            <w:shd w:val="clear" w:color="auto" w:fill="1B4E85"/>
            <w:noWrap/>
            <w:hideMark/>
          </w:tcPr>
          <w:p w14:paraId="2302C557" w14:textId="77777777" w:rsidR="00575493" w:rsidRPr="0048532F" w:rsidRDefault="00575493" w:rsidP="00E1383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2016</w:t>
            </w:r>
          </w:p>
        </w:tc>
      </w:tr>
      <w:tr w:rsidR="00575493" w:rsidRPr="0048532F" w14:paraId="15FB9C71" w14:textId="77777777" w:rsidTr="0010289D">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326" w:type="dxa"/>
            <w:shd w:val="clear" w:color="auto" w:fill="1B4E85"/>
            <w:noWrap/>
            <w:hideMark/>
          </w:tcPr>
          <w:p w14:paraId="4A34C05E" w14:textId="77777777" w:rsidR="00575493" w:rsidRPr="0048532F" w:rsidRDefault="00575493" w:rsidP="009F2D9B">
            <w:pPr>
              <w:rPr>
                <w:rFonts w:ascii="Calibri" w:eastAsia="Times New Roman" w:hAnsi="Calibri" w:cs="Calibri"/>
                <w:lang w:eastAsia="nl-BE"/>
              </w:rPr>
            </w:pPr>
            <w:r w:rsidRPr="0048532F">
              <w:rPr>
                <w:rFonts w:ascii="Calibri" w:eastAsia="Times New Roman" w:hAnsi="Calibri" w:cs="Calibri"/>
                <w:lang w:eastAsia="nl-BE"/>
              </w:rPr>
              <w:t>België</w:t>
            </w:r>
          </w:p>
        </w:tc>
        <w:tc>
          <w:tcPr>
            <w:tcW w:w="1091" w:type="dxa"/>
            <w:shd w:val="clear" w:color="auto" w:fill="CFE1F5"/>
            <w:noWrap/>
            <w:vAlign w:val="center"/>
          </w:tcPr>
          <w:p w14:paraId="64C4B96D" w14:textId="77777777" w:rsidR="00575493" w:rsidRPr="0048532F" w:rsidRDefault="0057549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t>31.1</w:t>
            </w:r>
          </w:p>
        </w:tc>
        <w:tc>
          <w:tcPr>
            <w:tcW w:w="935" w:type="dxa"/>
            <w:shd w:val="clear" w:color="auto" w:fill="CFE1F5"/>
            <w:noWrap/>
            <w:vAlign w:val="center"/>
          </w:tcPr>
          <w:p w14:paraId="6A0A7E49" w14:textId="77777777" w:rsidR="00575493" w:rsidRPr="0048532F" w:rsidRDefault="0057549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t>35.7</w:t>
            </w:r>
          </w:p>
        </w:tc>
        <w:tc>
          <w:tcPr>
            <w:tcW w:w="935" w:type="dxa"/>
            <w:shd w:val="clear" w:color="auto" w:fill="CFE1F5"/>
            <w:noWrap/>
            <w:vAlign w:val="center"/>
          </w:tcPr>
          <w:p w14:paraId="2F9BA1BE" w14:textId="77777777" w:rsidR="00575493" w:rsidRPr="0048532F" w:rsidRDefault="0057549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t>44.4</w:t>
            </w:r>
          </w:p>
        </w:tc>
        <w:tc>
          <w:tcPr>
            <w:tcW w:w="935" w:type="dxa"/>
            <w:shd w:val="clear" w:color="auto" w:fill="CFE1F5"/>
            <w:noWrap/>
            <w:vAlign w:val="center"/>
          </w:tcPr>
          <w:p w14:paraId="0098CD18" w14:textId="77777777" w:rsidR="00575493" w:rsidRPr="0048532F" w:rsidRDefault="0057549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t>48.9</w:t>
            </w:r>
          </w:p>
        </w:tc>
        <w:tc>
          <w:tcPr>
            <w:tcW w:w="935" w:type="dxa"/>
            <w:shd w:val="clear" w:color="auto" w:fill="CFE1F5"/>
            <w:noWrap/>
            <w:vAlign w:val="center"/>
          </w:tcPr>
          <w:p w14:paraId="0100C7BF" w14:textId="77777777" w:rsidR="00575493" w:rsidRPr="0048532F" w:rsidRDefault="0057549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t>61.2</w:t>
            </w:r>
          </w:p>
        </w:tc>
      </w:tr>
      <w:tr w:rsidR="00575493" w:rsidRPr="0048532F" w14:paraId="12E1BC7C" w14:textId="77777777" w:rsidTr="0010289D">
        <w:trPr>
          <w:trHeight w:val="298"/>
        </w:trPr>
        <w:tc>
          <w:tcPr>
            <w:cnfStyle w:val="001000000000" w:firstRow="0" w:lastRow="0" w:firstColumn="1" w:lastColumn="0" w:oddVBand="0" w:evenVBand="0" w:oddHBand="0" w:evenHBand="0" w:firstRowFirstColumn="0" w:firstRowLastColumn="0" w:lastRowFirstColumn="0" w:lastRowLastColumn="0"/>
            <w:tcW w:w="4326" w:type="dxa"/>
            <w:shd w:val="clear" w:color="auto" w:fill="1B4E85"/>
            <w:noWrap/>
            <w:hideMark/>
          </w:tcPr>
          <w:p w14:paraId="70AD66E9" w14:textId="77777777" w:rsidR="00575493" w:rsidRPr="0048532F" w:rsidRDefault="00575493" w:rsidP="009F2D9B">
            <w:pPr>
              <w:rPr>
                <w:rFonts w:ascii="Calibri" w:eastAsia="Times New Roman" w:hAnsi="Calibri" w:cs="Calibri"/>
                <w:lang w:eastAsia="nl-BE"/>
              </w:rPr>
            </w:pPr>
            <w:r w:rsidRPr="0048532F">
              <w:rPr>
                <w:rFonts w:ascii="Calibri" w:eastAsia="Times New Roman" w:hAnsi="Calibri" w:cs="Calibri"/>
                <w:lang w:eastAsia="nl-BE"/>
              </w:rPr>
              <w:t>Frankrijk</w:t>
            </w:r>
          </w:p>
        </w:tc>
        <w:tc>
          <w:tcPr>
            <w:tcW w:w="1091" w:type="dxa"/>
            <w:shd w:val="clear" w:color="auto" w:fill="CFE1F5"/>
            <w:noWrap/>
            <w:vAlign w:val="center"/>
          </w:tcPr>
          <w:p w14:paraId="4751F19E" w14:textId="77777777" w:rsidR="00575493" w:rsidRPr="0048532F" w:rsidRDefault="0057549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t>684.5</w:t>
            </w:r>
          </w:p>
        </w:tc>
        <w:tc>
          <w:tcPr>
            <w:tcW w:w="935" w:type="dxa"/>
            <w:shd w:val="clear" w:color="auto" w:fill="CFE1F5"/>
            <w:noWrap/>
            <w:vAlign w:val="center"/>
          </w:tcPr>
          <w:p w14:paraId="2DAF0B19" w14:textId="77777777" w:rsidR="00575493" w:rsidRPr="0048532F" w:rsidRDefault="0057549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t>745.8</w:t>
            </w:r>
          </w:p>
        </w:tc>
        <w:tc>
          <w:tcPr>
            <w:tcW w:w="935" w:type="dxa"/>
            <w:shd w:val="clear" w:color="auto" w:fill="CFE1F5"/>
            <w:noWrap/>
            <w:vAlign w:val="center"/>
          </w:tcPr>
          <w:p w14:paraId="2F49899C" w14:textId="77777777" w:rsidR="00575493" w:rsidRPr="0048532F" w:rsidRDefault="0057549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t>831.1</w:t>
            </w:r>
          </w:p>
        </w:tc>
        <w:tc>
          <w:tcPr>
            <w:tcW w:w="935" w:type="dxa"/>
            <w:shd w:val="clear" w:color="auto" w:fill="CFE1F5"/>
            <w:noWrap/>
            <w:vAlign w:val="center"/>
          </w:tcPr>
          <w:p w14:paraId="3331031C" w14:textId="77777777" w:rsidR="00575493" w:rsidRPr="0048532F" w:rsidRDefault="0057549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t>929.4</w:t>
            </w:r>
          </w:p>
        </w:tc>
        <w:tc>
          <w:tcPr>
            <w:tcW w:w="935" w:type="dxa"/>
            <w:shd w:val="clear" w:color="auto" w:fill="CFE1F5"/>
            <w:noWrap/>
            <w:vAlign w:val="center"/>
          </w:tcPr>
          <w:p w14:paraId="7A51100D" w14:textId="77777777" w:rsidR="00575493" w:rsidRPr="0048532F" w:rsidRDefault="0057549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t>957.0</w:t>
            </w:r>
          </w:p>
        </w:tc>
      </w:tr>
      <w:tr w:rsidR="00246ABB" w:rsidRPr="0048532F" w14:paraId="4C9FE4D9" w14:textId="77777777" w:rsidTr="0010289D">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326" w:type="dxa"/>
            <w:shd w:val="clear" w:color="auto" w:fill="1B4E85"/>
            <w:noWrap/>
          </w:tcPr>
          <w:p w14:paraId="3FEB2CF4" w14:textId="17865AE5" w:rsidR="00246ABB" w:rsidRPr="0048532F" w:rsidRDefault="00246ABB" w:rsidP="00246ABB">
            <w:pPr>
              <w:rPr>
                <w:rFonts w:ascii="Calibri" w:eastAsia="Times New Roman" w:hAnsi="Calibri" w:cs="Times New Roman"/>
                <w:lang w:eastAsia="nl-BE"/>
              </w:rPr>
            </w:pPr>
            <w:r w:rsidRPr="0048532F">
              <w:rPr>
                <w:rFonts w:ascii="Calibri" w:eastAsia="Times New Roman" w:hAnsi="Calibri" w:cs="Times New Roman"/>
                <w:lang w:eastAsia="nl-BE"/>
              </w:rPr>
              <w:t>Nederland</w:t>
            </w:r>
          </w:p>
        </w:tc>
        <w:tc>
          <w:tcPr>
            <w:tcW w:w="1091" w:type="dxa"/>
            <w:shd w:val="clear" w:color="auto" w:fill="CFE1F5"/>
            <w:noWrap/>
            <w:vAlign w:val="center"/>
          </w:tcPr>
          <w:p w14:paraId="3C2854CC" w14:textId="1859D34B" w:rsidR="00246ABB" w:rsidRPr="0048532F" w:rsidRDefault="00246ABB" w:rsidP="00246ABB">
            <w:pPr>
              <w:jc w:val="center"/>
              <w:cnfStyle w:val="000000100000" w:firstRow="0" w:lastRow="0" w:firstColumn="0" w:lastColumn="0" w:oddVBand="0" w:evenVBand="0" w:oddHBand="1" w:evenHBand="0" w:firstRowFirstColumn="0" w:firstRowLastColumn="0" w:lastRowFirstColumn="0" w:lastRowLastColumn="0"/>
            </w:pPr>
            <w:r w:rsidRPr="0048532F">
              <w:t>926.9</w:t>
            </w:r>
          </w:p>
        </w:tc>
        <w:tc>
          <w:tcPr>
            <w:tcW w:w="935" w:type="dxa"/>
            <w:shd w:val="clear" w:color="auto" w:fill="CFE1F5"/>
            <w:noWrap/>
            <w:vAlign w:val="center"/>
          </w:tcPr>
          <w:p w14:paraId="7249ECE0" w14:textId="490B9E64" w:rsidR="00246ABB" w:rsidRPr="0048532F" w:rsidRDefault="00246ABB" w:rsidP="00246ABB">
            <w:pPr>
              <w:jc w:val="center"/>
              <w:cnfStyle w:val="000000100000" w:firstRow="0" w:lastRow="0" w:firstColumn="0" w:lastColumn="0" w:oddVBand="0" w:evenVBand="0" w:oddHBand="1" w:evenHBand="0" w:firstRowFirstColumn="0" w:firstRowLastColumn="0" w:lastRowFirstColumn="0" w:lastRowLastColumn="0"/>
            </w:pPr>
            <w:r w:rsidRPr="0048532F">
              <w:t>946.3</w:t>
            </w:r>
          </w:p>
        </w:tc>
        <w:tc>
          <w:tcPr>
            <w:tcW w:w="935" w:type="dxa"/>
            <w:shd w:val="clear" w:color="auto" w:fill="CFE1F5"/>
            <w:noWrap/>
            <w:vAlign w:val="center"/>
          </w:tcPr>
          <w:p w14:paraId="19113441" w14:textId="5DC83A5E" w:rsidR="00246ABB" w:rsidRPr="0048532F" w:rsidRDefault="00246ABB" w:rsidP="00246ABB">
            <w:pPr>
              <w:jc w:val="center"/>
              <w:cnfStyle w:val="000000100000" w:firstRow="0" w:lastRow="0" w:firstColumn="0" w:lastColumn="0" w:oddVBand="0" w:evenVBand="0" w:oddHBand="1" w:evenHBand="0" w:firstRowFirstColumn="0" w:firstRowLastColumn="0" w:lastRowFirstColumn="0" w:lastRowLastColumn="0"/>
            </w:pPr>
            <w:r w:rsidRPr="0048532F">
              <w:t>942.3</w:t>
            </w:r>
          </w:p>
        </w:tc>
        <w:tc>
          <w:tcPr>
            <w:tcW w:w="935" w:type="dxa"/>
            <w:shd w:val="clear" w:color="auto" w:fill="CFE1F5"/>
            <w:noWrap/>
            <w:vAlign w:val="center"/>
          </w:tcPr>
          <w:p w14:paraId="440E643A" w14:textId="65741265" w:rsidR="00246ABB" w:rsidRPr="0048532F" w:rsidRDefault="00246ABB" w:rsidP="00246ABB">
            <w:pPr>
              <w:jc w:val="center"/>
              <w:cnfStyle w:val="000000100000" w:firstRow="0" w:lastRow="0" w:firstColumn="0" w:lastColumn="0" w:oddVBand="0" w:evenVBand="0" w:oddHBand="1" w:evenHBand="0" w:firstRowFirstColumn="0" w:firstRowLastColumn="0" w:lastRowFirstColumn="0" w:lastRowLastColumn="0"/>
            </w:pPr>
            <w:r w:rsidRPr="0048532F">
              <w:t>857.1</w:t>
            </w:r>
          </w:p>
        </w:tc>
        <w:tc>
          <w:tcPr>
            <w:tcW w:w="935" w:type="dxa"/>
            <w:shd w:val="clear" w:color="auto" w:fill="CFE1F5"/>
            <w:noWrap/>
            <w:vAlign w:val="center"/>
          </w:tcPr>
          <w:p w14:paraId="7727CAE7" w14:textId="30F29C43" w:rsidR="00246ABB" w:rsidRPr="0048532F" w:rsidRDefault="00246ABB" w:rsidP="00246ABB">
            <w:pPr>
              <w:jc w:val="center"/>
              <w:cnfStyle w:val="000000100000" w:firstRow="0" w:lastRow="0" w:firstColumn="0" w:lastColumn="0" w:oddVBand="0" w:evenVBand="0" w:oddHBand="1" w:evenHBand="0" w:firstRowFirstColumn="0" w:firstRowLastColumn="0" w:lastRowFirstColumn="0" w:lastRowLastColumn="0"/>
            </w:pPr>
            <w:r w:rsidRPr="0048532F">
              <w:t>877.7</w:t>
            </w:r>
          </w:p>
        </w:tc>
      </w:tr>
      <w:tr w:rsidR="00246ABB" w:rsidRPr="0048532F" w14:paraId="40ECF69E" w14:textId="77777777" w:rsidTr="0010289D">
        <w:trPr>
          <w:trHeight w:val="298"/>
        </w:trPr>
        <w:tc>
          <w:tcPr>
            <w:cnfStyle w:val="001000000000" w:firstRow="0" w:lastRow="0" w:firstColumn="1" w:lastColumn="0" w:oddVBand="0" w:evenVBand="0" w:oddHBand="0" w:evenHBand="0" w:firstRowFirstColumn="0" w:firstRowLastColumn="0" w:lastRowFirstColumn="0" w:lastRowLastColumn="0"/>
            <w:tcW w:w="4326" w:type="dxa"/>
            <w:shd w:val="clear" w:color="auto" w:fill="1B4E85"/>
            <w:noWrap/>
            <w:hideMark/>
          </w:tcPr>
          <w:p w14:paraId="79089AF7" w14:textId="77777777" w:rsidR="00246ABB" w:rsidRPr="0048532F" w:rsidRDefault="00246ABB" w:rsidP="00246ABB">
            <w:pPr>
              <w:rPr>
                <w:rFonts w:ascii="Calibri" w:eastAsia="Times New Roman" w:hAnsi="Calibri" w:cs="Times New Roman"/>
                <w:lang w:eastAsia="nl-BE"/>
              </w:rPr>
            </w:pPr>
            <w:r w:rsidRPr="0048532F">
              <w:rPr>
                <w:rFonts w:ascii="Calibri" w:eastAsia="Times New Roman" w:hAnsi="Calibri" w:cs="Times New Roman"/>
                <w:lang w:eastAsia="nl-BE"/>
              </w:rPr>
              <w:t>Zweden</w:t>
            </w:r>
          </w:p>
        </w:tc>
        <w:tc>
          <w:tcPr>
            <w:tcW w:w="1091" w:type="dxa"/>
            <w:shd w:val="clear" w:color="auto" w:fill="CFE1F5"/>
            <w:noWrap/>
            <w:vAlign w:val="center"/>
          </w:tcPr>
          <w:p w14:paraId="5A2DDF3A" w14:textId="77777777" w:rsidR="00246ABB" w:rsidRPr="0048532F" w:rsidRDefault="00246ABB" w:rsidP="00246A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t>173.6</w:t>
            </w:r>
          </w:p>
        </w:tc>
        <w:tc>
          <w:tcPr>
            <w:tcW w:w="935" w:type="dxa"/>
            <w:shd w:val="clear" w:color="auto" w:fill="CFE1F5"/>
            <w:noWrap/>
            <w:vAlign w:val="center"/>
          </w:tcPr>
          <w:p w14:paraId="2CD9AAAF" w14:textId="77777777" w:rsidR="00246ABB" w:rsidRPr="0048532F" w:rsidRDefault="00246ABB" w:rsidP="00246A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t>193.3</w:t>
            </w:r>
          </w:p>
        </w:tc>
        <w:tc>
          <w:tcPr>
            <w:tcW w:w="935" w:type="dxa"/>
            <w:shd w:val="clear" w:color="auto" w:fill="CFE1F5"/>
            <w:noWrap/>
            <w:vAlign w:val="center"/>
          </w:tcPr>
          <w:p w14:paraId="3575C3A8" w14:textId="77777777" w:rsidR="00246ABB" w:rsidRPr="0048532F" w:rsidRDefault="00246ABB" w:rsidP="00246A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t>211.7</w:t>
            </w:r>
          </w:p>
        </w:tc>
        <w:tc>
          <w:tcPr>
            <w:tcW w:w="935" w:type="dxa"/>
            <w:shd w:val="clear" w:color="auto" w:fill="CFE1F5"/>
            <w:noWrap/>
            <w:vAlign w:val="center"/>
          </w:tcPr>
          <w:p w14:paraId="01DFD3D6" w14:textId="77777777" w:rsidR="00246ABB" w:rsidRPr="0048532F" w:rsidRDefault="00246ABB" w:rsidP="00246A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t>221.1</w:t>
            </w:r>
          </w:p>
        </w:tc>
        <w:tc>
          <w:tcPr>
            <w:tcW w:w="935" w:type="dxa"/>
            <w:shd w:val="clear" w:color="auto" w:fill="CFE1F5"/>
            <w:noWrap/>
            <w:vAlign w:val="center"/>
          </w:tcPr>
          <w:p w14:paraId="02CE5704" w14:textId="77777777" w:rsidR="00246ABB" w:rsidRPr="0048532F" w:rsidRDefault="00246ABB" w:rsidP="00246ABB">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t>225.3</w:t>
            </w:r>
          </w:p>
        </w:tc>
      </w:tr>
      <w:tr w:rsidR="00246ABB" w:rsidRPr="0048532F" w14:paraId="4A9001DF" w14:textId="77777777" w:rsidTr="00246ABB">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4326" w:type="dxa"/>
            <w:shd w:val="clear" w:color="auto" w:fill="1B4E85"/>
            <w:noWrap/>
          </w:tcPr>
          <w:p w14:paraId="5DBDE4C8" w14:textId="5C312F0B" w:rsidR="00246ABB" w:rsidRPr="0048532F" w:rsidRDefault="00246ABB" w:rsidP="00246ABB">
            <w:pPr>
              <w:rPr>
                <w:rFonts w:ascii="Calibri" w:eastAsia="Times New Roman" w:hAnsi="Calibri" w:cs="Times New Roman"/>
                <w:lang w:eastAsia="nl-BE"/>
              </w:rPr>
            </w:pPr>
            <w:r w:rsidRPr="0048532F">
              <w:rPr>
                <w:rFonts w:ascii="Calibri" w:eastAsia="Times New Roman" w:hAnsi="Calibri" w:cs="Times New Roman"/>
                <w:lang w:eastAsia="nl-BE"/>
              </w:rPr>
              <w:t>Zwitserland</w:t>
            </w:r>
          </w:p>
        </w:tc>
        <w:tc>
          <w:tcPr>
            <w:tcW w:w="1091" w:type="dxa"/>
            <w:shd w:val="clear" w:color="auto" w:fill="CFE1F5"/>
            <w:noWrap/>
            <w:vAlign w:val="center"/>
          </w:tcPr>
          <w:p w14:paraId="58FEB99A" w14:textId="246AA52B" w:rsidR="00246ABB" w:rsidRPr="0048532F" w:rsidRDefault="00246ABB" w:rsidP="00B37090">
            <w:pPr>
              <w:pStyle w:val="Lijstalinea"/>
              <w:numPr>
                <w:ilvl w:val="0"/>
                <w:numId w:val="16"/>
              </w:num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p>
        </w:tc>
        <w:tc>
          <w:tcPr>
            <w:tcW w:w="935" w:type="dxa"/>
            <w:shd w:val="clear" w:color="auto" w:fill="CFE1F5"/>
            <w:noWrap/>
            <w:vAlign w:val="center"/>
          </w:tcPr>
          <w:p w14:paraId="3F2326D5" w14:textId="7EA39103" w:rsidR="00246ABB" w:rsidRPr="0048532F" w:rsidRDefault="00246ABB" w:rsidP="00246A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w:t>
            </w:r>
          </w:p>
        </w:tc>
        <w:tc>
          <w:tcPr>
            <w:tcW w:w="935" w:type="dxa"/>
            <w:shd w:val="clear" w:color="auto" w:fill="CFE1F5"/>
            <w:noWrap/>
            <w:vAlign w:val="center"/>
          </w:tcPr>
          <w:p w14:paraId="429583B5" w14:textId="325C3A13" w:rsidR="00246ABB" w:rsidRPr="0048532F" w:rsidRDefault="00246ABB" w:rsidP="00246A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452,8</w:t>
            </w:r>
          </w:p>
        </w:tc>
        <w:tc>
          <w:tcPr>
            <w:tcW w:w="935" w:type="dxa"/>
            <w:shd w:val="clear" w:color="auto" w:fill="CFE1F5"/>
            <w:noWrap/>
            <w:vAlign w:val="center"/>
          </w:tcPr>
          <w:p w14:paraId="7CEA97C8" w14:textId="0AD01AC5" w:rsidR="00246ABB" w:rsidRPr="0048532F" w:rsidRDefault="00246ABB" w:rsidP="00246A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487,7</w:t>
            </w:r>
          </w:p>
        </w:tc>
        <w:tc>
          <w:tcPr>
            <w:tcW w:w="935" w:type="dxa"/>
            <w:shd w:val="clear" w:color="auto" w:fill="CFE1F5"/>
            <w:noWrap/>
            <w:vAlign w:val="center"/>
          </w:tcPr>
          <w:p w14:paraId="4ECDDC7A" w14:textId="66814467" w:rsidR="00246ABB" w:rsidRPr="0048532F" w:rsidRDefault="00246ABB" w:rsidP="00246AB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482,2</w:t>
            </w:r>
          </w:p>
        </w:tc>
      </w:tr>
    </w:tbl>
    <w:p w14:paraId="11A4A1C7" w14:textId="09262BE7" w:rsidR="00AB669B" w:rsidRPr="0048532F" w:rsidRDefault="00575493" w:rsidP="000F118C">
      <w:pPr>
        <w:pStyle w:val="Bronfiguur"/>
        <w:rPr>
          <w:lang w:val="nl-BE"/>
        </w:rPr>
      </w:pPr>
      <w:r w:rsidRPr="0048532F">
        <w:rPr>
          <w:lang w:val="nl-BE"/>
        </w:rPr>
        <w:t>Bron</w:t>
      </w:r>
      <w:r w:rsidR="002546A8" w:rsidRPr="0048532F">
        <w:rPr>
          <w:lang w:val="nl-BE"/>
        </w:rPr>
        <w:t>: European Commission, 2017</w:t>
      </w:r>
    </w:p>
    <w:p w14:paraId="73DF19FE" w14:textId="77777777" w:rsidR="00496749" w:rsidRPr="0048532F" w:rsidRDefault="00496749" w:rsidP="004A1AE9">
      <w:pPr>
        <w:pStyle w:val="BTekst"/>
      </w:pPr>
      <w:bookmarkStart w:id="8" w:name="_Hlk527917247"/>
    </w:p>
    <w:p w14:paraId="56319634" w14:textId="11AFA5AF" w:rsidR="00B81B09" w:rsidRPr="0048532F" w:rsidRDefault="00B81B09" w:rsidP="00775E1F">
      <w:pPr>
        <w:pBdr>
          <w:top w:val="single" w:sz="4" w:space="1" w:color="auto"/>
          <w:left w:val="single" w:sz="4" w:space="4" w:color="auto"/>
          <w:bottom w:val="single" w:sz="4" w:space="1" w:color="auto"/>
          <w:right w:val="single" w:sz="4" w:space="4" w:color="auto"/>
        </w:pBdr>
        <w:shd w:val="clear" w:color="auto" w:fill="DEEAF6" w:themeFill="accent1" w:themeFillTint="33"/>
        <w:rPr>
          <w:b/>
          <w:sz w:val="24"/>
          <w:szCs w:val="24"/>
        </w:rPr>
      </w:pPr>
      <w:r w:rsidRPr="0048532F">
        <w:rPr>
          <w:b/>
          <w:sz w:val="24"/>
          <w:szCs w:val="24"/>
        </w:rPr>
        <w:t>Bedrijfsobligaties</w:t>
      </w:r>
      <w:r w:rsidR="002A4DAB" w:rsidRPr="0048532F">
        <w:rPr>
          <w:b/>
          <w:sz w:val="24"/>
          <w:szCs w:val="24"/>
        </w:rPr>
        <w:t>: enkele belangrijke inzichten</w:t>
      </w:r>
    </w:p>
    <w:p w14:paraId="33AD5D1E" w14:textId="20687D6B" w:rsidR="00B81B09" w:rsidRPr="0048532F" w:rsidRDefault="00B81B09"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Slechts 1% van de Europese </w:t>
      </w:r>
      <w:r w:rsidR="0053636B">
        <w:t>kmo’s</w:t>
      </w:r>
      <w:r w:rsidRPr="0048532F">
        <w:rPr>
          <w:sz w:val="24"/>
          <w:szCs w:val="24"/>
        </w:rPr>
        <w:t xml:space="preserve"> gaf de voorbije 6 maanden </w:t>
      </w:r>
      <w:r w:rsidR="0053636B" w:rsidRPr="0048532F">
        <w:rPr>
          <w:sz w:val="24"/>
          <w:szCs w:val="24"/>
        </w:rPr>
        <w:t>bedrijfsobligaties</w:t>
      </w:r>
      <w:r w:rsidRPr="0048532F">
        <w:rPr>
          <w:sz w:val="24"/>
          <w:szCs w:val="24"/>
        </w:rPr>
        <w:t xml:space="preserve"> uit. </w:t>
      </w:r>
    </w:p>
    <w:p w14:paraId="1CDA106E" w14:textId="26FDDA69" w:rsidR="00B81B09" w:rsidRPr="0048532F" w:rsidRDefault="00B81B09"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Voor micro- of kleine </w:t>
      </w:r>
      <w:r w:rsidR="0053636B" w:rsidRPr="0048532F">
        <w:rPr>
          <w:sz w:val="24"/>
          <w:szCs w:val="24"/>
        </w:rPr>
        <w:t>ondernemingen</w:t>
      </w:r>
      <w:r w:rsidRPr="0048532F">
        <w:rPr>
          <w:sz w:val="24"/>
          <w:szCs w:val="24"/>
        </w:rPr>
        <w:t xml:space="preserve"> is het uitgeven van bedrijfsobligaties minder relevant.</w:t>
      </w:r>
    </w:p>
    <w:p w14:paraId="74B51F34" w14:textId="244C9656" w:rsidR="00B81B09" w:rsidRPr="0048532F" w:rsidRDefault="00B81B09"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Financiering met bedrijfsobligaties is in België eveneens verhoogd, doch het to</w:t>
      </w:r>
      <w:r w:rsidR="00582928" w:rsidRPr="0048532F">
        <w:rPr>
          <w:sz w:val="24"/>
          <w:szCs w:val="24"/>
        </w:rPr>
        <w:t>t</w:t>
      </w:r>
      <w:r w:rsidRPr="0048532F">
        <w:rPr>
          <w:sz w:val="24"/>
          <w:szCs w:val="24"/>
        </w:rPr>
        <w:t>aal uitstaande bedrag in België is in vergelijking met andere Europese landen zeer laag.</w:t>
      </w:r>
    </w:p>
    <w:p w14:paraId="637B0686" w14:textId="7AAA42EC" w:rsidR="00B81B09" w:rsidRPr="0048532F" w:rsidRDefault="00B81B09"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Ondanks enkele pogingen om een markt voor mini-obligaties op te starten, blijven de opgehaalde bedragen beperkt.  </w:t>
      </w:r>
    </w:p>
    <w:p w14:paraId="01B62D9B" w14:textId="249262F8" w:rsidR="00B81B09" w:rsidRPr="0048532F" w:rsidRDefault="00B81B09"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Er moet verder onderzocht worden of het gebruik van mini-obligaties of van bedrijfsobligatiefondsen een interessante financieringsmogelijkheid kan zijn voor Vlaamse </w:t>
      </w:r>
      <w:r w:rsidR="0053636B">
        <w:t>co’s</w:t>
      </w:r>
      <w:r w:rsidRPr="0048532F">
        <w:rPr>
          <w:sz w:val="24"/>
          <w:szCs w:val="24"/>
        </w:rPr>
        <w:t>.</w:t>
      </w:r>
    </w:p>
    <w:bookmarkEnd w:id="8"/>
    <w:p w14:paraId="0D34F579" w14:textId="77777777" w:rsidR="00B93113" w:rsidRPr="0048532F" w:rsidRDefault="00B93113" w:rsidP="00D73F86">
      <w:pPr>
        <w:pStyle w:val="BTekst"/>
      </w:pPr>
    </w:p>
    <w:p w14:paraId="0D319F9B" w14:textId="6030F57B" w:rsidR="00AB669B" w:rsidRPr="0048532F" w:rsidRDefault="00EA679A" w:rsidP="00D73F86">
      <w:pPr>
        <w:pStyle w:val="Header3"/>
      </w:pPr>
      <w:r w:rsidRPr="0048532F">
        <w:t>4.1.</w:t>
      </w:r>
      <w:r w:rsidR="00246ABB" w:rsidRPr="0048532F">
        <w:t>3</w:t>
      </w:r>
      <w:r w:rsidRPr="0048532F">
        <w:t xml:space="preserve">. </w:t>
      </w:r>
      <w:r w:rsidR="00F00749" w:rsidRPr="0048532F">
        <w:t xml:space="preserve">Leasing </w:t>
      </w:r>
    </w:p>
    <w:p w14:paraId="43C4B68E" w14:textId="666C1ADA" w:rsidR="00EA679A" w:rsidRPr="0048532F" w:rsidRDefault="00391A1E" w:rsidP="00D73F86">
      <w:pPr>
        <w:pStyle w:val="Header4"/>
      </w:pPr>
      <w:r w:rsidRPr="0048532F">
        <w:lastRenderedPageBreak/>
        <w:t>4.1.</w:t>
      </w:r>
      <w:r w:rsidR="00394717" w:rsidRPr="0048532F">
        <w:t>3</w:t>
      </w:r>
      <w:r w:rsidRPr="0048532F">
        <w:t xml:space="preserve">.1 Wat is </w:t>
      </w:r>
      <w:r w:rsidR="00F00749" w:rsidRPr="0048532F">
        <w:t xml:space="preserve">leasing </w:t>
      </w:r>
    </w:p>
    <w:p w14:paraId="6C9C36BB" w14:textId="1DD22138" w:rsidR="00D17951" w:rsidRPr="0048532F" w:rsidRDefault="00F00749" w:rsidP="00D73F86">
      <w:pPr>
        <w:pStyle w:val="BTekst"/>
        <w:rPr>
          <w:u w:val="single"/>
        </w:rPr>
      </w:pPr>
      <w:r w:rsidRPr="0048532F">
        <w:t xml:space="preserve">Leasing en </w:t>
      </w:r>
      <w:r w:rsidR="00246ABB" w:rsidRPr="0048532F">
        <w:t xml:space="preserve">de hierna besproken </w:t>
      </w:r>
      <w:r w:rsidRPr="0048532F">
        <w:t>factoring behoren tot de categorie a</w:t>
      </w:r>
      <w:r w:rsidR="00D17951" w:rsidRPr="0048532F">
        <w:t xml:space="preserve">ctiva-gebaseerde financiering </w:t>
      </w:r>
      <w:r w:rsidRPr="0048532F">
        <w:t xml:space="preserve">die </w:t>
      </w:r>
      <w:r w:rsidR="00D17951" w:rsidRPr="0048532F">
        <w:t xml:space="preserve">alle financieringsvormen </w:t>
      </w:r>
      <w:r w:rsidRPr="0048532F">
        <w:t xml:space="preserve">omvat </w:t>
      </w:r>
      <w:r w:rsidR="00D17951" w:rsidRPr="0048532F">
        <w:t xml:space="preserve">die gebaseerd worden op </w:t>
      </w:r>
      <w:r w:rsidR="00246ABB" w:rsidRPr="0048532F">
        <w:t xml:space="preserve">waarde van </w:t>
      </w:r>
      <w:r w:rsidR="00D17951" w:rsidRPr="0048532F">
        <w:t>activa</w:t>
      </w:r>
      <w:r w:rsidR="00B304EB" w:rsidRPr="0048532F">
        <w:t xml:space="preserve">, </w:t>
      </w:r>
      <w:r w:rsidR="00D17951" w:rsidRPr="0048532F">
        <w:t xml:space="preserve">in plaats van op de kredietwaardigheid van de onderneming. Leasing en huurfinanciering enerzijds en factoring en </w:t>
      </w:r>
      <w:r w:rsidR="0053636B" w:rsidRPr="0048532F">
        <w:t>novice</w:t>
      </w:r>
      <w:r w:rsidR="00D17951" w:rsidRPr="0048532F">
        <w:t xml:space="preserve"> </w:t>
      </w:r>
      <w:r w:rsidR="0053636B" w:rsidRPr="0048532F">
        <w:t>discontinu</w:t>
      </w:r>
      <w:r w:rsidR="00D17951" w:rsidRPr="0048532F">
        <w:t xml:space="preserve"> anderzijds zijn de meest bekende en gebruikte asset-gebaseerde financieringsvormen</w:t>
      </w:r>
      <w:r w:rsidR="00B304EB" w:rsidRPr="0048532F">
        <w:t>.</w:t>
      </w:r>
    </w:p>
    <w:p w14:paraId="3FEC9946" w14:textId="77777777" w:rsidR="00D17951" w:rsidRPr="0048532F" w:rsidRDefault="00D17951" w:rsidP="00D73F86">
      <w:pPr>
        <w:pStyle w:val="BTekst"/>
        <w:rPr>
          <w:u w:val="single"/>
        </w:rPr>
      </w:pPr>
    </w:p>
    <w:p w14:paraId="72C0D749" w14:textId="77777777" w:rsidR="00956703" w:rsidRPr="0048532F" w:rsidRDefault="00956703" w:rsidP="00D73F86">
      <w:pPr>
        <w:pStyle w:val="Header5"/>
      </w:pPr>
      <w:r w:rsidRPr="0048532F">
        <w:t>Definitie en kenmerken</w:t>
      </w:r>
      <w:r w:rsidR="00D17951" w:rsidRPr="0048532F">
        <w:t xml:space="preserve"> van leasing</w:t>
      </w:r>
    </w:p>
    <w:p w14:paraId="6B1008F2" w14:textId="6B90ABE7" w:rsidR="00956703" w:rsidRPr="0048532F" w:rsidRDefault="00956703" w:rsidP="00D73F86">
      <w:pPr>
        <w:pStyle w:val="BTekst"/>
      </w:pPr>
      <w:r w:rsidRPr="0048532F">
        <w:t>De leasingnemer (=huurder) sluit een financieringscontract af met een leasinggever (=verhuurder) om een roerend of onroerend goed te huren gedurende een bepaalde periode</w:t>
      </w:r>
      <w:r w:rsidR="00DD5BE3" w:rsidRPr="0048532F">
        <w:t>. O</w:t>
      </w:r>
      <w:r w:rsidRPr="0048532F">
        <w:t xml:space="preserve">p het einde van de periode kan men al of niet het gehuurde goed aankopen tegen betaling van een bepaalde optieprijs (=residuwaarde). </w:t>
      </w:r>
      <w:r w:rsidRPr="0048532F">
        <w:rPr>
          <w:iCs/>
        </w:rPr>
        <w:t>Leasing</w:t>
      </w:r>
      <w:r w:rsidRPr="0048532F">
        <w:t xml:space="preserve"> is een term die vele ladingen dekt. Naargelang de aard van het goed spreekt men bijvoorbeeld van onroerende versus roerende leasing. Het belangrijkste onderscheid is echter dit tussen financiële en operationele leasing. In het K.B. van 3 december 1993 (B.S., 23 december 1993)</w:t>
      </w:r>
      <w:r w:rsidR="00753A51" w:rsidRPr="0048532F">
        <w:t xml:space="preserve"> </w:t>
      </w:r>
      <w:r w:rsidRPr="0048532F">
        <w:t>wordt</w:t>
      </w:r>
      <w:r w:rsidR="00753A51" w:rsidRPr="0048532F">
        <w:t xml:space="preserve"> dit</w:t>
      </w:r>
      <w:r w:rsidRPr="0048532F">
        <w:t xml:space="preserve"> </w:t>
      </w:r>
      <w:r w:rsidR="00753A51" w:rsidRPr="0048532F">
        <w:t xml:space="preserve">onderscheid </w:t>
      </w:r>
      <w:r w:rsidRPr="0048532F">
        <w:t>gedefinieerd</w:t>
      </w:r>
      <w:r w:rsidR="00753A51" w:rsidRPr="0048532F">
        <w:t xml:space="preserve"> </w:t>
      </w:r>
      <w:r w:rsidRPr="0048532F">
        <w:t xml:space="preserve">wanneer er sprake is van een financiële leasingovereenkomst. Contracten die niet voldoen aan deze definitie worden beschouwd als operationele leasing- of rentingcontracten. </w:t>
      </w:r>
    </w:p>
    <w:p w14:paraId="61342ED0" w14:textId="4247DA53" w:rsidR="00956703" w:rsidRPr="0048532F" w:rsidRDefault="001269E0" w:rsidP="00D73F86">
      <w:pPr>
        <w:pStyle w:val="BTekst"/>
      </w:pPr>
      <w:r w:rsidRPr="0048532F">
        <w:t>Onder roerende financiële leasing worden verstaan: de gebruiksrechten op roerende goederen (eventueel verhoogd met het bedrag van de optielichting) waarover de onderneming beschikt, wanneer de contractueel te storten termijnen de integrale wedersamenstelling (naast de rente en de kosten van de verrichting) dekken van het kapitaal dat de leasinggever in het goed heeft geïnvesteerd.</w:t>
      </w:r>
      <w:r w:rsidR="00956703" w:rsidRPr="0048532F">
        <w:t xml:space="preserve"> Het bedrag van de koopoptie mag hierbij </w:t>
      </w:r>
      <w:r w:rsidRPr="0048532F">
        <w:t>maximaal</w:t>
      </w:r>
      <w:r w:rsidR="00956703" w:rsidRPr="0048532F">
        <w:t xml:space="preserve"> 15% van het kapitaal dat de leasinggever in het goed heeft geïnvesteerd</w:t>
      </w:r>
      <w:r w:rsidRPr="0048532F">
        <w:t xml:space="preserve"> bedragen</w:t>
      </w:r>
      <w:r w:rsidR="00956703" w:rsidRPr="0048532F">
        <w:t>. Voor onroerende leasing geldt dezelfde definitie</w:t>
      </w:r>
      <w:r w:rsidRPr="0048532F">
        <w:t>,</w:t>
      </w:r>
      <w:r w:rsidR="00956703" w:rsidRPr="0048532F">
        <w:t xml:space="preserve"> met dit onderscheid dat geen rekening wordt gehouden met een mogelijke optieprijs. Voor beide contracten geldt dat de koopoptie ervoor zorgt dat, onder de </w:t>
      </w:r>
      <w:r w:rsidR="00AD1D31" w:rsidRPr="0048532F">
        <w:t>vorm van</w:t>
      </w:r>
      <w:r w:rsidR="00956703" w:rsidRPr="0048532F">
        <w:t xml:space="preserve"> te storten termijnen, minder dan 100% dient terugbetaald te worden aan de leasinggever. De boekhoudwet legt geen voorwaarden op het vlak van de duurtijd van het contract</w:t>
      </w:r>
      <w:r w:rsidR="00AD1D31" w:rsidRPr="0048532F">
        <w:t>,</w:t>
      </w:r>
      <w:r w:rsidR="00956703" w:rsidRPr="0048532F">
        <w:t xml:space="preserve"> en vereist evenmin dat de </w:t>
      </w:r>
      <w:r w:rsidR="00AD1D31" w:rsidRPr="0048532F">
        <w:t>geleasde</w:t>
      </w:r>
      <w:r w:rsidR="00956703" w:rsidRPr="0048532F">
        <w:t xml:space="preserve"> goederen worden aangekocht volgens de </w:t>
      </w:r>
      <w:r w:rsidR="00AD1D31" w:rsidRPr="0048532F">
        <w:t>aanwijzingen</w:t>
      </w:r>
      <w:r w:rsidR="00956703" w:rsidRPr="0048532F">
        <w:t xml:space="preserve"> </w:t>
      </w:r>
      <w:r w:rsidR="00956703" w:rsidRPr="0048532F">
        <w:lastRenderedPageBreak/>
        <w:t>van de leasingnemer. Een financieel leasingcontract dient niet noodzakelijk een koopoptie te bevatten. Financiële leasing dient te worden opgenomen in de balans van de onderneming.</w:t>
      </w:r>
    </w:p>
    <w:p w14:paraId="29F4C7FE" w14:textId="22E2D12E" w:rsidR="00956703" w:rsidRPr="0048532F" w:rsidRDefault="00956703" w:rsidP="00D73F86">
      <w:pPr>
        <w:pStyle w:val="BTekst"/>
      </w:pPr>
      <w:r w:rsidRPr="0048532F">
        <w:rPr>
          <w:i/>
        </w:rPr>
        <w:t>Operationele leasing</w:t>
      </w:r>
      <w:r w:rsidRPr="0048532F">
        <w:t xml:space="preserve"> of renting daarentegen is een contract van kortere </w:t>
      </w:r>
      <w:r w:rsidR="00AD1D31" w:rsidRPr="0048532F">
        <w:t>duur. Dit</w:t>
      </w:r>
      <w:r w:rsidR="001269E0" w:rsidRPr="0048532F">
        <w:t xml:space="preserve"> </w:t>
      </w:r>
      <w:r w:rsidRPr="0048532F">
        <w:t>vermits de som van de betaalde huurgelden</w:t>
      </w:r>
      <w:r w:rsidR="001269E0" w:rsidRPr="0048532F">
        <w:t>,</w:t>
      </w:r>
      <w:r w:rsidRPr="0048532F">
        <w:t xml:space="preserve"> plus een eventuele koopoptie (max. 15%) kleiner zal zijn dan de waarde van het </w:t>
      </w:r>
      <w:r w:rsidR="00AD1D31" w:rsidRPr="0048532F">
        <w:t>geleasede</w:t>
      </w:r>
      <w:r w:rsidRPr="0048532F">
        <w:t xml:space="preserve"> goed</w:t>
      </w:r>
      <w:r w:rsidR="001269E0" w:rsidRPr="0048532F">
        <w:t xml:space="preserve"> dat</w:t>
      </w:r>
      <w:r w:rsidRPr="0048532F">
        <w:t xml:space="preserve"> vermeerderd </w:t>
      </w:r>
      <w:r w:rsidR="001269E0" w:rsidRPr="0048532F">
        <w:t xml:space="preserve">is </w:t>
      </w:r>
      <w:r w:rsidRPr="0048532F">
        <w:t xml:space="preserve">met administratieve en financiële kosten. Het economisch risico ligt hier dus bij de leasinggever. Operationele leasing gaat meestal ook gepaard met het leveren van bijkomende diensten, zoals bijvoorbeeld onderhoud en verzekering. Operationele leasing moet eigenlijk als een </w:t>
      </w:r>
      <w:r w:rsidRPr="0048532F">
        <w:rPr>
          <w:i/>
        </w:rPr>
        <w:t>off-balance sheet</w:t>
      </w:r>
      <w:r w:rsidRPr="0048532F">
        <w:t xml:space="preserve"> financiering beschouwd worden</w:t>
      </w:r>
      <w:r w:rsidR="001269E0" w:rsidRPr="0048532F">
        <w:t xml:space="preserve">, </w:t>
      </w:r>
      <w:r w:rsidRPr="0048532F">
        <w:t xml:space="preserve">vermits de </w:t>
      </w:r>
      <w:r w:rsidR="00AD1D31" w:rsidRPr="0048532F">
        <w:t>geleasede</w:t>
      </w:r>
      <w:r w:rsidRPr="0048532F">
        <w:t xml:space="preserve"> activa niet op de balans verschijnen.</w:t>
      </w:r>
    </w:p>
    <w:p w14:paraId="00AD3823" w14:textId="77777777" w:rsidR="002637DA" w:rsidRPr="0048532F" w:rsidRDefault="002637DA" w:rsidP="00D73F86">
      <w:pPr>
        <w:pStyle w:val="BTekst"/>
      </w:pPr>
    </w:p>
    <w:p w14:paraId="104F550F" w14:textId="52DCC0D5" w:rsidR="00956703" w:rsidRPr="0048532F" w:rsidRDefault="00D17951" w:rsidP="00D73F86">
      <w:pPr>
        <w:pStyle w:val="Header5"/>
      </w:pPr>
      <w:r w:rsidRPr="0048532F">
        <w:t xml:space="preserve">Doelgroep </w:t>
      </w:r>
    </w:p>
    <w:p w14:paraId="4E7ED8B9" w14:textId="124EC61D" w:rsidR="00956703" w:rsidRPr="0048532F" w:rsidRDefault="00394717" w:rsidP="00D73F86">
      <w:pPr>
        <w:pStyle w:val="BTekst"/>
      </w:pPr>
      <w:r w:rsidRPr="0048532F">
        <w:t xml:space="preserve">Leasing is geschikt voor alle ondernemingen die een behoefte hebben aan het financieren van roerende en onroerende goederen. Het </w:t>
      </w:r>
      <w:r w:rsidR="00956703" w:rsidRPr="0048532F">
        <w:t xml:space="preserve">voordeel van </w:t>
      </w:r>
      <w:r w:rsidR="00F928FF" w:rsidRPr="0048532F">
        <w:t xml:space="preserve">leasing </w:t>
      </w:r>
      <w:r w:rsidR="00956703" w:rsidRPr="0048532F">
        <w:t>bestaat erin dat ondernemingen sneller en onder meer flexibele voorwaarden geldmiddelen kunnen vinden</w:t>
      </w:r>
      <w:r w:rsidR="00376869" w:rsidRPr="0048532F">
        <w:t>,</w:t>
      </w:r>
      <w:r w:rsidR="00956703" w:rsidRPr="0048532F">
        <w:t xml:space="preserve"> onafhankelijk van de sterkte van de balanspositie en de toekomstige kasstroomvoorspellingen (OECD, 2015).</w:t>
      </w:r>
    </w:p>
    <w:p w14:paraId="734CFFFE" w14:textId="47E91C54" w:rsidR="00956703" w:rsidRPr="0048532F" w:rsidRDefault="00394717" w:rsidP="00D73F86">
      <w:pPr>
        <w:pStyle w:val="BTekst"/>
      </w:pPr>
      <w:r w:rsidRPr="0048532F">
        <w:t xml:space="preserve">46% van de Europese </w:t>
      </w:r>
      <w:r w:rsidR="0053636B">
        <w:t>kmo’s</w:t>
      </w:r>
      <w:r w:rsidRPr="0048532F">
        <w:t xml:space="preserve"> geeft aan dat leasing een belangrijke financieringsbron is. Leasing komt zo op de derde plaats, vlak na kasfaciliteiten (54%) en bankleningen (51%) (European Central Bank, 2017). </w:t>
      </w:r>
      <w:r w:rsidR="00956703" w:rsidRPr="0048532F">
        <w:t>Leasing biedt als financieringstechniek een aantal belangrijke voordelen. Leasing laat eerst en vooral toe de financiële middelen aan alternatieve aanwendingen te besteden. Leasing wordt ook meestal als een 100% financiering beschouwd. De leasingnemer moet meestal ook geen waarborgen verstrekken</w:t>
      </w:r>
      <w:r w:rsidR="00376869" w:rsidRPr="0048532F">
        <w:t>,</w:t>
      </w:r>
      <w:r w:rsidR="00956703" w:rsidRPr="0048532F">
        <w:t xml:space="preserve"> gezien de leasinggever toch de juridische eigenaar van het goed is. Een belangrijk voordeel die door ondernemingen wordt aangehaald is de transparantie van de betalingen. Tot slot is de flexibiliteit van het contract een belangrijke beweegreden voor de onderneming om te kiezen voor leasing. Daartegenover staat echter dat leasing meestal iets duurder is in vergelijking met een klassieke lening.  </w:t>
      </w:r>
    </w:p>
    <w:p w14:paraId="1498680F" w14:textId="77777777" w:rsidR="00956703" w:rsidRPr="0048532F" w:rsidRDefault="00956703" w:rsidP="00D73F86">
      <w:pPr>
        <w:pStyle w:val="BTekst"/>
      </w:pPr>
    </w:p>
    <w:p w14:paraId="35DCC857" w14:textId="77777777" w:rsidR="0049294E" w:rsidRPr="0048532F" w:rsidRDefault="001F07E3" w:rsidP="00D73F86">
      <w:pPr>
        <w:pStyle w:val="Header5"/>
      </w:pPr>
      <w:r w:rsidRPr="0048532F">
        <w:lastRenderedPageBreak/>
        <w:t>Aanbieders</w:t>
      </w:r>
    </w:p>
    <w:p w14:paraId="71FE709E" w14:textId="7AEA7AF4" w:rsidR="001F07E3" w:rsidRPr="0048532F" w:rsidRDefault="001F07E3" w:rsidP="00D73F86">
      <w:pPr>
        <w:pStyle w:val="BTekst"/>
      </w:pPr>
      <w:r w:rsidRPr="0048532F">
        <w:t xml:space="preserve">De Belgische leasingvereniging telt 27 leden. Het secretariaat wordt verzorgd door Febelfin. </w:t>
      </w:r>
    </w:p>
    <w:p w14:paraId="49335462" w14:textId="77777777" w:rsidR="0049294E" w:rsidRPr="0048532F" w:rsidRDefault="0049294E" w:rsidP="00D73F86">
      <w:pPr>
        <w:pStyle w:val="BTekst"/>
        <w:rPr>
          <w:u w:val="single"/>
        </w:rPr>
      </w:pPr>
    </w:p>
    <w:p w14:paraId="51391E86" w14:textId="5CD24128" w:rsidR="00391A1E" w:rsidRPr="0048532F" w:rsidRDefault="00391A1E" w:rsidP="00D73F86">
      <w:pPr>
        <w:pStyle w:val="Header4"/>
      </w:pPr>
      <w:r w:rsidRPr="0048532F">
        <w:t>4.1.</w:t>
      </w:r>
      <w:r w:rsidR="00394717" w:rsidRPr="0048532F">
        <w:t>3</w:t>
      </w:r>
      <w:r w:rsidRPr="0048532F">
        <w:t xml:space="preserve">.2 Leasing in België </w:t>
      </w:r>
    </w:p>
    <w:p w14:paraId="1754DC3D" w14:textId="3867D64E" w:rsidR="00A95A64" w:rsidRPr="0048532F" w:rsidRDefault="00F14AC3" w:rsidP="00D73F86">
      <w:pPr>
        <w:pStyle w:val="BTekst"/>
      </w:pPr>
      <w:r w:rsidRPr="0048532F">
        <w:t xml:space="preserve">Zoals weergegeven in tabel </w:t>
      </w:r>
      <w:r w:rsidR="00D7205A" w:rsidRPr="0048532F">
        <w:t>1.</w:t>
      </w:r>
      <w:r w:rsidR="00A95A64" w:rsidRPr="0048532F">
        <w:t xml:space="preserve">9 </w:t>
      </w:r>
      <w:r w:rsidRPr="0048532F">
        <w:t xml:space="preserve">is het belang van leasing in België de laatste jaren sterk toegenomen. In 2012 </w:t>
      </w:r>
      <w:r w:rsidR="002A4DAB" w:rsidRPr="0048532F">
        <w:t xml:space="preserve">bedroeg het totale </w:t>
      </w:r>
      <w:r w:rsidR="0053636B" w:rsidRPr="0048532F">
        <w:t>leasingproductiebedrag bijna €</w:t>
      </w:r>
      <w:r w:rsidRPr="0048532F">
        <w:t>4.4 miljard. Dit bedrag is sterk gestegen tot</w:t>
      </w:r>
      <w:r w:rsidR="007E0CE9" w:rsidRPr="0048532F">
        <w:t xml:space="preserve"> </w:t>
      </w:r>
      <w:r w:rsidR="0053636B" w:rsidRPr="0048532F">
        <w:t>ongeveer €</w:t>
      </w:r>
      <w:r w:rsidRPr="0048532F">
        <w:t xml:space="preserve">6 miljard in 2016, </w:t>
      </w:r>
      <w:r w:rsidR="007C34D6" w:rsidRPr="0048532F">
        <w:t xml:space="preserve">dit is </w:t>
      </w:r>
      <w:r w:rsidRPr="0048532F">
        <w:t>een toename van 35%</w:t>
      </w:r>
      <w:r w:rsidR="00B81B09" w:rsidRPr="0048532F">
        <w:t xml:space="preserve"> over de laatste 4 jaar. Niettegenstaande de sterke groei van de laatste jaren, is nog een verdere groei mogelijk doch vermoedelijk tegen een lager groeiritme.</w:t>
      </w:r>
      <w:r w:rsidRPr="0048532F">
        <w:t xml:space="preserve"> </w:t>
      </w:r>
      <w:r w:rsidR="00B81B09" w:rsidRPr="0048532F">
        <w:t xml:space="preserve">Zeker in het geval </w:t>
      </w:r>
      <w:r w:rsidR="007E0CE9" w:rsidRPr="0048532F">
        <w:t xml:space="preserve">dat </w:t>
      </w:r>
      <w:r w:rsidR="00B81B09" w:rsidRPr="0048532F">
        <w:t xml:space="preserve">bankfinanciering in de toekomst zou afnemen, </w:t>
      </w:r>
      <w:r w:rsidR="007E0CE9" w:rsidRPr="0048532F">
        <w:t xml:space="preserve">mag men verwachten </w:t>
      </w:r>
      <w:r w:rsidR="00B81B09" w:rsidRPr="0048532F">
        <w:t xml:space="preserve">dat leasing nog in belang </w:t>
      </w:r>
      <w:r w:rsidR="007E0CE9" w:rsidRPr="0048532F">
        <w:t xml:space="preserve">zal </w:t>
      </w:r>
      <w:r w:rsidR="00B81B09" w:rsidRPr="0048532F">
        <w:t xml:space="preserve">toenemen. </w:t>
      </w:r>
    </w:p>
    <w:p w14:paraId="3D529121" w14:textId="77777777" w:rsidR="00394717" w:rsidRPr="0048532F" w:rsidRDefault="00394717" w:rsidP="00D73F86">
      <w:pPr>
        <w:pStyle w:val="BTekst"/>
      </w:pPr>
    </w:p>
    <w:p w14:paraId="2D91D6AB" w14:textId="77777777" w:rsidR="00A95A64" w:rsidRPr="0048532F" w:rsidRDefault="00A95A64" w:rsidP="000F118C">
      <w:pPr>
        <w:pStyle w:val="Figurentabellen"/>
      </w:pPr>
      <w:r w:rsidRPr="0048532F">
        <w:t xml:space="preserve">Tabel </w:t>
      </w:r>
      <w:r w:rsidR="00DE638A" w:rsidRPr="0048532F">
        <w:t>1.</w:t>
      </w:r>
      <w:r w:rsidRPr="0048532F">
        <w:t>9: Totale leasing productie in België</w:t>
      </w:r>
    </w:p>
    <w:tbl>
      <w:tblPr>
        <w:tblStyle w:val="Rastertabel5donker-Accent1"/>
        <w:tblW w:w="9493" w:type="dxa"/>
        <w:tblLook w:val="04A0" w:firstRow="1" w:lastRow="0" w:firstColumn="1" w:lastColumn="0" w:noHBand="0" w:noVBand="1"/>
      </w:tblPr>
      <w:tblGrid>
        <w:gridCol w:w="3823"/>
        <w:gridCol w:w="1134"/>
        <w:gridCol w:w="1134"/>
        <w:gridCol w:w="1134"/>
        <w:gridCol w:w="1134"/>
        <w:gridCol w:w="1134"/>
      </w:tblGrid>
      <w:tr w:rsidR="00A95A64" w:rsidRPr="0048532F" w14:paraId="7852193E" w14:textId="77777777" w:rsidTr="001028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1B4E85"/>
          </w:tcPr>
          <w:p w14:paraId="4EE5350A" w14:textId="77777777" w:rsidR="00A95A64" w:rsidRPr="0048532F" w:rsidRDefault="00A95A64" w:rsidP="00D17951"/>
        </w:tc>
        <w:tc>
          <w:tcPr>
            <w:tcW w:w="1134" w:type="dxa"/>
            <w:shd w:val="clear" w:color="auto" w:fill="1B4E85"/>
          </w:tcPr>
          <w:p w14:paraId="4A308F15" w14:textId="77777777" w:rsidR="00A95A64" w:rsidRPr="0048532F" w:rsidRDefault="00A95A64" w:rsidP="002A5E15">
            <w:pPr>
              <w:jc w:val="center"/>
              <w:cnfStyle w:val="100000000000" w:firstRow="1" w:lastRow="0" w:firstColumn="0" w:lastColumn="0" w:oddVBand="0" w:evenVBand="0" w:oddHBand="0" w:evenHBand="0" w:firstRowFirstColumn="0" w:firstRowLastColumn="0" w:lastRowFirstColumn="0" w:lastRowLastColumn="0"/>
            </w:pPr>
            <w:r w:rsidRPr="0048532F">
              <w:t>2012</w:t>
            </w:r>
          </w:p>
        </w:tc>
        <w:tc>
          <w:tcPr>
            <w:tcW w:w="1134" w:type="dxa"/>
            <w:shd w:val="clear" w:color="auto" w:fill="1B4E85"/>
          </w:tcPr>
          <w:p w14:paraId="43EDF949" w14:textId="77777777" w:rsidR="00A95A64" w:rsidRPr="0048532F" w:rsidRDefault="00A95A64" w:rsidP="002A5E15">
            <w:pPr>
              <w:jc w:val="center"/>
              <w:cnfStyle w:val="100000000000" w:firstRow="1" w:lastRow="0" w:firstColumn="0" w:lastColumn="0" w:oddVBand="0" w:evenVBand="0" w:oddHBand="0" w:evenHBand="0" w:firstRowFirstColumn="0" w:firstRowLastColumn="0" w:lastRowFirstColumn="0" w:lastRowLastColumn="0"/>
            </w:pPr>
            <w:r w:rsidRPr="0048532F">
              <w:t>2013</w:t>
            </w:r>
          </w:p>
        </w:tc>
        <w:tc>
          <w:tcPr>
            <w:tcW w:w="1134" w:type="dxa"/>
            <w:shd w:val="clear" w:color="auto" w:fill="1B4E85"/>
          </w:tcPr>
          <w:p w14:paraId="1B814B80" w14:textId="77777777" w:rsidR="00A95A64" w:rsidRPr="0048532F" w:rsidRDefault="00A95A64" w:rsidP="002A5E15">
            <w:pPr>
              <w:jc w:val="center"/>
              <w:cnfStyle w:val="100000000000" w:firstRow="1" w:lastRow="0" w:firstColumn="0" w:lastColumn="0" w:oddVBand="0" w:evenVBand="0" w:oddHBand="0" w:evenHBand="0" w:firstRowFirstColumn="0" w:firstRowLastColumn="0" w:lastRowFirstColumn="0" w:lastRowLastColumn="0"/>
            </w:pPr>
            <w:r w:rsidRPr="0048532F">
              <w:t>2014</w:t>
            </w:r>
          </w:p>
        </w:tc>
        <w:tc>
          <w:tcPr>
            <w:tcW w:w="1134" w:type="dxa"/>
            <w:shd w:val="clear" w:color="auto" w:fill="1B4E85"/>
          </w:tcPr>
          <w:p w14:paraId="4A3A2925" w14:textId="77777777" w:rsidR="00A95A64" w:rsidRPr="0048532F" w:rsidRDefault="00A95A64" w:rsidP="002A5E15">
            <w:pPr>
              <w:jc w:val="center"/>
              <w:cnfStyle w:val="100000000000" w:firstRow="1" w:lastRow="0" w:firstColumn="0" w:lastColumn="0" w:oddVBand="0" w:evenVBand="0" w:oddHBand="0" w:evenHBand="0" w:firstRowFirstColumn="0" w:firstRowLastColumn="0" w:lastRowFirstColumn="0" w:lastRowLastColumn="0"/>
            </w:pPr>
            <w:r w:rsidRPr="0048532F">
              <w:t>2015</w:t>
            </w:r>
          </w:p>
        </w:tc>
        <w:tc>
          <w:tcPr>
            <w:tcW w:w="1134" w:type="dxa"/>
            <w:shd w:val="clear" w:color="auto" w:fill="1B4E85"/>
          </w:tcPr>
          <w:p w14:paraId="34493A66" w14:textId="77777777" w:rsidR="00A95A64" w:rsidRPr="0048532F" w:rsidRDefault="00A95A64" w:rsidP="002A5E15">
            <w:pPr>
              <w:jc w:val="center"/>
              <w:cnfStyle w:val="100000000000" w:firstRow="1" w:lastRow="0" w:firstColumn="0" w:lastColumn="0" w:oddVBand="0" w:evenVBand="0" w:oddHBand="0" w:evenHBand="0" w:firstRowFirstColumn="0" w:firstRowLastColumn="0" w:lastRowFirstColumn="0" w:lastRowLastColumn="0"/>
            </w:pPr>
            <w:r w:rsidRPr="0048532F">
              <w:t>2016</w:t>
            </w:r>
          </w:p>
        </w:tc>
      </w:tr>
      <w:tr w:rsidR="00A95A64" w:rsidRPr="0048532F" w14:paraId="377DDA97" w14:textId="77777777" w:rsidTr="00102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1B4E85"/>
          </w:tcPr>
          <w:p w14:paraId="009F5697" w14:textId="77777777" w:rsidR="00A95A64" w:rsidRPr="0048532F" w:rsidRDefault="00A95A64" w:rsidP="00D17951">
            <w:r w:rsidRPr="0048532F">
              <w:t>Roerende leasing (in miljoenen EUR)</w:t>
            </w:r>
          </w:p>
        </w:tc>
        <w:tc>
          <w:tcPr>
            <w:tcW w:w="1134" w:type="dxa"/>
            <w:shd w:val="clear" w:color="auto" w:fill="CFE1F5"/>
            <w:vAlign w:val="center"/>
          </w:tcPr>
          <w:p w14:paraId="7BC98417" w14:textId="77777777" w:rsidR="00A95A64" w:rsidRPr="0048532F" w:rsidRDefault="00A95A64" w:rsidP="00E13837">
            <w:pPr>
              <w:jc w:val="center"/>
              <w:cnfStyle w:val="000000100000" w:firstRow="0" w:lastRow="0" w:firstColumn="0" w:lastColumn="0" w:oddVBand="0" w:evenVBand="0" w:oddHBand="1" w:evenHBand="0" w:firstRowFirstColumn="0" w:firstRowLastColumn="0" w:lastRowFirstColumn="0" w:lastRowLastColumn="0"/>
            </w:pPr>
            <w:r w:rsidRPr="0048532F">
              <w:t>4087.9</w:t>
            </w:r>
          </w:p>
        </w:tc>
        <w:tc>
          <w:tcPr>
            <w:tcW w:w="1134" w:type="dxa"/>
            <w:shd w:val="clear" w:color="auto" w:fill="CFE1F5"/>
            <w:vAlign w:val="center"/>
          </w:tcPr>
          <w:p w14:paraId="7CDD711F" w14:textId="77777777" w:rsidR="00A95A64" w:rsidRPr="0048532F" w:rsidRDefault="00A95A64" w:rsidP="00E13837">
            <w:pPr>
              <w:jc w:val="center"/>
              <w:cnfStyle w:val="000000100000" w:firstRow="0" w:lastRow="0" w:firstColumn="0" w:lastColumn="0" w:oddVBand="0" w:evenVBand="0" w:oddHBand="1" w:evenHBand="0" w:firstRowFirstColumn="0" w:firstRowLastColumn="0" w:lastRowFirstColumn="0" w:lastRowLastColumn="0"/>
            </w:pPr>
            <w:r w:rsidRPr="0048532F">
              <w:t>3683.4</w:t>
            </w:r>
          </w:p>
        </w:tc>
        <w:tc>
          <w:tcPr>
            <w:tcW w:w="1134" w:type="dxa"/>
            <w:shd w:val="clear" w:color="auto" w:fill="CFE1F5"/>
            <w:vAlign w:val="center"/>
          </w:tcPr>
          <w:p w14:paraId="5649A6ED" w14:textId="77777777" w:rsidR="00A95A64" w:rsidRPr="0048532F" w:rsidRDefault="00A95A64" w:rsidP="00E13837">
            <w:pPr>
              <w:jc w:val="center"/>
              <w:cnfStyle w:val="000000100000" w:firstRow="0" w:lastRow="0" w:firstColumn="0" w:lastColumn="0" w:oddVBand="0" w:evenVBand="0" w:oddHBand="1" w:evenHBand="0" w:firstRowFirstColumn="0" w:firstRowLastColumn="0" w:lastRowFirstColumn="0" w:lastRowLastColumn="0"/>
            </w:pPr>
            <w:r w:rsidRPr="0048532F">
              <w:t>3765.5</w:t>
            </w:r>
          </w:p>
        </w:tc>
        <w:tc>
          <w:tcPr>
            <w:tcW w:w="1134" w:type="dxa"/>
            <w:shd w:val="clear" w:color="auto" w:fill="CFE1F5"/>
            <w:vAlign w:val="center"/>
          </w:tcPr>
          <w:p w14:paraId="6295A4E4" w14:textId="77777777" w:rsidR="00A95A64" w:rsidRPr="0048532F" w:rsidRDefault="00A95A64" w:rsidP="00E13837">
            <w:pPr>
              <w:jc w:val="center"/>
              <w:cnfStyle w:val="000000100000" w:firstRow="0" w:lastRow="0" w:firstColumn="0" w:lastColumn="0" w:oddVBand="0" w:evenVBand="0" w:oddHBand="1" w:evenHBand="0" w:firstRowFirstColumn="0" w:firstRowLastColumn="0" w:lastRowFirstColumn="0" w:lastRowLastColumn="0"/>
            </w:pPr>
            <w:r w:rsidRPr="0048532F">
              <w:t>4184.9</w:t>
            </w:r>
          </w:p>
        </w:tc>
        <w:tc>
          <w:tcPr>
            <w:tcW w:w="1134" w:type="dxa"/>
            <w:shd w:val="clear" w:color="auto" w:fill="CFE1F5"/>
            <w:vAlign w:val="center"/>
          </w:tcPr>
          <w:p w14:paraId="21E3B405" w14:textId="77777777" w:rsidR="00A95A64" w:rsidRPr="0048532F" w:rsidRDefault="00A95A64" w:rsidP="00E13837">
            <w:pPr>
              <w:jc w:val="center"/>
              <w:cnfStyle w:val="000000100000" w:firstRow="0" w:lastRow="0" w:firstColumn="0" w:lastColumn="0" w:oddVBand="0" w:evenVBand="0" w:oddHBand="1" w:evenHBand="0" w:firstRowFirstColumn="0" w:firstRowLastColumn="0" w:lastRowFirstColumn="0" w:lastRowLastColumn="0"/>
            </w:pPr>
            <w:r w:rsidRPr="0048532F">
              <w:t>5116.4</w:t>
            </w:r>
          </w:p>
        </w:tc>
      </w:tr>
      <w:tr w:rsidR="00A95A64" w:rsidRPr="0048532F" w14:paraId="52858B8B" w14:textId="77777777" w:rsidTr="0010289D">
        <w:tc>
          <w:tcPr>
            <w:cnfStyle w:val="001000000000" w:firstRow="0" w:lastRow="0" w:firstColumn="1" w:lastColumn="0" w:oddVBand="0" w:evenVBand="0" w:oddHBand="0" w:evenHBand="0" w:firstRowFirstColumn="0" w:firstRowLastColumn="0" w:lastRowFirstColumn="0" w:lastRowLastColumn="0"/>
            <w:tcW w:w="3823" w:type="dxa"/>
            <w:shd w:val="clear" w:color="auto" w:fill="1B4E85"/>
          </w:tcPr>
          <w:p w14:paraId="7237A43A" w14:textId="77777777" w:rsidR="00A95A64" w:rsidRPr="0048532F" w:rsidRDefault="00A95A64" w:rsidP="00D17951">
            <w:r w:rsidRPr="0048532F">
              <w:t>Onroerende leasing (in miljoenen EUR)</w:t>
            </w:r>
          </w:p>
        </w:tc>
        <w:tc>
          <w:tcPr>
            <w:tcW w:w="1134" w:type="dxa"/>
            <w:shd w:val="clear" w:color="auto" w:fill="CFE1F5"/>
            <w:vAlign w:val="center"/>
          </w:tcPr>
          <w:p w14:paraId="5BA428F3" w14:textId="77777777" w:rsidR="00A95A64" w:rsidRPr="0048532F" w:rsidRDefault="00A95A64" w:rsidP="00E13837">
            <w:pPr>
              <w:jc w:val="center"/>
              <w:cnfStyle w:val="000000000000" w:firstRow="0" w:lastRow="0" w:firstColumn="0" w:lastColumn="0" w:oddVBand="0" w:evenVBand="0" w:oddHBand="0" w:evenHBand="0" w:firstRowFirstColumn="0" w:firstRowLastColumn="0" w:lastRowFirstColumn="0" w:lastRowLastColumn="0"/>
            </w:pPr>
            <w:r w:rsidRPr="0048532F">
              <w:t>362.3</w:t>
            </w:r>
          </w:p>
        </w:tc>
        <w:tc>
          <w:tcPr>
            <w:tcW w:w="1134" w:type="dxa"/>
            <w:shd w:val="clear" w:color="auto" w:fill="CFE1F5"/>
            <w:vAlign w:val="center"/>
          </w:tcPr>
          <w:p w14:paraId="43C3D110" w14:textId="77777777" w:rsidR="00A95A64" w:rsidRPr="0048532F" w:rsidRDefault="00A95A64" w:rsidP="00E13837">
            <w:pPr>
              <w:jc w:val="center"/>
              <w:cnfStyle w:val="000000000000" w:firstRow="0" w:lastRow="0" w:firstColumn="0" w:lastColumn="0" w:oddVBand="0" w:evenVBand="0" w:oddHBand="0" w:evenHBand="0" w:firstRowFirstColumn="0" w:firstRowLastColumn="0" w:lastRowFirstColumn="0" w:lastRowLastColumn="0"/>
            </w:pPr>
            <w:r w:rsidRPr="0048532F">
              <w:t>438.3</w:t>
            </w:r>
          </w:p>
        </w:tc>
        <w:tc>
          <w:tcPr>
            <w:tcW w:w="1134" w:type="dxa"/>
            <w:shd w:val="clear" w:color="auto" w:fill="CFE1F5"/>
            <w:vAlign w:val="center"/>
          </w:tcPr>
          <w:p w14:paraId="4A382409" w14:textId="77777777" w:rsidR="00A95A64" w:rsidRPr="0048532F" w:rsidRDefault="00A95A64" w:rsidP="00E13837">
            <w:pPr>
              <w:jc w:val="center"/>
              <w:cnfStyle w:val="000000000000" w:firstRow="0" w:lastRow="0" w:firstColumn="0" w:lastColumn="0" w:oddVBand="0" w:evenVBand="0" w:oddHBand="0" w:evenHBand="0" w:firstRowFirstColumn="0" w:firstRowLastColumn="0" w:lastRowFirstColumn="0" w:lastRowLastColumn="0"/>
            </w:pPr>
            <w:r w:rsidRPr="0048532F">
              <w:t>591.4</w:t>
            </w:r>
          </w:p>
        </w:tc>
        <w:tc>
          <w:tcPr>
            <w:tcW w:w="1134" w:type="dxa"/>
            <w:shd w:val="clear" w:color="auto" w:fill="CFE1F5"/>
            <w:vAlign w:val="center"/>
          </w:tcPr>
          <w:p w14:paraId="66CB4336" w14:textId="77777777" w:rsidR="00A95A64" w:rsidRPr="0048532F" w:rsidRDefault="00A95A64" w:rsidP="00E13837">
            <w:pPr>
              <w:jc w:val="center"/>
              <w:cnfStyle w:val="000000000000" w:firstRow="0" w:lastRow="0" w:firstColumn="0" w:lastColumn="0" w:oddVBand="0" w:evenVBand="0" w:oddHBand="0" w:evenHBand="0" w:firstRowFirstColumn="0" w:firstRowLastColumn="0" w:lastRowFirstColumn="0" w:lastRowLastColumn="0"/>
            </w:pPr>
            <w:r w:rsidRPr="0048532F">
              <w:t>615.5</w:t>
            </w:r>
          </w:p>
        </w:tc>
        <w:tc>
          <w:tcPr>
            <w:tcW w:w="1134" w:type="dxa"/>
            <w:shd w:val="clear" w:color="auto" w:fill="CFE1F5"/>
            <w:vAlign w:val="center"/>
          </w:tcPr>
          <w:p w14:paraId="1EDE5592" w14:textId="77777777" w:rsidR="00A95A64" w:rsidRPr="0048532F" w:rsidRDefault="00A95A64" w:rsidP="00E13837">
            <w:pPr>
              <w:jc w:val="center"/>
              <w:cnfStyle w:val="000000000000" w:firstRow="0" w:lastRow="0" w:firstColumn="0" w:lastColumn="0" w:oddVBand="0" w:evenVBand="0" w:oddHBand="0" w:evenHBand="0" w:firstRowFirstColumn="0" w:firstRowLastColumn="0" w:lastRowFirstColumn="0" w:lastRowLastColumn="0"/>
            </w:pPr>
            <w:r w:rsidRPr="0048532F">
              <w:t>893.3</w:t>
            </w:r>
          </w:p>
        </w:tc>
      </w:tr>
      <w:tr w:rsidR="00A95A64" w:rsidRPr="0048532F" w14:paraId="40B4F500" w14:textId="77777777" w:rsidTr="00102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1B4E85"/>
          </w:tcPr>
          <w:p w14:paraId="6847349A" w14:textId="77777777" w:rsidR="00496382" w:rsidRPr="0048532F" w:rsidRDefault="00A95A64" w:rsidP="00D17951">
            <w:pPr>
              <w:rPr>
                <w:b w:val="0"/>
                <w:bCs w:val="0"/>
              </w:rPr>
            </w:pPr>
            <w:r w:rsidRPr="0048532F">
              <w:t xml:space="preserve">Totale leasingproductie </w:t>
            </w:r>
          </w:p>
          <w:p w14:paraId="0EB9E15F" w14:textId="35D34DE9" w:rsidR="00A95A64" w:rsidRPr="0048532F" w:rsidRDefault="00A95A64" w:rsidP="00D17951">
            <w:r w:rsidRPr="0048532F">
              <w:t>(</w:t>
            </w:r>
            <w:r w:rsidR="002F741C" w:rsidRPr="0048532F">
              <w:t>In</w:t>
            </w:r>
            <w:r w:rsidRPr="0048532F">
              <w:t xml:space="preserve"> miljoenen EUR)</w:t>
            </w:r>
          </w:p>
        </w:tc>
        <w:tc>
          <w:tcPr>
            <w:tcW w:w="1134" w:type="dxa"/>
            <w:shd w:val="clear" w:color="auto" w:fill="CFE1F5"/>
            <w:vAlign w:val="center"/>
          </w:tcPr>
          <w:p w14:paraId="0C07C2CC" w14:textId="77777777" w:rsidR="00A95A64" w:rsidRPr="0048532F" w:rsidRDefault="00A95A64" w:rsidP="00E13837">
            <w:pPr>
              <w:jc w:val="center"/>
              <w:cnfStyle w:val="000000100000" w:firstRow="0" w:lastRow="0" w:firstColumn="0" w:lastColumn="0" w:oddVBand="0" w:evenVBand="0" w:oddHBand="1" w:evenHBand="0" w:firstRowFirstColumn="0" w:firstRowLastColumn="0" w:lastRowFirstColumn="0" w:lastRowLastColumn="0"/>
            </w:pPr>
            <w:r w:rsidRPr="0048532F">
              <w:t>4450.2</w:t>
            </w:r>
          </w:p>
        </w:tc>
        <w:tc>
          <w:tcPr>
            <w:tcW w:w="1134" w:type="dxa"/>
            <w:shd w:val="clear" w:color="auto" w:fill="CFE1F5"/>
            <w:vAlign w:val="center"/>
          </w:tcPr>
          <w:p w14:paraId="20C8B1F3" w14:textId="77777777" w:rsidR="00A95A64" w:rsidRPr="0048532F" w:rsidRDefault="00A95A64" w:rsidP="00E13837">
            <w:pPr>
              <w:jc w:val="center"/>
              <w:cnfStyle w:val="000000100000" w:firstRow="0" w:lastRow="0" w:firstColumn="0" w:lastColumn="0" w:oddVBand="0" w:evenVBand="0" w:oddHBand="1" w:evenHBand="0" w:firstRowFirstColumn="0" w:firstRowLastColumn="0" w:lastRowFirstColumn="0" w:lastRowLastColumn="0"/>
            </w:pPr>
            <w:r w:rsidRPr="0048532F">
              <w:t>4121.7</w:t>
            </w:r>
          </w:p>
        </w:tc>
        <w:tc>
          <w:tcPr>
            <w:tcW w:w="1134" w:type="dxa"/>
            <w:shd w:val="clear" w:color="auto" w:fill="CFE1F5"/>
            <w:vAlign w:val="center"/>
          </w:tcPr>
          <w:p w14:paraId="4E5F86B3" w14:textId="77777777" w:rsidR="00A95A64" w:rsidRPr="0048532F" w:rsidRDefault="00A95A64" w:rsidP="00E13837">
            <w:pPr>
              <w:jc w:val="center"/>
              <w:cnfStyle w:val="000000100000" w:firstRow="0" w:lastRow="0" w:firstColumn="0" w:lastColumn="0" w:oddVBand="0" w:evenVBand="0" w:oddHBand="1" w:evenHBand="0" w:firstRowFirstColumn="0" w:firstRowLastColumn="0" w:lastRowFirstColumn="0" w:lastRowLastColumn="0"/>
            </w:pPr>
            <w:r w:rsidRPr="0048532F">
              <w:t>4356.9</w:t>
            </w:r>
          </w:p>
        </w:tc>
        <w:tc>
          <w:tcPr>
            <w:tcW w:w="1134" w:type="dxa"/>
            <w:shd w:val="clear" w:color="auto" w:fill="CFE1F5"/>
            <w:vAlign w:val="center"/>
          </w:tcPr>
          <w:p w14:paraId="41BF6F8C" w14:textId="77777777" w:rsidR="00A95A64" w:rsidRPr="0048532F" w:rsidRDefault="00A95A64" w:rsidP="00E13837">
            <w:pPr>
              <w:jc w:val="center"/>
              <w:cnfStyle w:val="000000100000" w:firstRow="0" w:lastRow="0" w:firstColumn="0" w:lastColumn="0" w:oddVBand="0" w:evenVBand="0" w:oddHBand="1" w:evenHBand="0" w:firstRowFirstColumn="0" w:firstRowLastColumn="0" w:lastRowFirstColumn="0" w:lastRowLastColumn="0"/>
            </w:pPr>
            <w:r w:rsidRPr="0048532F">
              <w:t>4800.5</w:t>
            </w:r>
          </w:p>
        </w:tc>
        <w:tc>
          <w:tcPr>
            <w:tcW w:w="1134" w:type="dxa"/>
            <w:shd w:val="clear" w:color="auto" w:fill="CFE1F5"/>
            <w:vAlign w:val="center"/>
          </w:tcPr>
          <w:p w14:paraId="682724A0" w14:textId="77777777" w:rsidR="00A95A64" w:rsidRPr="0048532F" w:rsidRDefault="00A95A64" w:rsidP="00E13837">
            <w:pPr>
              <w:jc w:val="center"/>
              <w:cnfStyle w:val="000000100000" w:firstRow="0" w:lastRow="0" w:firstColumn="0" w:lastColumn="0" w:oddVBand="0" w:evenVBand="0" w:oddHBand="1" w:evenHBand="0" w:firstRowFirstColumn="0" w:firstRowLastColumn="0" w:lastRowFirstColumn="0" w:lastRowLastColumn="0"/>
            </w:pPr>
            <w:r w:rsidRPr="0048532F">
              <w:t>6009.6</w:t>
            </w:r>
          </w:p>
        </w:tc>
      </w:tr>
      <w:tr w:rsidR="00A95A64" w:rsidRPr="0048532F" w14:paraId="6EB1A16F" w14:textId="77777777" w:rsidTr="0010289D">
        <w:trPr>
          <w:trHeight w:val="259"/>
        </w:trPr>
        <w:tc>
          <w:tcPr>
            <w:cnfStyle w:val="001000000000" w:firstRow="0" w:lastRow="0" w:firstColumn="1" w:lastColumn="0" w:oddVBand="0" w:evenVBand="0" w:oddHBand="0" w:evenHBand="0" w:firstRowFirstColumn="0" w:firstRowLastColumn="0" w:lastRowFirstColumn="0" w:lastRowLastColumn="0"/>
            <w:tcW w:w="3823" w:type="dxa"/>
            <w:shd w:val="clear" w:color="auto" w:fill="1B4E85"/>
          </w:tcPr>
          <w:p w14:paraId="7927E9E5" w14:textId="77777777" w:rsidR="00A95A64" w:rsidRPr="0048532F" w:rsidRDefault="00A95A64" w:rsidP="00D17951">
            <w:r w:rsidRPr="0048532F">
              <w:t>Jaarlijkse groei, %</w:t>
            </w:r>
          </w:p>
        </w:tc>
        <w:tc>
          <w:tcPr>
            <w:tcW w:w="1134" w:type="dxa"/>
            <w:shd w:val="clear" w:color="auto" w:fill="CFE1F5"/>
            <w:vAlign w:val="center"/>
          </w:tcPr>
          <w:p w14:paraId="0B4501C9" w14:textId="77777777" w:rsidR="00A95A64" w:rsidRPr="0048532F" w:rsidRDefault="00A95A64" w:rsidP="00E13837">
            <w:pPr>
              <w:jc w:val="center"/>
              <w:cnfStyle w:val="000000000000" w:firstRow="0" w:lastRow="0" w:firstColumn="0" w:lastColumn="0" w:oddVBand="0" w:evenVBand="0" w:oddHBand="0" w:evenHBand="0" w:firstRowFirstColumn="0" w:firstRowLastColumn="0" w:lastRowFirstColumn="0" w:lastRowLastColumn="0"/>
            </w:pPr>
            <w:r w:rsidRPr="0048532F">
              <w:t>0.3</w:t>
            </w:r>
          </w:p>
        </w:tc>
        <w:tc>
          <w:tcPr>
            <w:tcW w:w="1134" w:type="dxa"/>
            <w:shd w:val="clear" w:color="auto" w:fill="CFE1F5"/>
            <w:vAlign w:val="center"/>
          </w:tcPr>
          <w:p w14:paraId="71623EC7" w14:textId="77777777" w:rsidR="00A95A64" w:rsidRPr="0048532F" w:rsidRDefault="00A95A64" w:rsidP="00E13837">
            <w:pPr>
              <w:jc w:val="center"/>
              <w:cnfStyle w:val="000000000000" w:firstRow="0" w:lastRow="0" w:firstColumn="0" w:lastColumn="0" w:oddVBand="0" w:evenVBand="0" w:oddHBand="0" w:evenHBand="0" w:firstRowFirstColumn="0" w:firstRowLastColumn="0" w:lastRowFirstColumn="0" w:lastRowLastColumn="0"/>
            </w:pPr>
            <w:r w:rsidRPr="0048532F">
              <w:t>-7.4</w:t>
            </w:r>
          </w:p>
        </w:tc>
        <w:tc>
          <w:tcPr>
            <w:tcW w:w="1134" w:type="dxa"/>
            <w:shd w:val="clear" w:color="auto" w:fill="CFE1F5"/>
            <w:vAlign w:val="center"/>
          </w:tcPr>
          <w:p w14:paraId="610F526D" w14:textId="77777777" w:rsidR="00A95A64" w:rsidRPr="0048532F" w:rsidRDefault="00A95A64" w:rsidP="00E13837">
            <w:pPr>
              <w:jc w:val="center"/>
              <w:cnfStyle w:val="000000000000" w:firstRow="0" w:lastRow="0" w:firstColumn="0" w:lastColumn="0" w:oddVBand="0" w:evenVBand="0" w:oddHBand="0" w:evenHBand="0" w:firstRowFirstColumn="0" w:firstRowLastColumn="0" w:lastRowFirstColumn="0" w:lastRowLastColumn="0"/>
            </w:pPr>
            <w:r w:rsidRPr="0048532F">
              <w:t>5.7</w:t>
            </w:r>
          </w:p>
        </w:tc>
        <w:tc>
          <w:tcPr>
            <w:tcW w:w="1134" w:type="dxa"/>
            <w:shd w:val="clear" w:color="auto" w:fill="CFE1F5"/>
            <w:vAlign w:val="center"/>
          </w:tcPr>
          <w:p w14:paraId="23D9FC70" w14:textId="77777777" w:rsidR="00A95A64" w:rsidRPr="0048532F" w:rsidRDefault="00A95A64" w:rsidP="00E13837">
            <w:pPr>
              <w:jc w:val="center"/>
              <w:cnfStyle w:val="000000000000" w:firstRow="0" w:lastRow="0" w:firstColumn="0" w:lastColumn="0" w:oddVBand="0" w:evenVBand="0" w:oddHBand="0" w:evenHBand="0" w:firstRowFirstColumn="0" w:firstRowLastColumn="0" w:lastRowFirstColumn="0" w:lastRowLastColumn="0"/>
            </w:pPr>
            <w:r w:rsidRPr="0048532F">
              <w:t>10.2</w:t>
            </w:r>
          </w:p>
        </w:tc>
        <w:tc>
          <w:tcPr>
            <w:tcW w:w="1134" w:type="dxa"/>
            <w:shd w:val="clear" w:color="auto" w:fill="CFE1F5"/>
            <w:vAlign w:val="center"/>
          </w:tcPr>
          <w:p w14:paraId="7CB60A2F" w14:textId="77777777" w:rsidR="00A95A64" w:rsidRPr="0048532F" w:rsidRDefault="00A95A64" w:rsidP="00E13837">
            <w:pPr>
              <w:jc w:val="center"/>
              <w:cnfStyle w:val="000000000000" w:firstRow="0" w:lastRow="0" w:firstColumn="0" w:lastColumn="0" w:oddVBand="0" w:evenVBand="0" w:oddHBand="0" w:evenHBand="0" w:firstRowFirstColumn="0" w:firstRowLastColumn="0" w:lastRowFirstColumn="0" w:lastRowLastColumn="0"/>
            </w:pPr>
            <w:r w:rsidRPr="0048532F">
              <w:t>25.2</w:t>
            </w:r>
          </w:p>
        </w:tc>
      </w:tr>
      <w:tr w:rsidR="00394717" w:rsidRPr="0048532F" w14:paraId="4172D15F" w14:textId="77777777" w:rsidTr="00102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1B4E85"/>
          </w:tcPr>
          <w:p w14:paraId="097D1EF9" w14:textId="77777777" w:rsidR="00394717" w:rsidRPr="0048532F" w:rsidRDefault="00394717" w:rsidP="00394717">
            <w:r w:rsidRPr="0048532F">
              <w:t>Leasing als percentage van het BBP</w:t>
            </w:r>
          </w:p>
        </w:tc>
        <w:tc>
          <w:tcPr>
            <w:tcW w:w="1134" w:type="dxa"/>
            <w:shd w:val="clear" w:color="auto" w:fill="CFE1F5"/>
            <w:vAlign w:val="center"/>
          </w:tcPr>
          <w:p w14:paraId="2019E1D8" w14:textId="77777777" w:rsidR="00394717" w:rsidRPr="0048532F" w:rsidRDefault="00394717" w:rsidP="00394717">
            <w:pPr>
              <w:jc w:val="center"/>
              <w:cnfStyle w:val="000000100000" w:firstRow="0" w:lastRow="0" w:firstColumn="0" w:lastColumn="0" w:oddVBand="0" w:evenVBand="0" w:oddHBand="1" w:evenHBand="0" w:firstRowFirstColumn="0" w:firstRowLastColumn="0" w:lastRowFirstColumn="0" w:lastRowLastColumn="0"/>
            </w:pPr>
            <w:r w:rsidRPr="0048532F">
              <w:t>1.15</w:t>
            </w:r>
          </w:p>
        </w:tc>
        <w:tc>
          <w:tcPr>
            <w:tcW w:w="1134" w:type="dxa"/>
            <w:shd w:val="clear" w:color="auto" w:fill="CFE1F5"/>
            <w:vAlign w:val="center"/>
          </w:tcPr>
          <w:p w14:paraId="1BF9D577" w14:textId="77777777" w:rsidR="00394717" w:rsidRPr="0048532F" w:rsidRDefault="00394717" w:rsidP="00394717">
            <w:pPr>
              <w:jc w:val="center"/>
              <w:cnfStyle w:val="000000100000" w:firstRow="0" w:lastRow="0" w:firstColumn="0" w:lastColumn="0" w:oddVBand="0" w:evenVBand="0" w:oddHBand="1" w:evenHBand="0" w:firstRowFirstColumn="0" w:firstRowLastColumn="0" w:lastRowFirstColumn="0" w:lastRowLastColumn="0"/>
            </w:pPr>
            <w:r w:rsidRPr="0048532F">
              <w:t>1.05</w:t>
            </w:r>
          </w:p>
        </w:tc>
        <w:tc>
          <w:tcPr>
            <w:tcW w:w="1134" w:type="dxa"/>
            <w:shd w:val="clear" w:color="auto" w:fill="CFE1F5"/>
            <w:vAlign w:val="center"/>
          </w:tcPr>
          <w:p w14:paraId="5A7F0055" w14:textId="77777777" w:rsidR="00394717" w:rsidRPr="0048532F" w:rsidRDefault="00394717" w:rsidP="00394717">
            <w:pPr>
              <w:jc w:val="center"/>
              <w:cnfStyle w:val="000000100000" w:firstRow="0" w:lastRow="0" w:firstColumn="0" w:lastColumn="0" w:oddVBand="0" w:evenVBand="0" w:oddHBand="1" w:evenHBand="0" w:firstRowFirstColumn="0" w:firstRowLastColumn="0" w:lastRowFirstColumn="0" w:lastRowLastColumn="0"/>
            </w:pPr>
            <w:r w:rsidRPr="0048532F">
              <w:t>1.09</w:t>
            </w:r>
          </w:p>
        </w:tc>
        <w:tc>
          <w:tcPr>
            <w:tcW w:w="1134" w:type="dxa"/>
            <w:shd w:val="clear" w:color="auto" w:fill="CFE1F5"/>
            <w:vAlign w:val="center"/>
          </w:tcPr>
          <w:p w14:paraId="553CAF5E" w14:textId="77777777" w:rsidR="00394717" w:rsidRPr="0048532F" w:rsidRDefault="00394717" w:rsidP="00394717">
            <w:pPr>
              <w:jc w:val="center"/>
              <w:cnfStyle w:val="000000100000" w:firstRow="0" w:lastRow="0" w:firstColumn="0" w:lastColumn="0" w:oddVBand="0" w:evenVBand="0" w:oddHBand="1" w:evenHBand="0" w:firstRowFirstColumn="0" w:firstRowLastColumn="0" w:lastRowFirstColumn="0" w:lastRowLastColumn="0"/>
            </w:pPr>
            <w:r w:rsidRPr="0048532F">
              <w:t>1.17</w:t>
            </w:r>
          </w:p>
        </w:tc>
        <w:tc>
          <w:tcPr>
            <w:tcW w:w="1134" w:type="dxa"/>
            <w:shd w:val="clear" w:color="auto" w:fill="CFE1F5"/>
            <w:vAlign w:val="center"/>
          </w:tcPr>
          <w:p w14:paraId="142097F8" w14:textId="77777777" w:rsidR="00394717" w:rsidRPr="0048532F" w:rsidRDefault="00394717" w:rsidP="00394717">
            <w:pPr>
              <w:jc w:val="center"/>
              <w:cnfStyle w:val="000000100000" w:firstRow="0" w:lastRow="0" w:firstColumn="0" w:lastColumn="0" w:oddVBand="0" w:evenVBand="0" w:oddHBand="1" w:evenHBand="0" w:firstRowFirstColumn="0" w:firstRowLastColumn="0" w:lastRowFirstColumn="0" w:lastRowLastColumn="0"/>
            </w:pPr>
            <w:r w:rsidRPr="0048532F">
              <w:t>1.43</w:t>
            </w:r>
          </w:p>
        </w:tc>
      </w:tr>
    </w:tbl>
    <w:p w14:paraId="6CD6FFE7" w14:textId="77777777" w:rsidR="00A95A64" w:rsidRPr="0048532F" w:rsidRDefault="00A95A64" w:rsidP="000F118C">
      <w:pPr>
        <w:pStyle w:val="Bronfiguur"/>
        <w:rPr>
          <w:lang w:val="nl-BE"/>
        </w:rPr>
      </w:pPr>
      <w:r w:rsidRPr="0048532F">
        <w:rPr>
          <w:lang w:val="nl-BE"/>
        </w:rPr>
        <w:t>Bron: OECD, 2018</w:t>
      </w:r>
    </w:p>
    <w:p w14:paraId="0F242B52" w14:textId="77777777" w:rsidR="004A1AE9" w:rsidRPr="0048532F" w:rsidRDefault="004A1AE9" w:rsidP="00F14AC3">
      <w:pPr>
        <w:spacing w:line="360" w:lineRule="auto"/>
        <w:jc w:val="both"/>
        <w:rPr>
          <w:i/>
        </w:rPr>
      </w:pPr>
    </w:p>
    <w:p w14:paraId="77C6EFDF" w14:textId="77777777" w:rsidR="00394717" w:rsidRPr="0048532F" w:rsidRDefault="00394717" w:rsidP="003C0ABB">
      <w:pPr>
        <w:pStyle w:val="Header4"/>
      </w:pPr>
    </w:p>
    <w:p w14:paraId="06F081F5" w14:textId="750FBCB2" w:rsidR="003C0ABB" w:rsidRPr="0048532F" w:rsidRDefault="003C0ABB" w:rsidP="003C0ABB">
      <w:pPr>
        <w:pStyle w:val="Header4"/>
      </w:pPr>
      <w:r w:rsidRPr="0048532F">
        <w:t>4.1.</w:t>
      </w:r>
      <w:r w:rsidR="00394717" w:rsidRPr="0048532F">
        <w:t>3</w:t>
      </w:r>
      <w:r w:rsidRPr="0048532F">
        <w:t>.3 Leasing in andere landen</w:t>
      </w:r>
    </w:p>
    <w:p w14:paraId="341FC8B6" w14:textId="5F862250" w:rsidR="00D7205A" w:rsidRPr="0048532F" w:rsidRDefault="009A2A4E" w:rsidP="00D7205A">
      <w:pPr>
        <w:pStyle w:val="BTekst"/>
      </w:pPr>
      <w:r w:rsidRPr="0048532F">
        <w:t>In tabel 1.10 wordt een overzicht gegeven van de evolutie van</w:t>
      </w:r>
      <w:r w:rsidR="007E0CE9" w:rsidRPr="0048532F">
        <w:t xml:space="preserve"> </w:t>
      </w:r>
      <w:r w:rsidRPr="0048532F">
        <w:t xml:space="preserve">leasing in België en een aantal Europese landen in de periode 2015-2016. </w:t>
      </w:r>
      <w:r w:rsidR="00681E2F" w:rsidRPr="0048532F">
        <w:t>In Frankrijk en Nederland is de stijging bescheidener</w:t>
      </w:r>
      <w:r w:rsidR="007E0CE9" w:rsidRPr="0048532F">
        <w:t xml:space="preserve"> dan in </w:t>
      </w:r>
      <w:r w:rsidR="0053636B" w:rsidRPr="0048532F">
        <w:t>België. Ook</w:t>
      </w:r>
      <w:r w:rsidR="00681E2F" w:rsidRPr="0048532F">
        <w:t xml:space="preserve"> in Zweden</w:t>
      </w:r>
      <w:r w:rsidR="00670E6E" w:rsidRPr="0048532F">
        <w:t xml:space="preserve"> en Zwitserland </w:t>
      </w:r>
      <w:r w:rsidR="00681E2F" w:rsidRPr="0048532F">
        <w:t xml:space="preserve">is de groei beperkter (zie tabel </w:t>
      </w:r>
      <w:r w:rsidR="00D7205A" w:rsidRPr="0048532F">
        <w:t>1.</w:t>
      </w:r>
      <w:r w:rsidR="00681E2F" w:rsidRPr="0048532F">
        <w:t>10).</w:t>
      </w:r>
      <w:r w:rsidR="000B5BEA" w:rsidRPr="0048532F">
        <w:t xml:space="preserve"> Uitgedrukt in procent van het </w:t>
      </w:r>
      <w:r w:rsidR="0053636B" w:rsidRPr="0048532F">
        <w:t>bbp</w:t>
      </w:r>
      <w:r w:rsidR="000B5BEA" w:rsidRPr="0048532F">
        <w:t xml:space="preserve"> is het </w:t>
      </w:r>
      <w:r w:rsidR="007E0CE9" w:rsidRPr="0048532F">
        <w:t>uitstaand leasing</w:t>
      </w:r>
      <w:r w:rsidR="000B5BEA" w:rsidRPr="0048532F">
        <w:t>bedrag in België (4,3%) lager dan in Zweden (6,2%) doch hoger dan in de overige landen.</w:t>
      </w:r>
    </w:p>
    <w:p w14:paraId="0EFDFE0A" w14:textId="77777777" w:rsidR="00CA542E" w:rsidRPr="0048532F" w:rsidRDefault="00CA542E">
      <w:pPr>
        <w:rPr>
          <w:b/>
          <w:color w:val="1B4E85"/>
          <w:sz w:val="20"/>
          <w:szCs w:val="20"/>
        </w:rPr>
      </w:pPr>
      <w:bookmarkStart w:id="9" w:name="_Hlk524246330"/>
      <w:r w:rsidRPr="0048532F">
        <w:br w:type="page"/>
      </w:r>
    </w:p>
    <w:p w14:paraId="4263C7BB" w14:textId="15879F7B" w:rsidR="00A95A64" w:rsidRPr="0048532F" w:rsidRDefault="00A95A64" w:rsidP="000F118C">
      <w:pPr>
        <w:pStyle w:val="Figurentabellen"/>
      </w:pPr>
      <w:r w:rsidRPr="0048532F">
        <w:lastRenderedPageBreak/>
        <w:t xml:space="preserve">Tabel </w:t>
      </w:r>
      <w:r w:rsidR="00DE638A" w:rsidRPr="0048532F">
        <w:t>1.</w:t>
      </w:r>
      <w:r w:rsidR="00681E2F" w:rsidRPr="0048532F">
        <w:t>10</w:t>
      </w:r>
      <w:r w:rsidR="00D7205A" w:rsidRPr="0048532F">
        <w:t xml:space="preserve">: </w:t>
      </w:r>
      <w:r w:rsidRPr="0048532F">
        <w:t xml:space="preserve">Totale Leaseurope leasingmarkt in 2015 en </w:t>
      </w:r>
      <w:r w:rsidR="00670E6E" w:rsidRPr="0048532F">
        <w:t>2016 (in miljoen</w:t>
      </w:r>
      <w:r w:rsidRPr="0048532F">
        <w:t xml:space="preserve"> EUR)</w:t>
      </w:r>
    </w:p>
    <w:tbl>
      <w:tblPr>
        <w:tblStyle w:val="Rastertabel5donker-Accent1"/>
        <w:tblW w:w="9067" w:type="dxa"/>
        <w:tblLayout w:type="fixed"/>
        <w:tblLook w:val="04A0" w:firstRow="1" w:lastRow="0" w:firstColumn="1" w:lastColumn="0" w:noHBand="0" w:noVBand="1"/>
      </w:tblPr>
      <w:tblGrid>
        <w:gridCol w:w="1129"/>
        <w:gridCol w:w="2410"/>
        <w:gridCol w:w="1276"/>
        <w:gridCol w:w="1134"/>
        <w:gridCol w:w="1134"/>
        <w:gridCol w:w="1041"/>
        <w:gridCol w:w="943"/>
      </w:tblGrid>
      <w:tr w:rsidR="000B5BEA" w:rsidRPr="0048532F" w14:paraId="0CB2BF98" w14:textId="608F823D" w:rsidTr="00CA542E">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1B4E85"/>
          </w:tcPr>
          <w:p w14:paraId="5D2FBEC4" w14:textId="77777777" w:rsidR="000B5BEA" w:rsidRPr="0048532F" w:rsidRDefault="000B5BEA" w:rsidP="00670E6E">
            <w:pPr>
              <w:rPr>
                <w:b w:val="0"/>
                <w:color w:val="auto"/>
              </w:rPr>
            </w:pPr>
            <w:r w:rsidRPr="0048532F">
              <w:rPr>
                <w:b w:val="0"/>
              </w:rPr>
              <w:t>Leasing</w:t>
            </w:r>
          </w:p>
        </w:tc>
        <w:tc>
          <w:tcPr>
            <w:tcW w:w="2410" w:type="dxa"/>
            <w:shd w:val="clear" w:color="auto" w:fill="CFE1F5"/>
          </w:tcPr>
          <w:p w14:paraId="0BB65CDE" w14:textId="77777777" w:rsidR="000B5BEA" w:rsidRPr="0048532F" w:rsidRDefault="000B5BEA" w:rsidP="00670E6E">
            <w:pPr>
              <w:cnfStyle w:val="100000000000" w:firstRow="1" w:lastRow="0" w:firstColumn="0" w:lastColumn="0" w:oddVBand="0" w:evenVBand="0" w:oddHBand="0" w:evenHBand="0" w:firstRowFirstColumn="0" w:firstRowLastColumn="0" w:lastRowFirstColumn="0" w:lastRowLastColumn="0"/>
              <w:rPr>
                <w:b w:val="0"/>
                <w:sz w:val="18"/>
                <w:szCs w:val="18"/>
              </w:rPr>
            </w:pPr>
          </w:p>
        </w:tc>
        <w:tc>
          <w:tcPr>
            <w:tcW w:w="2410" w:type="dxa"/>
            <w:gridSpan w:val="2"/>
            <w:shd w:val="clear" w:color="auto" w:fill="CFE1F5"/>
          </w:tcPr>
          <w:p w14:paraId="6E156732" w14:textId="77777777" w:rsidR="000B5BEA" w:rsidRPr="0048532F" w:rsidRDefault="000B5BEA" w:rsidP="00670E6E">
            <w:pPr>
              <w:jc w:val="center"/>
              <w:cnfStyle w:val="100000000000" w:firstRow="1" w:lastRow="0" w:firstColumn="0" w:lastColumn="0" w:oddVBand="0" w:evenVBand="0" w:oddHBand="0" w:evenHBand="0" w:firstRowFirstColumn="0" w:firstRowLastColumn="0" w:lastRowFirstColumn="0" w:lastRowLastColumn="0"/>
              <w:rPr>
                <w:b w:val="0"/>
                <w:color w:val="auto"/>
              </w:rPr>
            </w:pPr>
            <w:r w:rsidRPr="0048532F">
              <w:rPr>
                <w:b w:val="0"/>
                <w:color w:val="auto"/>
              </w:rPr>
              <w:t>Nieuwe productie</w:t>
            </w:r>
          </w:p>
        </w:tc>
        <w:tc>
          <w:tcPr>
            <w:tcW w:w="2175" w:type="dxa"/>
            <w:gridSpan w:val="2"/>
            <w:shd w:val="clear" w:color="auto" w:fill="CFE1F5"/>
          </w:tcPr>
          <w:p w14:paraId="4624CBFF" w14:textId="77777777" w:rsidR="000B5BEA" w:rsidRPr="0048532F" w:rsidRDefault="000B5BEA" w:rsidP="00670E6E">
            <w:pPr>
              <w:jc w:val="center"/>
              <w:cnfStyle w:val="100000000000" w:firstRow="1" w:lastRow="0" w:firstColumn="0" w:lastColumn="0" w:oddVBand="0" w:evenVBand="0" w:oddHBand="0" w:evenHBand="0" w:firstRowFirstColumn="0" w:firstRowLastColumn="0" w:lastRowFirstColumn="0" w:lastRowLastColumn="0"/>
              <w:rPr>
                <w:b w:val="0"/>
                <w:color w:val="auto"/>
              </w:rPr>
            </w:pPr>
            <w:r w:rsidRPr="0048532F">
              <w:rPr>
                <w:b w:val="0"/>
                <w:color w:val="auto"/>
              </w:rPr>
              <w:t>Uitstaande leasing</w:t>
            </w:r>
          </w:p>
        </w:tc>
        <w:tc>
          <w:tcPr>
            <w:tcW w:w="943" w:type="dxa"/>
            <w:shd w:val="clear" w:color="auto" w:fill="CFE1F5"/>
          </w:tcPr>
          <w:p w14:paraId="7C84451C" w14:textId="77777777" w:rsidR="000B5BEA" w:rsidRPr="0048532F" w:rsidRDefault="000B5BEA" w:rsidP="00670E6E">
            <w:pPr>
              <w:jc w:val="center"/>
              <w:cnfStyle w:val="100000000000" w:firstRow="1" w:lastRow="0" w:firstColumn="0" w:lastColumn="0" w:oddVBand="0" w:evenVBand="0" w:oddHBand="0" w:evenHBand="0" w:firstRowFirstColumn="0" w:firstRowLastColumn="0" w:lastRowFirstColumn="0" w:lastRowLastColumn="0"/>
              <w:rPr>
                <w:b w:val="0"/>
              </w:rPr>
            </w:pPr>
          </w:p>
        </w:tc>
      </w:tr>
      <w:tr w:rsidR="007E0CE9" w:rsidRPr="0048532F" w14:paraId="30A6A4CB" w14:textId="795C3309" w:rsidTr="00CA542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1B4E85"/>
          </w:tcPr>
          <w:p w14:paraId="406CE869" w14:textId="77777777" w:rsidR="000B5BEA" w:rsidRPr="0048532F" w:rsidRDefault="000B5BEA" w:rsidP="00670E6E">
            <w:pPr>
              <w:rPr>
                <w:sz w:val="20"/>
                <w:szCs w:val="20"/>
              </w:rPr>
            </w:pPr>
          </w:p>
        </w:tc>
        <w:tc>
          <w:tcPr>
            <w:tcW w:w="2410" w:type="dxa"/>
            <w:shd w:val="clear" w:color="auto" w:fill="CFE1F5"/>
          </w:tcPr>
          <w:p w14:paraId="2D1CD4D8" w14:textId="77777777" w:rsidR="000B5BEA" w:rsidRPr="0048532F" w:rsidRDefault="000B5BEA" w:rsidP="00670E6E">
            <w:pPr>
              <w:cnfStyle w:val="000000100000" w:firstRow="0" w:lastRow="0" w:firstColumn="0" w:lastColumn="0" w:oddVBand="0" w:evenVBand="0" w:oddHBand="1" w:evenHBand="0" w:firstRowFirstColumn="0" w:firstRowLastColumn="0" w:lastRowFirstColumn="0" w:lastRowLastColumn="0"/>
              <w:rPr>
                <w:b/>
                <w:sz w:val="18"/>
                <w:szCs w:val="18"/>
              </w:rPr>
            </w:pPr>
          </w:p>
        </w:tc>
        <w:tc>
          <w:tcPr>
            <w:tcW w:w="1276" w:type="dxa"/>
            <w:shd w:val="clear" w:color="auto" w:fill="CFE1F5"/>
            <w:vAlign w:val="center"/>
          </w:tcPr>
          <w:p w14:paraId="461E2DFF"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48532F">
              <w:rPr>
                <w:b/>
                <w:sz w:val="18"/>
                <w:szCs w:val="18"/>
              </w:rPr>
              <w:t>2016</w:t>
            </w:r>
          </w:p>
        </w:tc>
        <w:tc>
          <w:tcPr>
            <w:tcW w:w="1134" w:type="dxa"/>
            <w:shd w:val="clear" w:color="auto" w:fill="CFE1F5"/>
            <w:vAlign w:val="center"/>
          </w:tcPr>
          <w:p w14:paraId="0ED76D13"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48532F">
              <w:rPr>
                <w:b/>
                <w:sz w:val="18"/>
                <w:szCs w:val="18"/>
              </w:rPr>
              <w:t>2015</w:t>
            </w:r>
          </w:p>
        </w:tc>
        <w:tc>
          <w:tcPr>
            <w:tcW w:w="1134" w:type="dxa"/>
            <w:shd w:val="clear" w:color="auto" w:fill="CFE1F5"/>
            <w:vAlign w:val="center"/>
          </w:tcPr>
          <w:p w14:paraId="798038C8"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48532F">
              <w:rPr>
                <w:b/>
                <w:sz w:val="18"/>
                <w:szCs w:val="18"/>
              </w:rPr>
              <w:t>2016</w:t>
            </w:r>
          </w:p>
        </w:tc>
        <w:tc>
          <w:tcPr>
            <w:tcW w:w="1041" w:type="dxa"/>
            <w:shd w:val="clear" w:color="auto" w:fill="CFE1F5"/>
            <w:vAlign w:val="center"/>
          </w:tcPr>
          <w:p w14:paraId="470F4A6A"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48532F">
              <w:rPr>
                <w:b/>
                <w:sz w:val="18"/>
                <w:szCs w:val="18"/>
              </w:rPr>
              <w:t>2015</w:t>
            </w:r>
          </w:p>
        </w:tc>
        <w:tc>
          <w:tcPr>
            <w:tcW w:w="943" w:type="dxa"/>
            <w:shd w:val="clear" w:color="auto" w:fill="CFE1F5"/>
          </w:tcPr>
          <w:p w14:paraId="611EE7D0" w14:textId="5579328E"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48532F">
              <w:rPr>
                <w:b/>
                <w:sz w:val="18"/>
                <w:szCs w:val="18"/>
              </w:rPr>
              <w:t>In % van het BBP</w:t>
            </w:r>
          </w:p>
        </w:tc>
      </w:tr>
      <w:tr w:rsidR="007E0CE9" w:rsidRPr="0048532F" w14:paraId="6DDB193D" w14:textId="79B00707" w:rsidTr="00CA542E">
        <w:trPr>
          <w:trHeight w:val="428"/>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1B4E85"/>
          </w:tcPr>
          <w:p w14:paraId="040CC2E3" w14:textId="77777777" w:rsidR="000B5BEA" w:rsidRPr="0048532F" w:rsidRDefault="000B5BEA" w:rsidP="00670E6E">
            <w:pPr>
              <w:rPr>
                <w:sz w:val="20"/>
                <w:szCs w:val="20"/>
              </w:rPr>
            </w:pPr>
            <w:r w:rsidRPr="0048532F">
              <w:rPr>
                <w:sz w:val="20"/>
                <w:szCs w:val="20"/>
              </w:rPr>
              <w:t>België</w:t>
            </w:r>
          </w:p>
        </w:tc>
        <w:tc>
          <w:tcPr>
            <w:tcW w:w="2410" w:type="dxa"/>
            <w:shd w:val="clear" w:color="auto" w:fill="CFE1F5"/>
          </w:tcPr>
          <w:p w14:paraId="789D2859" w14:textId="77777777" w:rsidR="000B5BEA" w:rsidRPr="0048532F" w:rsidRDefault="000B5BEA" w:rsidP="00670E6E">
            <w:pPr>
              <w:cnfStyle w:val="000000000000" w:firstRow="0" w:lastRow="0" w:firstColumn="0" w:lastColumn="0" w:oddVBand="0" w:evenVBand="0" w:oddHBand="0" w:evenHBand="0" w:firstRowFirstColumn="0" w:firstRowLastColumn="0" w:lastRowFirstColumn="0" w:lastRowLastColumn="0"/>
              <w:rPr>
                <w:b/>
                <w:sz w:val="18"/>
                <w:szCs w:val="18"/>
              </w:rPr>
            </w:pPr>
            <w:r w:rsidRPr="0048532F">
              <w:rPr>
                <w:b/>
                <w:sz w:val="18"/>
                <w:szCs w:val="18"/>
              </w:rPr>
              <w:t>Belgische leasingvereniging</w:t>
            </w:r>
          </w:p>
        </w:tc>
        <w:tc>
          <w:tcPr>
            <w:tcW w:w="1276" w:type="dxa"/>
            <w:shd w:val="clear" w:color="auto" w:fill="CFE1F5"/>
            <w:vAlign w:val="center"/>
          </w:tcPr>
          <w:p w14:paraId="4021CCC7"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6 009.70</w:t>
            </w:r>
          </w:p>
        </w:tc>
        <w:tc>
          <w:tcPr>
            <w:tcW w:w="1134" w:type="dxa"/>
            <w:shd w:val="clear" w:color="auto" w:fill="CFE1F5"/>
            <w:vAlign w:val="center"/>
          </w:tcPr>
          <w:p w14:paraId="6BB9BE3D"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4 800.50</w:t>
            </w:r>
          </w:p>
        </w:tc>
        <w:tc>
          <w:tcPr>
            <w:tcW w:w="1134" w:type="dxa"/>
            <w:shd w:val="clear" w:color="auto" w:fill="CFE1F5"/>
            <w:vAlign w:val="center"/>
          </w:tcPr>
          <w:p w14:paraId="4FC42318"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14 558.90</w:t>
            </w:r>
          </w:p>
        </w:tc>
        <w:tc>
          <w:tcPr>
            <w:tcW w:w="1041" w:type="dxa"/>
            <w:shd w:val="clear" w:color="auto" w:fill="CFE1F5"/>
            <w:vAlign w:val="center"/>
          </w:tcPr>
          <w:p w14:paraId="32833027"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13 506.60</w:t>
            </w:r>
          </w:p>
        </w:tc>
        <w:tc>
          <w:tcPr>
            <w:tcW w:w="943" w:type="dxa"/>
            <w:shd w:val="clear" w:color="auto" w:fill="CFE1F5"/>
          </w:tcPr>
          <w:p w14:paraId="710A8A08" w14:textId="167DA4A0"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4,3%</w:t>
            </w:r>
          </w:p>
        </w:tc>
      </w:tr>
      <w:tr w:rsidR="007E0CE9" w:rsidRPr="0048532F" w14:paraId="52DE917D" w14:textId="3C5E43BA" w:rsidTr="00CA542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1B4E85"/>
          </w:tcPr>
          <w:p w14:paraId="09642788" w14:textId="77777777" w:rsidR="000B5BEA" w:rsidRPr="0048532F" w:rsidRDefault="000B5BEA" w:rsidP="00670E6E">
            <w:pPr>
              <w:rPr>
                <w:sz w:val="20"/>
                <w:szCs w:val="20"/>
              </w:rPr>
            </w:pPr>
          </w:p>
        </w:tc>
        <w:tc>
          <w:tcPr>
            <w:tcW w:w="2410" w:type="dxa"/>
            <w:shd w:val="clear" w:color="auto" w:fill="CFE1F5"/>
          </w:tcPr>
          <w:p w14:paraId="624D554F" w14:textId="77777777" w:rsidR="000B5BEA" w:rsidRPr="0048532F" w:rsidRDefault="000B5BEA" w:rsidP="00670E6E">
            <w:pPr>
              <w:cnfStyle w:val="000000100000" w:firstRow="0" w:lastRow="0" w:firstColumn="0" w:lastColumn="0" w:oddVBand="0" w:evenVBand="0" w:oddHBand="1" w:evenHBand="0" w:firstRowFirstColumn="0" w:firstRowLastColumn="0" w:lastRowFirstColumn="0" w:lastRowLastColumn="0"/>
              <w:rPr>
                <w:b/>
                <w:sz w:val="18"/>
                <w:szCs w:val="18"/>
              </w:rPr>
            </w:pPr>
            <w:r w:rsidRPr="0048532F">
              <w:rPr>
                <w:b/>
                <w:sz w:val="18"/>
                <w:szCs w:val="18"/>
              </w:rPr>
              <w:t xml:space="preserve">Belgische federatie </w:t>
            </w:r>
          </w:p>
          <w:p w14:paraId="4BCEADC9" w14:textId="6EF50AAE" w:rsidR="000B5BEA" w:rsidRPr="0048532F" w:rsidRDefault="000B5BEA" w:rsidP="00670E6E">
            <w:pPr>
              <w:cnfStyle w:val="000000100000" w:firstRow="0" w:lastRow="0" w:firstColumn="0" w:lastColumn="0" w:oddVBand="0" w:evenVBand="0" w:oddHBand="1" w:evenHBand="0" w:firstRowFirstColumn="0" w:firstRowLastColumn="0" w:lastRowFirstColumn="0" w:lastRowLastColumn="0"/>
              <w:rPr>
                <w:b/>
                <w:sz w:val="18"/>
                <w:szCs w:val="18"/>
              </w:rPr>
            </w:pPr>
            <w:r w:rsidRPr="0048532F">
              <w:rPr>
                <w:b/>
                <w:sz w:val="18"/>
                <w:szCs w:val="18"/>
              </w:rPr>
              <w:t xml:space="preserve">van voertuigen </w:t>
            </w:r>
            <w:r w:rsidR="0053636B" w:rsidRPr="0048532F">
              <w:rPr>
                <w:b/>
                <w:sz w:val="18"/>
                <w:szCs w:val="18"/>
              </w:rPr>
              <w:t>verhuurders</w:t>
            </w:r>
          </w:p>
        </w:tc>
        <w:tc>
          <w:tcPr>
            <w:tcW w:w="1276" w:type="dxa"/>
            <w:shd w:val="clear" w:color="auto" w:fill="CFE1F5"/>
            <w:vAlign w:val="center"/>
          </w:tcPr>
          <w:p w14:paraId="52EDDC0C"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3 190.00</w:t>
            </w:r>
          </w:p>
        </w:tc>
        <w:tc>
          <w:tcPr>
            <w:tcW w:w="1134" w:type="dxa"/>
            <w:shd w:val="clear" w:color="auto" w:fill="CFE1F5"/>
            <w:vAlign w:val="center"/>
          </w:tcPr>
          <w:p w14:paraId="0A1FA502"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2 940.00</w:t>
            </w:r>
          </w:p>
        </w:tc>
        <w:tc>
          <w:tcPr>
            <w:tcW w:w="1134" w:type="dxa"/>
            <w:shd w:val="clear" w:color="auto" w:fill="CFE1F5"/>
            <w:vAlign w:val="center"/>
          </w:tcPr>
          <w:p w14:paraId="7B09FFBC"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6 570.00</w:t>
            </w:r>
          </w:p>
        </w:tc>
        <w:tc>
          <w:tcPr>
            <w:tcW w:w="1041" w:type="dxa"/>
            <w:shd w:val="clear" w:color="auto" w:fill="CFE1F5"/>
            <w:vAlign w:val="center"/>
          </w:tcPr>
          <w:p w14:paraId="49A4D079"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6 300.00</w:t>
            </w:r>
          </w:p>
        </w:tc>
        <w:tc>
          <w:tcPr>
            <w:tcW w:w="943" w:type="dxa"/>
            <w:shd w:val="clear" w:color="auto" w:fill="CFE1F5"/>
          </w:tcPr>
          <w:p w14:paraId="075902ED" w14:textId="342E78CC"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7E0CE9" w:rsidRPr="0048532F" w14:paraId="33CE6B6B" w14:textId="7CD1F517" w:rsidTr="00CA542E">
        <w:trPr>
          <w:trHeight w:val="428"/>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1B4E85"/>
          </w:tcPr>
          <w:p w14:paraId="3F8058F4" w14:textId="77777777" w:rsidR="000B5BEA" w:rsidRPr="0048532F" w:rsidRDefault="000B5BEA" w:rsidP="00670E6E">
            <w:pPr>
              <w:rPr>
                <w:sz w:val="20"/>
                <w:szCs w:val="20"/>
              </w:rPr>
            </w:pPr>
            <w:r w:rsidRPr="0048532F">
              <w:rPr>
                <w:sz w:val="20"/>
                <w:szCs w:val="20"/>
              </w:rPr>
              <w:t>Frankrijk</w:t>
            </w:r>
          </w:p>
        </w:tc>
        <w:tc>
          <w:tcPr>
            <w:tcW w:w="2410" w:type="dxa"/>
            <w:shd w:val="clear" w:color="auto" w:fill="CFE1F5"/>
          </w:tcPr>
          <w:p w14:paraId="39E15BBD" w14:textId="77777777" w:rsidR="000B5BEA" w:rsidRPr="00B22B78" w:rsidRDefault="000B5BEA" w:rsidP="00670E6E">
            <w:pPr>
              <w:cnfStyle w:val="000000000000" w:firstRow="0" w:lastRow="0" w:firstColumn="0" w:lastColumn="0" w:oddVBand="0" w:evenVBand="0" w:oddHBand="0" w:evenHBand="0" w:firstRowFirstColumn="0" w:firstRowLastColumn="0" w:lastRowFirstColumn="0" w:lastRowLastColumn="0"/>
              <w:rPr>
                <w:b/>
                <w:sz w:val="18"/>
                <w:szCs w:val="18"/>
                <w:lang w:val="fr-BE"/>
              </w:rPr>
            </w:pPr>
            <w:r w:rsidRPr="00B22B78">
              <w:rPr>
                <w:b/>
                <w:sz w:val="18"/>
                <w:szCs w:val="18"/>
                <w:lang w:val="fr-BE"/>
              </w:rPr>
              <w:t xml:space="preserve">Association Française </w:t>
            </w:r>
          </w:p>
          <w:p w14:paraId="158925FF" w14:textId="77777777" w:rsidR="000B5BEA" w:rsidRPr="00B22B78" w:rsidRDefault="000B5BEA" w:rsidP="00670E6E">
            <w:pPr>
              <w:cnfStyle w:val="000000000000" w:firstRow="0" w:lastRow="0" w:firstColumn="0" w:lastColumn="0" w:oddVBand="0" w:evenVBand="0" w:oddHBand="0" w:evenHBand="0" w:firstRowFirstColumn="0" w:firstRowLastColumn="0" w:lastRowFirstColumn="0" w:lastRowLastColumn="0"/>
              <w:rPr>
                <w:b/>
                <w:sz w:val="18"/>
                <w:szCs w:val="18"/>
                <w:lang w:val="fr-BE"/>
              </w:rPr>
            </w:pPr>
            <w:r w:rsidRPr="00B22B78">
              <w:rPr>
                <w:b/>
                <w:sz w:val="18"/>
                <w:szCs w:val="18"/>
                <w:lang w:val="fr-BE"/>
              </w:rPr>
              <w:t>des Sociétés Financières</w:t>
            </w:r>
          </w:p>
        </w:tc>
        <w:tc>
          <w:tcPr>
            <w:tcW w:w="1276" w:type="dxa"/>
            <w:shd w:val="clear" w:color="auto" w:fill="CFE1F5"/>
            <w:vAlign w:val="center"/>
          </w:tcPr>
          <w:p w14:paraId="4983744A"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36 267.00</w:t>
            </w:r>
          </w:p>
          <w:p w14:paraId="53110DC1"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1134" w:type="dxa"/>
            <w:shd w:val="clear" w:color="auto" w:fill="CFE1F5"/>
            <w:vAlign w:val="center"/>
          </w:tcPr>
          <w:p w14:paraId="50497AE8"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32 604.00</w:t>
            </w:r>
          </w:p>
        </w:tc>
        <w:tc>
          <w:tcPr>
            <w:tcW w:w="1134" w:type="dxa"/>
            <w:shd w:val="clear" w:color="auto" w:fill="CFE1F5"/>
            <w:vAlign w:val="center"/>
          </w:tcPr>
          <w:p w14:paraId="2DFCEF4C"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92 050.00</w:t>
            </w:r>
          </w:p>
        </w:tc>
        <w:tc>
          <w:tcPr>
            <w:tcW w:w="1041" w:type="dxa"/>
            <w:shd w:val="clear" w:color="auto" w:fill="CFE1F5"/>
            <w:vAlign w:val="center"/>
          </w:tcPr>
          <w:p w14:paraId="5B75085B"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87 585.00</w:t>
            </w:r>
          </w:p>
        </w:tc>
        <w:tc>
          <w:tcPr>
            <w:tcW w:w="943" w:type="dxa"/>
            <w:shd w:val="clear" w:color="auto" w:fill="CFE1F5"/>
          </w:tcPr>
          <w:p w14:paraId="1DB48000" w14:textId="6983F699"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3,6%</w:t>
            </w:r>
          </w:p>
        </w:tc>
      </w:tr>
      <w:tr w:rsidR="007E0CE9" w:rsidRPr="0048532F" w14:paraId="5D82618F" w14:textId="309F313B" w:rsidTr="00CA542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1B4E85"/>
          </w:tcPr>
          <w:p w14:paraId="10FBB1FA" w14:textId="77777777" w:rsidR="000B5BEA" w:rsidRPr="0048532F" w:rsidRDefault="000B5BEA" w:rsidP="00670E6E">
            <w:pPr>
              <w:rPr>
                <w:sz w:val="20"/>
                <w:szCs w:val="20"/>
              </w:rPr>
            </w:pPr>
          </w:p>
        </w:tc>
        <w:tc>
          <w:tcPr>
            <w:tcW w:w="2410" w:type="dxa"/>
            <w:shd w:val="clear" w:color="auto" w:fill="CFE1F5"/>
          </w:tcPr>
          <w:p w14:paraId="22E78FF3" w14:textId="77777777" w:rsidR="000B5BEA" w:rsidRPr="00B22B78" w:rsidRDefault="000B5BEA" w:rsidP="00670E6E">
            <w:pPr>
              <w:cnfStyle w:val="000000100000" w:firstRow="0" w:lastRow="0" w:firstColumn="0" w:lastColumn="0" w:oddVBand="0" w:evenVBand="0" w:oddHBand="1" w:evenHBand="0" w:firstRowFirstColumn="0" w:firstRowLastColumn="0" w:lastRowFirstColumn="0" w:lastRowLastColumn="0"/>
              <w:rPr>
                <w:b/>
                <w:sz w:val="18"/>
                <w:szCs w:val="18"/>
                <w:lang w:val="fr-BE"/>
              </w:rPr>
            </w:pPr>
            <w:r w:rsidRPr="00B22B78">
              <w:rPr>
                <w:b/>
                <w:sz w:val="18"/>
                <w:szCs w:val="18"/>
                <w:lang w:val="fr-BE"/>
              </w:rPr>
              <w:t xml:space="preserve">Fédération Nationale </w:t>
            </w:r>
          </w:p>
          <w:p w14:paraId="288A25BC" w14:textId="77777777" w:rsidR="000B5BEA" w:rsidRPr="00B22B78" w:rsidRDefault="000B5BEA" w:rsidP="00670E6E">
            <w:pPr>
              <w:cnfStyle w:val="000000100000" w:firstRow="0" w:lastRow="0" w:firstColumn="0" w:lastColumn="0" w:oddVBand="0" w:evenVBand="0" w:oddHBand="1" w:evenHBand="0" w:firstRowFirstColumn="0" w:firstRowLastColumn="0" w:lastRowFirstColumn="0" w:lastRowLastColumn="0"/>
              <w:rPr>
                <w:b/>
                <w:sz w:val="18"/>
                <w:szCs w:val="18"/>
                <w:lang w:val="fr-BE"/>
              </w:rPr>
            </w:pPr>
            <w:r w:rsidRPr="00B22B78">
              <w:rPr>
                <w:b/>
                <w:sz w:val="18"/>
                <w:szCs w:val="18"/>
                <w:lang w:val="fr-BE"/>
              </w:rPr>
              <w:t>des Loueurs de Véhicules</w:t>
            </w:r>
          </w:p>
        </w:tc>
        <w:tc>
          <w:tcPr>
            <w:tcW w:w="1276" w:type="dxa"/>
            <w:shd w:val="clear" w:color="auto" w:fill="CFE1F5"/>
            <w:vAlign w:val="center"/>
          </w:tcPr>
          <w:p w14:paraId="56D66993" w14:textId="63202C3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11 490.00</w:t>
            </w:r>
          </w:p>
        </w:tc>
        <w:tc>
          <w:tcPr>
            <w:tcW w:w="1134" w:type="dxa"/>
            <w:shd w:val="clear" w:color="auto" w:fill="CFE1F5"/>
            <w:vAlign w:val="center"/>
          </w:tcPr>
          <w:p w14:paraId="7A9D02CB" w14:textId="644D2AF8"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10 970.00</w:t>
            </w:r>
          </w:p>
        </w:tc>
        <w:tc>
          <w:tcPr>
            <w:tcW w:w="1134" w:type="dxa"/>
            <w:shd w:val="clear" w:color="auto" w:fill="CFE1F5"/>
            <w:vAlign w:val="center"/>
          </w:tcPr>
          <w:p w14:paraId="74811024"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w:t>
            </w:r>
          </w:p>
        </w:tc>
        <w:tc>
          <w:tcPr>
            <w:tcW w:w="1041" w:type="dxa"/>
            <w:shd w:val="clear" w:color="auto" w:fill="CFE1F5"/>
            <w:vAlign w:val="center"/>
          </w:tcPr>
          <w:p w14:paraId="16553296"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w:t>
            </w:r>
          </w:p>
        </w:tc>
        <w:tc>
          <w:tcPr>
            <w:tcW w:w="943" w:type="dxa"/>
            <w:shd w:val="clear" w:color="auto" w:fill="CFE1F5"/>
          </w:tcPr>
          <w:p w14:paraId="663064DF"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7E0CE9" w:rsidRPr="0048532F" w14:paraId="01411A27" w14:textId="699AA0F1" w:rsidTr="00CA542E">
        <w:trPr>
          <w:trHeight w:val="428"/>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1B4E85"/>
          </w:tcPr>
          <w:p w14:paraId="6DE58636" w14:textId="77777777" w:rsidR="000B5BEA" w:rsidRPr="0048532F" w:rsidRDefault="000B5BEA" w:rsidP="00670E6E">
            <w:pPr>
              <w:rPr>
                <w:sz w:val="20"/>
                <w:szCs w:val="20"/>
              </w:rPr>
            </w:pPr>
            <w:r w:rsidRPr="0048532F">
              <w:rPr>
                <w:sz w:val="20"/>
                <w:szCs w:val="20"/>
              </w:rPr>
              <w:t>Nederland</w:t>
            </w:r>
          </w:p>
        </w:tc>
        <w:tc>
          <w:tcPr>
            <w:tcW w:w="2410" w:type="dxa"/>
            <w:shd w:val="clear" w:color="auto" w:fill="CFE1F5"/>
          </w:tcPr>
          <w:p w14:paraId="195AA89A" w14:textId="77777777" w:rsidR="000B5BEA" w:rsidRPr="0048532F" w:rsidRDefault="000B5BEA" w:rsidP="00670E6E">
            <w:pPr>
              <w:cnfStyle w:val="000000000000" w:firstRow="0" w:lastRow="0" w:firstColumn="0" w:lastColumn="0" w:oddVBand="0" w:evenVBand="0" w:oddHBand="0" w:evenHBand="0" w:firstRowFirstColumn="0" w:firstRowLastColumn="0" w:lastRowFirstColumn="0" w:lastRowLastColumn="0"/>
              <w:rPr>
                <w:b/>
                <w:sz w:val="18"/>
                <w:szCs w:val="18"/>
              </w:rPr>
            </w:pPr>
            <w:r w:rsidRPr="0048532F">
              <w:rPr>
                <w:b/>
                <w:sz w:val="18"/>
                <w:szCs w:val="18"/>
              </w:rPr>
              <w:t>Nederlandse Vereniging van Leasemaatschappijen</w:t>
            </w:r>
          </w:p>
        </w:tc>
        <w:tc>
          <w:tcPr>
            <w:tcW w:w="1276" w:type="dxa"/>
            <w:shd w:val="clear" w:color="auto" w:fill="CFE1F5"/>
            <w:vAlign w:val="center"/>
          </w:tcPr>
          <w:p w14:paraId="4602CD79"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5 551.00</w:t>
            </w:r>
          </w:p>
        </w:tc>
        <w:tc>
          <w:tcPr>
            <w:tcW w:w="1134" w:type="dxa"/>
            <w:shd w:val="clear" w:color="auto" w:fill="CFE1F5"/>
            <w:vAlign w:val="center"/>
          </w:tcPr>
          <w:p w14:paraId="74917744"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5 205.00</w:t>
            </w:r>
          </w:p>
        </w:tc>
        <w:tc>
          <w:tcPr>
            <w:tcW w:w="1134" w:type="dxa"/>
            <w:shd w:val="clear" w:color="auto" w:fill="CFE1F5"/>
            <w:vAlign w:val="center"/>
          </w:tcPr>
          <w:p w14:paraId="0B996384"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9 000.00</w:t>
            </w:r>
          </w:p>
        </w:tc>
        <w:tc>
          <w:tcPr>
            <w:tcW w:w="1041" w:type="dxa"/>
            <w:shd w:val="clear" w:color="auto" w:fill="CFE1F5"/>
            <w:vAlign w:val="center"/>
          </w:tcPr>
          <w:p w14:paraId="168B8384"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8 500.00</w:t>
            </w:r>
          </w:p>
        </w:tc>
        <w:tc>
          <w:tcPr>
            <w:tcW w:w="943" w:type="dxa"/>
            <w:shd w:val="clear" w:color="auto" w:fill="CFE1F5"/>
          </w:tcPr>
          <w:p w14:paraId="6C1D26E6" w14:textId="5B2A5FAF"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3,2%</w:t>
            </w:r>
          </w:p>
        </w:tc>
      </w:tr>
      <w:tr w:rsidR="007E0CE9" w:rsidRPr="0048532F" w14:paraId="6C409D77" w14:textId="356A2E3B" w:rsidTr="00CA542E">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1B4E85"/>
          </w:tcPr>
          <w:p w14:paraId="3994EA50" w14:textId="77777777" w:rsidR="000B5BEA" w:rsidRPr="0048532F" w:rsidRDefault="000B5BEA" w:rsidP="00670E6E">
            <w:pPr>
              <w:rPr>
                <w:sz w:val="20"/>
                <w:szCs w:val="20"/>
              </w:rPr>
            </w:pPr>
          </w:p>
        </w:tc>
        <w:tc>
          <w:tcPr>
            <w:tcW w:w="2410" w:type="dxa"/>
            <w:shd w:val="clear" w:color="auto" w:fill="CFE1F5"/>
          </w:tcPr>
          <w:p w14:paraId="20EDD5FC" w14:textId="77777777" w:rsidR="000B5BEA" w:rsidRPr="0048532F" w:rsidRDefault="000B5BEA" w:rsidP="00670E6E">
            <w:pPr>
              <w:cnfStyle w:val="000000100000" w:firstRow="0" w:lastRow="0" w:firstColumn="0" w:lastColumn="0" w:oddVBand="0" w:evenVBand="0" w:oddHBand="1" w:evenHBand="0" w:firstRowFirstColumn="0" w:firstRowLastColumn="0" w:lastRowFirstColumn="0" w:lastRowLastColumn="0"/>
              <w:rPr>
                <w:b/>
                <w:sz w:val="18"/>
                <w:szCs w:val="18"/>
              </w:rPr>
            </w:pPr>
            <w:r w:rsidRPr="0048532F">
              <w:rPr>
                <w:b/>
                <w:sz w:val="18"/>
                <w:szCs w:val="18"/>
              </w:rPr>
              <w:t xml:space="preserve">Vereniging van Nederlandse </w:t>
            </w:r>
          </w:p>
          <w:p w14:paraId="5F36D819" w14:textId="77777777" w:rsidR="000B5BEA" w:rsidRPr="0048532F" w:rsidRDefault="000B5BEA" w:rsidP="00670E6E">
            <w:pPr>
              <w:cnfStyle w:val="000000100000" w:firstRow="0" w:lastRow="0" w:firstColumn="0" w:lastColumn="0" w:oddVBand="0" w:evenVBand="0" w:oddHBand="1" w:evenHBand="0" w:firstRowFirstColumn="0" w:firstRowLastColumn="0" w:lastRowFirstColumn="0" w:lastRowLastColumn="0"/>
              <w:rPr>
                <w:b/>
                <w:sz w:val="18"/>
                <w:szCs w:val="18"/>
              </w:rPr>
            </w:pPr>
            <w:r w:rsidRPr="0048532F">
              <w:rPr>
                <w:b/>
                <w:sz w:val="18"/>
                <w:szCs w:val="18"/>
              </w:rPr>
              <w:t xml:space="preserve">Autoleasemaatschappijen </w:t>
            </w:r>
          </w:p>
        </w:tc>
        <w:tc>
          <w:tcPr>
            <w:tcW w:w="1276" w:type="dxa"/>
            <w:shd w:val="clear" w:color="auto" w:fill="CFE1F5"/>
            <w:vAlign w:val="center"/>
          </w:tcPr>
          <w:p w14:paraId="560D0FB9"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5 815.00</w:t>
            </w:r>
          </w:p>
        </w:tc>
        <w:tc>
          <w:tcPr>
            <w:tcW w:w="1134" w:type="dxa"/>
            <w:shd w:val="clear" w:color="auto" w:fill="CFE1F5"/>
            <w:vAlign w:val="center"/>
          </w:tcPr>
          <w:p w14:paraId="4E21017A"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5 741.00</w:t>
            </w:r>
          </w:p>
        </w:tc>
        <w:tc>
          <w:tcPr>
            <w:tcW w:w="1134" w:type="dxa"/>
            <w:shd w:val="clear" w:color="auto" w:fill="CFE1F5"/>
            <w:vAlign w:val="center"/>
          </w:tcPr>
          <w:p w14:paraId="634273EB"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17 328.00</w:t>
            </w:r>
          </w:p>
        </w:tc>
        <w:tc>
          <w:tcPr>
            <w:tcW w:w="1041" w:type="dxa"/>
            <w:shd w:val="clear" w:color="auto" w:fill="CFE1F5"/>
            <w:vAlign w:val="center"/>
          </w:tcPr>
          <w:p w14:paraId="0765ECF8"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17 936.00</w:t>
            </w:r>
          </w:p>
        </w:tc>
        <w:tc>
          <w:tcPr>
            <w:tcW w:w="943" w:type="dxa"/>
            <w:shd w:val="clear" w:color="auto" w:fill="CFE1F5"/>
          </w:tcPr>
          <w:p w14:paraId="457C5DD5"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7E0CE9" w:rsidRPr="0048532F" w14:paraId="3D79B37A" w14:textId="4F288A65" w:rsidTr="00CA542E">
        <w:trPr>
          <w:trHeight w:val="696"/>
        </w:trPr>
        <w:tc>
          <w:tcPr>
            <w:cnfStyle w:val="001000000000" w:firstRow="0" w:lastRow="0" w:firstColumn="1" w:lastColumn="0" w:oddVBand="0" w:evenVBand="0" w:oddHBand="0" w:evenHBand="0" w:firstRowFirstColumn="0" w:firstRowLastColumn="0" w:lastRowFirstColumn="0" w:lastRowLastColumn="0"/>
            <w:tcW w:w="1129" w:type="dxa"/>
            <w:shd w:val="clear" w:color="auto" w:fill="1B4E85"/>
          </w:tcPr>
          <w:p w14:paraId="05E5C0FD" w14:textId="77777777" w:rsidR="000B5BEA" w:rsidRPr="0048532F" w:rsidRDefault="000B5BEA" w:rsidP="00670E6E">
            <w:pPr>
              <w:rPr>
                <w:sz w:val="20"/>
                <w:szCs w:val="20"/>
              </w:rPr>
            </w:pPr>
            <w:r w:rsidRPr="0048532F">
              <w:rPr>
                <w:sz w:val="20"/>
                <w:szCs w:val="20"/>
              </w:rPr>
              <w:t>Zweden</w:t>
            </w:r>
          </w:p>
        </w:tc>
        <w:tc>
          <w:tcPr>
            <w:tcW w:w="2410" w:type="dxa"/>
            <w:shd w:val="clear" w:color="auto" w:fill="CFE1F5"/>
          </w:tcPr>
          <w:p w14:paraId="5A296CF8" w14:textId="77777777" w:rsidR="000B5BEA" w:rsidRPr="00B22B78" w:rsidRDefault="000B5BEA" w:rsidP="00670E6E">
            <w:pPr>
              <w:cnfStyle w:val="000000000000" w:firstRow="0" w:lastRow="0" w:firstColumn="0" w:lastColumn="0" w:oddVBand="0" w:evenVBand="0" w:oddHBand="0" w:evenHBand="0" w:firstRowFirstColumn="0" w:firstRowLastColumn="0" w:lastRowFirstColumn="0" w:lastRowLastColumn="0"/>
              <w:rPr>
                <w:b/>
                <w:sz w:val="18"/>
                <w:szCs w:val="18"/>
                <w:lang w:val="en-US"/>
              </w:rPr>
            </w:pPr>
            <w:r w:rsidRPr="00B22B78">
              <w:rPr>
                <w:b/>
                <w:sz w:val="18"/>
                <w:szCs w:val="18"/>
                <w:lang w:val="en-US"/>
              </w:rPr>
              <w:t xml:space="preserve">AFINA regrouping Finans-bolagens Förening and </w:t>
            </w:r>
          </w:p>
          <w:p w14:paraId="024655BE" w14:textId="77777777" w:rsidR="000B5BEA" w:rsidRPr="0048532F" w:rsidRDefault="000B5BEA" w:rsidP="00670E6E">
            <w:pPr>
              <w:cnfStyle w:val="000000000000" w:firstRow="0" w:lastRow="0" w:firstColumn="0" w:lastColumn="0" w:oddVBand="0" w:evenVBand="0" w:oddHBand="0" w:evenHBand="0" w:firstRowFirstColumn="0" w:firstRowLastColumn="0" w:lastRowFirstColumn="0" w:lastRowLastColumn="0"/>
              <w:rPr>
                <w:b/>
                <w:sz w:val="18"/>
                <w:szCs w:val="18"/>
              </w:rPr>
            </w:pPr>
            <w:r w:rsidRPr="0048532F">
              <w:rPr>
                <w:b/>
                <w:sz w:val="18"/>
                <w:szCs w:val="18"/>
              </w:rPr>
              <w:t>Svenska Bankföreningen</w:t>
            </w:r>
          </w:p>
        </w:tc>
        <w:tc>
          <w:tcPr>
            <w:tcW w:w="1276" w:type="dxa"/>
            <w:shd w:val="clear" w:color="auto" w:fill="CFE1F5"/>
            <w:vAlign w:val="center"/>
          </w:tcPr>
          <w:p w14:paraId="5F53FFDC"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15 277.49</w:t>
            </w:r>
          </w:p>
        </w:tc>
        <w:tc>
          <w:tcPr>
            <w:tcW w:w="1134" w:type="dxa"/>
            <w:shd w:val="clear" w:color="auto" w:fill="CFE1F5"/>
            <w:vAlign w:val="center"/>
          </w:tcPr>
          <w:p w14:paraId="348B90B6"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13 422.36</w:t>
            </w:r>
          </w:p>
        </w:tc>
        <w:tc>
          <w:tcPr>
            <w:tcW w:w="1134" w:type="dxa"/>
            <w:shd w:val="clear" w:color="auto" w:fill="CFE1F5"/>
            <w:vAlign w:val="center"/>
          </w:tcPr>
          <w:p w14:paraId="693B7546"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32 313.58</w:t>
            </w:r>
          </w:p>
        </w:tc>
        <w:tc>
          <w:tcPr>
            <w:tcW w:w="1041" w:type="dxa"/>
            <w:shd w:val="clear" w:color="auto" w:fill="CFE1F5"/>
            <w:vAlign w:val="center"/>
          </w:tcPr>
          <w:p w14:paraId="290EF27F" w14:textId="77777777"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29 833.65</w:t>
            </w:r>
          </w:p>
        </w:tc>
        <w:tc>
          <w:tcPr>
            <w:tcW w:w="943" w:type="dxa"/>
            <w:shd w:val="clear" w:color="auto" w:fill="CFE1F5"/>
          </w:tcPr>
          <w:p w14:paraId="6152329C" w14:textId="47D1AA89" w:rsidR="000B5BEA" w:rsidRPr="0048532F" w:rsidRDefault="000B5BEA" w:rsidP="00670E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48532F">
              <w:rPr>
                <w:sz w:val="18"/>
                <w:szCs w:val="18"/>
              </w:rPr>
              <w:t>6,2%</w:t>
            </w:r>
          </w:p>
        </w:tc>
      </w:tr>
      <w:tr w:rsidR="007E0CE9" w:rsidRPr="0048532F" w14:paraId="19761C16" w14:textId="296C766C" w:rsidTr="00CA542E">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1129" w:type="dxa"/>
            <w:shd w:val="clear" w:color="auto" w:fill="1B4E85"/>
          </w:tcPr>
          <w:p w14:paraId="00E711C9" w14:textId="19637DA6" w:rsidR="000B5BEA" w:rsidRPr="0048532F" w:rsidRDefault="000B5BEA" w:rsidP="00670E6E">
            <w:pPr>
              <w:rPr>
                <w:sz w:val="20"/>
                <w:szCs w:val="20"/>
              </w:rPr>
            </w:pPr>
            <w:r w:rsidRPr="0048532F">
              <w:rPr>
                <w:sz w:val="20"/>
                <w:szCs w:val="20"/>
              </w:rPr>
              <w:t>Switzer</w:t>
            </w:r>
            <w:r w:rsidR="007E0CE9" w:rsidRPr="0048532F">
              <w:rPr>
                <w:sz w:val="20"/>
                <w:szCs w:val="20"/>
              </w:rPr>
              <w:t>-</w:t>
            </w:r>
            <w:r w:rsidRPr="0048532F">
              <w:rPr>
                <w:sz w:val="20"/>
                <w:szCs w:val="20"/>
              </w:rPr>
              <w:t>land</w:t>
            </w:r>
          </w:p>
        </w:tc>
        <w:tc>
          <w:tcPr>
            <w:tcW w:w="2410" w:type="dxa"/>
            <w:shd w:val="clear" w:color="auto" w:fill="CFE1F5"/>
          </w:tcPr>
          <w:p w14:paraId="3BA203EB" w14:textId="77777777" w:rsidR="000B5BEA" w:rsidRPr="0048532F" w:rsidRDefault="000B5BEA" w:rsidP="00670E6E">
            <w:pPr>
              <w:cnfStyle w:val="000000100000" w:firstRow="0" w:lastRow="0" w:firstColumn="0" w:lastColumn="0" w:oddVBand="0" w:evenVBand="0" w:oddHBand="1" w:evenHBand="0" w:firstRowFirstColumn="0" w:firstRowLastColumn="0" w:lastRowFirstColumn="0" w:lastRowLastColumn="0"/>
              <w:rPr>
                <w:b/>
                <w:sz w:val="16"/>
                <w:szCs w:val="16"/>
              </w:rPr>
            </w:pPr>
            <w:r w:rsidRPr="0048532F">
              <w:rPr>
                <w:rFonts w:ascii="Helvetica" w:hAnsi="Helvetica" w:cs="Helvetica"/>
                <w:b/>
                <w:sz w:val="16"/>
                <w:szCs w:val="16"/>
              </w:rPr>
              <w:t>Schweizerischer Leasingverband</w:t>
            </w:r>
          </w:p>
        </w:tc>
        <w:tc>
          <w:tcPr>
            <w:tcW w:w="1276" w:type="dxa"/>
            <w:shd w:val="clear" w:color="auto" w:fill="CFE1F5"/>
            <w:vAlign w:val="center"/>
          </w:tcPr>
          <w:p w14:paraId="517D152E"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9 215.74</w:t>
            </w:r>
          </w:p>
        </w:tc>
        <w:tc>
          <w:tcPr>
            <w:tcW w:w="1134" w:type="dxa"/>
            <w:shd w:val="clear" w:color="auto" w:fill="CFE1F5"/>
            <w:vAlign w:val="center"/>
          </w:tcPr>
          <w:p w14:paraId="46A25D9A"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9 199.36</w:t>
            </w:r>
          </w:p>
        </w:tc>
        <w:tc>
          <w:tcPr>
            <w:tcW w:w="1134" w:type="dxa"/>
            <w:shd w:val="clear" w:color="auto" w:fill="CFE1F5"/>
            <w:vAlign w:val="center"/>
          </w:tcPr>
          <w:p w14:paraId="5DEDB941"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19 546.87</w:t>
            </w:r>
          </w:p>
        </w:tc>
        <w:tc>
          <w:tcPr>
            <w:tcW w:w="1041" w:type="dxa"/>
            <w:shd w:val="clear" w:color="auto" w:fill="CFE1F5"/>
            <w:vAlign w:val="center"/>
          </w:tcPr>
          <w:p w14:paraId="03E8EA6D" w14:textId="77777777"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19 396.01</w:t>
            </w:r>
          </w:p>
        </w:tc>
        <w:tc>
          <w:tcPr>
            <w:tcW w:w="943" w:type="dxa"/>
            <w:shd w:val="clear" w:color="auto" w:fill="CFE1F5"/>
          </w:tcPr>
          <w:p w14:paraId="4107C85A" w14:textId="3835021D" w:rsidR="000B5BEA" w:rsidRPr="0048532F" w:rsidRDefault="000B5BEA" w:rsidP="00670E6E">
            <w:pPr>
              <w:jc w:val="center"/>
              <w:cnfStyle w:val="000000100000" w:firstRow="0" w:lastRow="0" w:firstColumn="0" w:lastColumn="0" w:oddVBand="0" w:evenVBand="0" w:oddHBand="1" w:evenHBand="0" w:firstRowFirstColumn="0" w:firstRowLastColumn="0" w:lastRowFirstColumn="0" w:lastRowLastColumn="0"/>
              <w:rPr>
                <w:sz w:val="18"/>
                <w:szCs w:val="18"/>
              </w:rPr>
            </w:pPr>
            <w:r w:rsidRPr="0048532F">
              <w:rPr>
                <w:sz w:val="18"/>
                <w:szCs w:val="18"/>
              </w:rPr>
              <w:t>3,0%</w:t>
            </w:r>
          </w:p>
        </w:tc>
      </w:tr>
    </w:tbl>
    <w:bookmarkEnd w:id="9"/>
    <w:p w14:paraId="2A1C534C" w14:textId="357F6609" w:rsidR="004A1AE9" w:rsidRPr="0048532F" w:rsidRDefault="00A95A64" w:rsidP="004A1AE9">
      <w:pPr>
        <w:pStyle w:val="Bronfiguur"/>
        <w:rPr>
          <w:lang w:val="nl-BE"/>
        </w:rPr>
      </w:pPr>
      <w:r w:rsidRPr="0048532F">
        <w:rPr>
          <w:lang w:val="nl-BE"/>
        </w:rPr>
        <w:t>Bron: Leaseurope, 2016</w:t>
      </w:r>
    </w:p>
    <w:p w14:paraId="1BB45B89" w14:textId="514654C3" w:rsidR="004A1AE9" w:rsidRPr="0048532F" w:rsidRDefault="004A1AE9" w:rsidP="002637DA">
      <w:pPr>
        <w:spacing w:line="360" w:lineRule="auto"/>
        <w:rPr>
          <w:i/>
        </w:rPr>
      </w:pPr>
      <w:bookmarkStart w:id="10" w:name="_Hlk527917227"/>
    </w:p>
    <w:p w14:paraId="6144C4D1" w14:textId="6A82CC6D" w:rsidR="000B5BEA" w:rsidRPr="0048532F" w:rsidRDefault="000B5BEA" w:rsidP="00775E1F">
      <w:pPr>
        <w:pBdr>
          <w:top w:val="single" w:sz="4" w:space="1" w:color="auto"/>
          <w:left w:val="single" w:sz="4" w:space="4" w:color="auto"/>
          <w:bottom w:val="single" w:sz="4" w:space="1" w:color="auto"/>
          <w:right w:val="single" w:sz="4" w:space="4" w:color="auto"/>
        </w:pBdr>
        <w:shd w:val="clear" w:color="auto" w:fill="DEEAF6" w:themeFill="accent1" w:themeFillTint="33"/>
        <w:rPr>
          <w:b/>
          <w:sz w:val="24"/>
          <w:szCs w:val="24"/>
        </w:rPr>
      </w:pPr>
      <w:r w:rsidRPr="0048532F">
        <w:rPr>
          <w:b/>
          <w:sz w:val="24"/>
          <w:szCs w:val="24"/>
        </w:rPr>
        <w:t>Leasing</w:t>
      </w:r>
      <w:r w:rsidR="007E0CE9" w:rsidRPr="0048532F">
        <w:rPr>
          <w:b/>
          <w:sz w:val="24"/>
          <w:szCs w:val="24"/>
        </w:rPr>
        <w:t>: enkele belangrijke inzichten</w:t>
      </w:r>
    </w:p>
    <w:p w14:paraId="263F7B0A" w14:textId="271429D8" w:rsidR="000B5BEA" w:rsidRPr="0048532F" w:rsidRDefault="000B5BEA" w:rsidP="00775E1F">
      <w:p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-46% van de Europese </w:t>
      </w:r>
      <w:r w:rsidR="0053636B">
        <w:t>kmo’s</w:t>
      </w:r>
      <w:r w:rsidRPr="0048532F">
        <w:rPr>
          <w:sz w:val="24"/>
          <w:szCs w:val="24"/>
        </w:rPr>
        <w:t xml:space="preserve"> geven aan dat leasing een belangrijke financieringsbron is.</w:t>
      </w:r>
    </w:p>
    <w:p w14:paraId="6C6004CC" w14:textId="0B41194C" w:rsidR="000B5BEA" w:rsidRPr="0048532F" w:rsidRDefault="000B5BEA" w:rsidP="00775E1F">
      <w:p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Leasing is in België de laatste jaren zeer sterk gestegen, waardoor het waarschijnlijk is dat de groei in de volgende jaren beperkter zal zijn.</w:t>
      </w:r>
    </w:p>
    <w:p w14:paraId="3AA501F7" w14:textId="65AB11BE" w:rsidR="000B5BEA" w:rsidRPr="0048532F" w:rsidRDefault="000B5BEA" w:rsidP="00775E1F">
      <w:p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 Een verklaring voor deze stijging dient gezocht te worden in de voordelen die leasing biedt als </w:t>
      </w:r>
      <w:r w:rsidR="0053636B" w:rsidRPr="0048532F">
        <w:rPr>
          <w:sz w:val="24"/>
          <w:szCs w:val="24"/>
        </w:rPr>
        <w:t>financieringstechniek</w:t>
      </w:r>
      <w:r w:rsidRPr="0048532F">
        <w:rPr>
          <w:sz w:val="24"/>
          <w:szCs w:val="24"/>
        </w:rPr>
        <w:t xml:space="preserve"> (o.a. geen waarborgen nodig, transparantie van periodieke betalingen en contractflexibiliteit).</w:t>
      </w:r>
    </w:p>
    <w:bookmarkEnd w:id="10"/>
    <w:p w14:paraId="122E97F5" w14:textId="6D090EC3" w:rsidR="00246ABB" w:rsidRPr="0048532F" w:rsidRDefault="00246ABB" w:rsidP="002637DA">
      <w:pPr>
        <w:spacing w:line="360" w:lineRule="auto"/>
        <w:rPr>
          <w:i/>
        </w:rPr>
      </w:pPr>
    </w:p>
    <w:p w14:paraId="0F884EE5" w14:textId="77777777" w:rsidR="000B5BEA" w:rsidRPr="0048532F" w:rsidRDefault="000B5BEA" w:rsidP="002637DA">
      <w:pPr>
        <w:spacing w:line="360" w:lineRule="auto"/>
      </w:pPr>
    </w:p>
    <w:p w14:paraId="5033AD80" w14:textId="21C4FFD4" w:rsidR="00246ABB" w:rsidRPr="0048532F" w:rsidRDefault="00246ABB" w:rsidP="00246ABB">
      <w:pPr>
        <w:pStyle w:val="Header3"/>
      </w:pPr>
      <w:r w:rsidRPr="0048532F">
        <w:t>4.1.4. Factoring</w:t>
      </w:r>
    </w:p>
    <w:p w14:paraId="615DA7C2" w14:textId="27243834" w:rsidR="003C0ABB" w:rsidRPr="0048532F" w:rsidRDefault="003C0ABB" w:rsidP="003C0ABB">
      <w:pPr>
        <w:pStyle w:val="Header4"/>
      </w:pPr>
      <w:r w:rsidRPr="0048532F">
        <w:t xml:space="preserve">4.1.4.1 Wat is factoring </w:t>
      </w:r>
    </w:p>
    <w:p w14:paraId="10DA1B85" w14:textId="6424F272" w:rsidR="00246ABB" w:rsidRPr="0048532F" w:rsidRDefault="00246ABB" w:rsidP="00246ABB">
      <w:pPr>
        <w:pStyle w:val="Header5"/>
      </w:pPr>
      <w:r w:rsidRPr="0048532F">
        <w:t>Definitie en kenmerken van factoring</w:t>
      </w:r>
    </w:p>
    <w:p w14:paraId="1A5E7F55" w14:textId="77777777" w:rsidR="00246ABB" w:rsidRPr="0048532F" w:rsidRDefault="00246ABB" w:rsidP="00246ABB">
      <w:pPr>
        <w:pStyle w:val="BTekst"/>
      </w:pPr>
      <w:r w:rsidRPr="0048532F">
        <w:t xml:space="preserve">Als korte termijn financieringsinstrument kan ook </w:t>
      </w:r>
      <w:r w:rsidRPr="0048532F">
        <w:rPr>
          <w:i/>
        </w:rPr>
        <w:t>factoring</w:t>
      </w:r>
      <w:r w:rsidRPr="0048532F">
        <w:t xml:space="preserve"> vermeld worden. Factoring is een overeenkomst tussen een onderneming en een gespecialiseerde instelling (de factor). Hierdoor draagt de onderneming haar handelsvorderingen, die ontstaan zijn uit de levering van goederen of diensten aan een derde die beroepshalve optreedt, geheel of gedeeltelijk over aan de factor. Als dusdanig brengt factoring geen financiering met zich mee. De factor neemt enkel de debiteurenadministratie van de onderneming over. De factor zorgt bijvoorbeeld voor de boekhoudkundige verwerking van de </w:t>
      </w:r>
      <w:r w:rsidRPr="0048532F">
        <w:lastRenderedPageBreak/>
        <w:t>vorderingen, hij volgt de debiteuren op, hij incasseert de schuldvorderingen en dergelijke meer.</w:t>
      </w:r>
    </w:p>
    <w:p w14:paraId="36479454" w14:textId="7063467B" w:rsidR="00246ABB" w:rsidRPr="0048532F" w:rsidRDefault="00246ABB" w:rsidP="00246ABB">
      <w:pPr>
        <w:pStyle w:val="BTekst"/>
      </w:pPr>
      <w:r w:rsidRPr="0048532F">
        <w:t xml:space="preserve">De basisovereenkomst kan echter uitgebreid worden zodat de factor ook het kredietrisico verzekert en/of de onmiddellijke financiering van de facturen voor zijn rekening neemt. Door een bijkomend contract aan te gaan kan factoring dus aangewend worden om schuldvorderingen op korte termijn te financieren. De factoringovereenkomst loopt over meerdere jaren en in het contract wordt meestal een exclusiviteitsclausule voorzien. Door deze exclusiviteitsclausule engageert de onderneming zich om alle facturen op te sturen naar de factor. Door het aangaan van een dergelijke factoringovereenkomst verdwijnt eigenlijk een gefinancierd actief, namelijk een deel van de post debiteuren, van de balans. Factoring is in dit geval een voorbeeld van </w:t>
      </w:r>
      <w:r w:rsidRPr="0048532F">
        <w:rPr>
          <w:i/>
        </w:rPr>
        <w:t>off balance sheet financiering</w:t>
      </w:r>
      <w:r w:rsidRPr="0048532F">
        <w:t>. Ingeval de factor voor een klant van de onderneming bereid is een kredietlimiet (d.w.z. een maximaal bedrag van uitstaande facturen) toe te staan, is de onderneming gedekt voor het insolventierisico van haar klant. Ingeval deze klant in faling gaat, zal de factor de factuur vergoeden. Voor de administratie van de facturen dient aan de factor een factorloon te worden betaald (0,15 tot 3% van de waarde van de geëndosseerde facturen). Daarnaast dient een vaste vergoeding te worden betaald voor het uitvoeren van een kredietonderzoek om een kredietlimiet te kunnen vaststellen. Ook dient een interestvergoeding betaald te worden indien gebruik wordt gemaakt van voorschotten. Deze interestvergoeding wordt gebaseerd op basis van ofwel het tarief van de straight loans, ofwel het tarief van het kaskrediet.</w:t>
      </w:r>
    </w:p>
    <w:p w14:paraId="60CD5663" w14:textId="77777777" w:rsidR="000B5BEA" w:rsidRPr="0048532F" w:rsidRDefault="000B5BEA" w:rsidP="000B5BEA">
      <w:pPr>
        <w:pStyle w:val="BTekst"/>
      </w:pPr>
      <w:r w:rsidRPr="0048532F">
        <w:t xml:space="preserve">Een recente nieuwigheid is de aanbieding van de mogelijkheid om facturen die voldoen aan bepaalde voorwaarden te koop aan te bieden op een online platform. Men noemt deze financieringsmogelijkheid ‘invoice discounting’. </w:t>
      </w:r>
    </w:p>
    <w:p w14:paraId="1D49CEE7" w14:textId="2D471465" w:rsidR="00246ABB" w:rsidRPr="0048532F" w:rsidRDefault="00246ABB" w:rsidP="00246ABB">
      <w:pPr>
        <w:pStyle w:val="BTekst"/>
      </w:pPr>
      <w:r w:rsidRPr="0048532F">
        <w:t>Reverse factoring is een overeenkomst tussen een onderneming (i.c. de debiteur/koper van de goederen) en een gespecialiseerde instelling (i.c. de factor) waarbij de debiteur zijn facturen overdraagt aan de factor. Deze laatste verbindt zich er vervolgens toe om de facturen onmiddellijk te betalen aan de leveranciers in ruil voor een contante betalingskorting. De koper zal gevraagd worden de factuur te accepteren. Op basis hiervan zal de bank van de koper overgaan tot betaling van de leveranciersfactuur, met inbreng van een kortingspercentage.</w:t>
      </w:r>
      <w:r w:rsidR="00670E6E" w:rsidRPr="0048532F">
        <w:t xml:space="preserve"> </w:t>
      </w:r>
      <w:r w:rsidRPr="0048532F">
        <w:t xml:space="preserve">In tegenstelling tot factoring wordt de </w:t>
      </w:r>
      <w:r w:rsidRPr="0048532F">
        <w:lastRenderedPageBreak/>
        <w:t xml:space="preserve">transactie niet geïnitieerd door de leverancier van de goederen, doch wel door de koper. De koper dient een goede kredietwaardigheid te bezitten, aangezien het kredietrisico van de financiering geconcentreerd is bij de koper. </w:t>
      </w:r>
    </w:p>
    <w:p w14:paraId="3393472A" w14:textId="0FFE06BB" w:rsidR="00246ABB" w:rsidRPr="0048532F" w:rsidRDefault="00246ABB" w:rsidP="00246ABB">
      <w:pPr>
        <w:pStyle w:val="BTekst"/>
      </w:pPr>
      <w:r w:rsidRPr="0048532F">
        <w:t xml:space="preserve">Reverse factoring heeft als voordeel dat de behoefte aan bedrijfskapitaal daalt bij de leverancier, die soms geconfronteerd wordt door lange betalingstermijnen. Dit komt doordat hij onmiddellijk betaald wordt door de factor waarmee de koper eerder een overeenkomst heeft afgesloten. De koper van de goederen geniet een korting voor contante betaling die voldoende zal zijn om de interestkost, die dient om de factuur sneller te betalen, te compenseren. Bovendien zal de interestkost lager zijn, doordat de rentevergoeding bepaald zal worden door de goede kredietwaardigheid van de koper. Hierdoor is het ook mogelijk dat de leverancier minder korting moet geven aan de koper, zodat ook de leverancier een voordeel haalt uit deze financieringstransactie. </w:t>
      </w:r>
      <w:r w:rsidR="00394717" w:rsidRPr="0048532F">
        <w:t xml:space="preserve">Bij reverse factoring is het mogelijk dat zowel de koper (die een korting voor contante betaling ontvangt) als de verkoper (die eventueel minder korting moet geven) een voordeel halen uit het contract. </w:t>
      </w:r>
      <w:r w:rsidRPr="0048532F">
        <w:t>Op de voorziene vervaldag van de factuur zal de koper de factuur betalen aan de factor.</w:t>
      </w:r>
      <w:r w:rsidR="000B5BEA" w:rsidRPr="0048532F">
        <w:t xml:space="preserve"> Kopers van goederen of diensten die gebruik maken van reverse factoring, zullen bijgevolg minder leverancierskrediet aanhouden omdat de aankoopfacturen onmiddellijk betaald worden door de factoringmaatschappij mits het in rekening brengen van een </w:t>
      </w:r>
      <w:r w:rsidR="00F93046" w:rsidRPr="0048532F">
        <w:t>bepaalde korting voor contante betaling.</w:t>
      </w:r>
      <w:r w:rsidR="000B5BEA" w:rsidRPr="0048532F">
        <w:t xml:space="preserve"> </w:t>
      </w:r>
    </w:p>
    <w:p w14:paraId="246BA207" w14:textId="6BA064DF" w:rsidR="00246ABB" w:rsidRPr="0048532F" w:rsidRDefault="00246ABB" w:rsidP="002637DA">
      <w:pPr>
        <w:spacing w:line="360" w:lineRule="auto"/>
      </w:pPr>
    </w:p>
    <w:p w14:paraId="637A0B0A" w14:textId="77777777" w:rsidR="003C0ABB" w:rsidRPr="0048532F" w:rsidRDefault="003C0ABB" w:rsidP="003C0ABB">
      <w:pPr>
        <w:pStyle w:val="Header5"/>
      </w:pPr>
      <w:r w:rsidRPr="0048532F">
        <w:t xml:space="preserve">Doelgroep </w:t>
      </w:r>
    </w:p>
    <w:p w14:paraId="29CDFF17" w14:textId="15F73D97" w:rsidR="003C0ABB" w:rsidRPr="0048532F" w:rsidRDefault="00394717" w:rsidP="003C0ABB">
      <w:pPr>
        <w:pStyle w:val="BTekst"/>
      </w:pPr>
      <w:r w:rsidRPr="0048532F">
        <w:t xml:space="preserve">Groeiondernemingen hebben, zelfs bij een ongewijzigde bedrijfskapitaalpolitiek, steeds meer behoefte aan externe financieringsmiddelen. Dit komt als gevolg van het voorfinancieren van voorraden en klantenvorderingen. </w:t>
      </w:r>
      <w:r w:rsidR="003C0ABB" w:rsidRPr="0048532F">
        <w:t xml:space="preserve">Factoring is vooral interessant voor die ondernemingen die niet wensen te beschikken over een eigen kredietdepartement dat verantwoordelijk is voor het administreren en opvolgen van de facturen. Het bedrag dat hierdoor wordt uitgespaard kan de kost die aan de factor moet betaald worden (= het factorrecht) dekken. Het kan ook zijn dat bepaalde activiteiten op een meer professionele wijze zullen worden uitgevoerd door de factor (bv. incasso van de facturen, kredietonderzoek van de klant).  De interestvergoeding die moet betaald worden aan de factor kan goedkoop of duur zijn, te beoordelen in functie van de gemaakte afspraken tussen verkoper en factor. </w:t>
      </w:r>
    </w:p>
    <w:p w14:paraId="107BD4E9" w14:textId="32B25444" w:rsidR="003C0ABB" w:rsidRPr="0048532F" w:rsidRDefault="003C0ABB" w:rsidP="003C0ABB">
      <w:pPr>
        <w:pStyle w:val="Header5"/>
      </w:pPr>
      <w:r w:rsidRPr="0048532F">
        <w:lastRenderedPageBreak/>
        <w:t>Aanbieders</w:t>
      </w:r>
    </w:p>
    <w:p w14:paraId="79A3A244" w14:textId="272D3E9D" w:rsidR="003C0ABB" w:rsidRPr="0048532F" w:rsidRDefault="003C0ABB" w:rsidP="003C0ABB">
      <w:pPr>
        <w:pStyle w:val="BTekst"/>
      </w:pPr>
      <w:r w:rsidRPr="0048532F">
        <w:t>Volgens Factoring Chain International zijn er vijf actieve factoringbedrijven in België. Edebex is een Belgische speler die sinds een aantal jaren actief is in het domein van ‘invoice discounting’. Op hun website geven ze aan dat een online verkoop binnen 72 uur kan geregeld zijn.</w:t>
      </w:r>
    </w:p>
    <w:p w14:paraId="034AB122" w14:textId="77777777" w:rsidR="003C0ABB" w:rsidRPr="0048532F" w:rsidRDefault="003C0ABB" w:rsidP="002637DA">
      <w:pPr>
        <w:spacing w:line="360" w:lineRule="auto"/>
      </w:pPr>
    </w:p>
    <w:p w14:paraId="712850D6" w14:textId="3A972B5B" w:rsidR="00F14AC3" w:rsidRPr="0048532F" w:rsidRDefault="00A95A64" w:rsidP="00D73F86">
      <w:pPr>
        <w:pStyle w:val="Header4"/>
      </w:pPr>
      <w:r w:rsidRPr="0048532F">
        <w:t>4</w:t>
      </w:r>
      <w:r w:rsidR="00F14AC3" w:rsidRPr="0048532F">
        <w:t>.1.</w:t>
      </w:r>
      <w:r w:rsidR="003C0ABB" w:rsidRPr="0048532F">
        <w:t>4</w:t>
      </w:r>
      <w:r w:rsidR="00F14AC3" w:rsidRPr="0048532F">
        <w:t>.</w:t>
      </w:r>
      <w:r w:rsidR="003C0ABB" w:rsidRPr="0048532F">
        <w:t>2</w:t>
      </w:r>
      <w:r w:rsidR="00F14AC3" w:rsidRPr="0048532F">
        <w:t xml:space="preserve"> Factoring in België </w:t>
      </w:r>
    </w:p>
    <w:p w14:paraId="32B2192E" w14:textId="57F09FD2" w:rsidR="005936C8" w:rsidRPr="0048532F" w:rsidRDefault="005936C8" w:rsidP="00D73F86">
      <w:pPr>
        <w:pStyle w:val="BTekst"/>
      </w:pPr>
      <w:r w:rsidRPr="0048532F">
        <w:t xml:space="preserve">In </w:t>
      </w:r>
      <w:r w:rsidR="00707AB8" w:rsidRPr="0048532F">
        <w:t>tabel 1.11</w:t>
      </w:r>
      <w:r w:rsidRPr="0048532F">
        <w:t xml:space="preserve"> wordt een overzicht gegeven van de evolutie van factoring in België</w:t>
      </w:r>
      <w:r w:rsidR="00B12EE8" w:rsidRPr="0048532F">
        <w:t>. De jaarlijks</w:t>
      </w:r>
      <w:r w:rsidR="00707AB8" w:rsidRPr="0048532F">
        <w:t>e</w:t>
      </w:r>
      <w:r w:rsidR="00B12EE8" w:rsidRPr="0048532F">
        <w:t xml:space="preserve"> groeivoet is de laatste jaren gedaald, hetgeen ook wordt vastgesteld in </w:t>
      </w:r>
      <w:r w:rsidR="00707AB8" w:rsidRPr="0048532F">
        <w:t>andere landen</w:t>
      </w:r>
      <w:r w:rsidR="00B12EE8" w:rsidRPr="0048532F">
        <w:t xml:space="preserve">. </w:t>
      </w:r>
      <w:r w:rsidRPr="0048532F">
        <w:t xml:space="preserve"> </w:t>
      </w:r>
    </w:p>
    <w:p w14:paraId="757CC1DD" w14:textId="77777777" w:rsidR="004A1AE9" w:rsidRPr="0048532F" w:rsidRDefault="004A1AE9" w:rsidP="00D73F86">
      <w:pPr>
        <w:pStyle w:val="BTekst"/>
      </w:pPr>
    </w:p>
    <w:p w14:paraId="4E26386A" w14:textId="77777777" w:rsidR="00956703" w:rsidRPr="0048532F" w:rsidRDefault="005936C8" w:rsidP="000F118C">
      <w:pPr>
        <w:pStyle w:val="Figurentabellen"/>
      </w:pPr>
      <w:r w:rsidRPr="0048532F">
        <w:t>Tab</w:t>
      </w:r>
      <w:r w:rsidR="00956703" w:rsidRPr="0048532F">
        <w:t xml:space="preserve">el </w:t>
      </w:r>
      <w:r w:rsidR="00DE638A" w:rsidRPr="0048532F">
        <w:t>1.</w:t>
      </w:r>
      <w:r w:rsidR="00956703" w:rsidRPr="0048532F">
        <w:t>1</w:t>
      </w:r>
      <w:r w:rsidRPr="0048532F">
        <w:t>1</w:t>
      </w:r>
      <w:r w:rsidR="00956703" w:rsidRPr="0048532F">
        <w:t>: Totale factoring volume in België (in miljoenen EUR)</w:t>
      </w:r>
    </w:p>
    <w:tbl>
      <w:tblPr>
        <w:tblStyle w:val="Rastertabel5donker-Accent1"/>
        <w:tblW w:w="0" w:type="auto"/>
        <w:tblLook w:val="04A0" w:firstRow="1" w:lastRow="0" w:firstColumn="1" w:lastColumn="0" w:noHBand="0" w:noVBand="1"/>
      </w:tblPr>
      <w:tblGrid>
        <w:gridCol w:w="3628"/>
        <w:gridCol w:w="1117"/>
        <w:gridCol w:w="1117"/>
        <w:gridCol w:w="1117"/>
        <w:gridCol w:w="1107"/>
        <w:gridCol w:w="976"/>
      </w:tblGrid>
      <w:tr w:rsidR="00956703" w:rsidRPr="0048532F" w14:paraId="43957045" w14:textId="77777777" w:rsidTr="00670E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8" w:type="dxa"/>
            <w:shd w:val="clear" w:color="auto" w:fill="1B4E85"/>
          </w:tcPr>
          <w:p w14:paraId="2B4F2189" w14:textId="77777777" w:rsidR="00956703" w:rsidRPr="0048532F" w:rsidRDefault="00956703" w:rsidP="00D17951"/>
        </w:tc>
        <w:tc>
          <w:tcPr>
            <w:tcW w:w="1117" w:type="dxa"/>
            <w:shd w:val="clear" w:color="auto" w:fill="1B4E85"/>
          </w:tcPr>
          <w:p w14:paraId="15C6553F" w14:textId="77777777" w:rsidR="00956703" w:rsidRPr="0048532F" w:rsidRDefault="00956703" w:rsidP="002A5E15">
            <w:pPr>
              <w:jc w:val="center"/>
              <w:cnfStyle w:val="100000000000" w:firstRow="1" w:lastRow="0" w:firstColumn="0" w:lastColumn="0" w:oddVBand="0" w:evenVBand="0" w:oddHBand="0" w:evenHBand="0" w:firstRowFirstColumn="0" w:firstRowLastColumn="0" w:lastRowFirstColumn="0" w:lastRowLastColumn="0"/>
            </w:pPr>
            <w:r w:rsidRPr="0048532F">
              <w:t>2012</w:t>
            </w:r>
          </w:p>
        </w:tc>
        <w:tc>
          <w:tcPr>
            <w:tcW w:w="1117" w:type="dxa"/>
            <w:shd w:val="clear" w:color="auto" w:fill="1B4E85"/>
          </w:tcPr>
          <w:p w14:paraId="74C10882" w14:textId="77777777" w:rsidR="00956703" w:rsidRPr="0048532F" w:rsidRDefault="00956703" w:rsidP="002A5E15">
            <w:pPr>
              <w:jc w:val="center"/>
              <w:cnfStyle w:val="100000000000" w:firstRow="1" w:lastRow="0" w:firstColumn="0" w:lastColumn="0" w:oddVBand="0" w:evenVBand="0" w:oddHBand="0" w:evenHBand="0" w:firstRowFirstColumn="0" w:firstRowLastColumn="0" w:lastRowFirstColumn="0" w:lastRowLastColumn="0"/>
            </w:pPr>
            <w:r w:rsidRPr="0048532F">
              <w:t>2013</w:t>
            </w:r>
          </w:p>
        </w:tc>
        <w:tc>
          <w:tcPr>
            <w:tcW w:w="1117" w:type="dxa"/>
            <w:shd w:val="clear" w:color="auto" w:fill="1B4E85"/>
          </w:tcPr>
          <w:p w14:paraId="2C704D07" w14:textId="77777777" w:rsidR="00956703" w:rsidRPr="0048532F" w:rsidRDefault="00956703" w:rsidP="002A5E15">
            <w:pPr>
              <w:jc w:val="center"/>
              <w:cnfStyle w:val="100000000000" w:firstRow="1" w:lastRow="0" w:firstColumn="0" w:lastColumn="0" w:oddVBand="0" w:evenVBand="0" w:oddHBand="0" w:evenHBand="0" w:firstRowFirstColumn="0" w:firstRowLastColumn="0" w:lastRowFirstColumn="0" w:lastRowLastColumn="0"/>
            </w:pPr>
            <w:r w:rsidRPr="0048532F">
              <w:t>2014</w:t>
            </w:r>
          </w:p>
        </w:tc>
        <w:tc>
          <w:tcPr>
            <w:tcW w:w="1107" w:type="dxa"/>
            <w:shd w:val="clear" w:color="auto" w:fill="1B4E85"/>
          </w:tcPr>
          <w:p w14:paraId="6B47CB4D" w14:textId="77777777" w:rsidR="00956703" w:rsidRPr="0048532F" w:rsidRDefault="00956703" w:rsidP="002A5E15">
            <w:pPr>
              <w:jc w:val="center"/>
              <w:cnfStyle w:val="100000000000" w:firstRow="1" w:lastRow="0" w:firstColumn="0" w:lastColumn="0" w:oddVBand="0" w:evenVBand="0" w:oddHBand="0" w:evenHBand="0" w:firstRowFirstColumn="0" w:firstRowLastColumn="0" w:lastRowFirstColumn="0" w:lastRowLastColumn="0"/>
            </w:pPr>
            <w:r w:rsidRPr="0048532F">
              <w:t>2015</w:t>
            </w:r>
          </w:p>
        </w:tc>
        <w:tc>
          <w:tcPr>
            <w:tcW w:w="976" w:type="dxa"/>
            <w:shd w:val="clear" w:color="auto" w:fill="1B4E85"/>
          </w:tcPr>
          <w:p w14:paraId="3C4F26EF" w14:textId="77777777" w:rsidR="00956703" w:rsidRPr="0048532F" w:rsidRDefault="00956703" w:rsidP="002A5E15">
            <w:pPr>
              <w:jc w:val="center"/>
              <w:cnfStyle w:val="100000000000" w:firstRow="1" w:lastRow="0" w:firstColumn="0" w:lastColumn="0" w:oddVBand="0" w:evenVBand="0" w:oddHBand="0" w:evenHBand="0" w:firstRowFirstColumn="0" w:firstRowLastColumn="0" w:lastRowFirstColumn="0" w:lastRowLastColumn="0"/>
            </w:pPr>
            <w:r w:rsidRPr="0048532F">
              <w:t>2016</w:t>
            </w:r>
          </w:p>
        </w:tc>
      </w:tr>
      <w:tr w:rsidR="00956703" w:rsidRPr="0048532F" w14:paraId="673CBE08" w14:textId="77777777" w:rsidTr="00670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8" w:type="dxa"/>
            <w:shd w:val="clear" w:color="auto" w:fill="1B4E85"/>
          </w:tcPr>
          <w:p w14:paraId="5700F1EA" w14:textId="77777777" w:rsidR="00496382" w:rsidRPr="0048532F" w:rsidRDefault="00956703" w:rsidP="00D17951">
            <w:pPr>
              <w:rPr>
                <w:b w:val="0"/>
                <w:bCs w:val="0"/>
              </w:rPr>
            </w:pPr>
            <w:r w:rsidRPr="0048532F">
              <w:t>Factoring omzet</w:t>
            </w:r>
            <w:r w:rsidR="00496382" w:rsidRPr="0048532F">
              <w:t xml:space="preserve"> </w:t>
            </w:r>
          </w:p>
          <w:p w14:paraId="5A4D7898" w14:textId="77777777" w:rsidR="00956703" w:rsidRPr="0048532F" w:rsidRDefault="00956703" w:rsidP="00D17951">
            <w:pPr>
              <w:rPr>
                <w:b w:val="0"/>
                <w:bCs w:val="0"/>
              </w:rPr>
            </w:pPr>
            <w:r w:rsidRPr="0048532F">
              <w:t>(binnenland en internationaal)</w:t>
            </w:r>
          </w:p>
        </w:tc>
        <w:tc>
          <w:tcPr>
            <w:tcW w:w="1117" w:type="dxa"/>
            <w:shd w:val="clear" w:color="auto" w:fill="CFE1F5"/>
            <w:vAlign w:val="center"/>
          </w:tcPr>
          <w:p w14:paraId="69185035"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r w:rsidRPr="0048532F">
              <w:t>42 352</w:t>
            </w:r>
          </w:p>
          <w:p w14:paraId="64C9FE28"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p>
        </w:tc>
        <w:tc>
          <w:tcPr>
            <w:tcW w:w="1117" w:type="dxa"/>
            <w:shd w:val="clear" w:color="auto" w:fill="CFE1F5"/>
            <w:vAlign w:val="center"/>
          </w:tcPr>
          <w:p w14:paraId="34283CDE"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r w:rsidRPr="0048532F">
              <w:t>47 684</w:t>
            </w:r>
          </w:p>
          <w:p w14:paraId="06B3DF8D"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p>
        </w:tc>
        <w:tc>
          <w:tcPr>
            <w:tcW w:w="1117" w:type="dxa"/>
            <w:shd w:val="clear" w:color="auto" w:fill="CFE1F5"/>
            <w:vAlign w:val="center"/>
          </w:tcPr>
          <w:p w14:paraId="3D93E1F7"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r w:rsidRPr="0048532F">
              <w:t>55 374</w:t>
            </w:r>
          </w:p>
          <w:p w14:paraId="6D508DFB"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p>
        </w:tc>
        <w:tc>
          <w:tcPr>
            <w:tcW w:w="1107" w:type="dxa"/>
            <w:shd w:val="clear" w:color="auto" w:fill="CFE1F5"/>
            <w:vAlign w:val="center"/>
          </w:tcPr>
          <w:p w14:paraId="4663BA70"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r w:rsidRPr="0048532F">
              <w:t>61 169</w:t>
            </w:r>
          </w:p>
          <w:p w14:paraId="7AF43606"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p>
        </w:tc>
        <w:tc>
          <w:tcPr>
            <w:tcW w:w="976" w:type="dxa"/>
            <w:shd w:val="clear" w:color="auto" w:fill="CFE1F5"/>
            <w:vAlign w:val="center"/>
          </w:tcPr>
          <w:p w14:paraId="05C96E22"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r w:rsidRPr="0048532F">
              <w:t>62 846</w:t>
            </w:r>
          </w:p>
          <w:p w14:paraId="1B92BBD6"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p>
        </w:tc>
      </w:tr>
      <w:tr w:rsidR="00956703" w:rsidRPr="0048532F" w14:paraId="0A8DBAEE" w14:textId="77777777" w:rsidTr="00670E6E">
        <w:tc>
          <w:tcPr>
            <w:cnfStyle w:val="001000000000" w:firstRow="0" w:lastRow="0" w:firstColumn="1" w:lastColumn="0" w:oddVBand="0" w:evenVBand="0" w:oddHBand="0" w:evenHBand="0" w:firstRowFirstColumn="0" w:firstRowLastColumn="0" w:lastRowFirstColumn="0" w:lastRowLastColumn="0"/>
            <w:tcW w:w="3628" w:type="dxa"/>
            <w:shd w:val="clear" w:color="auto" w:fill="1B4E85"/>
          </w:tcPr>
          <w:p w14:paraId="20532913" w14:textId="77777777" w:rsidR="00956703" w:rsidRPr="0048532F" w:rsidRDefault="00956703" w:rsidP="00D17951">
            <w:r w:rsidRPr="0048532F">
              <w:t>Jaarlijkse groei, %</w:t>
            </w:r>
          </w:p>
        </w:tc>
        <w:tc>
          <w:tcPr>
            <w:tcW w:w="1117" w:type="dxa"/>
            <w:shd w:val="clear" w:color="auto" w:fill="CFE1F5"/>
            <w:vAlign w:val="center"/>
          </w:tcPr>
          <w:p w14:paraId="315B9485" w14:textId="77777777" w:rsidR="00956703" w:rsidRPr="0048532F" w:rsidRDefault="00956703" w:rsidP="00E13837">
            <w:pPr>
              <w:jc w:val="center"/>
              <w:cnfStyle w:val="000000000000" w:firstRow="0" w:lastRow="0" w:firstColumn="0" w:lastColumn="0" w:oddVBand="0" w:evenVBand="0" w:oddHBand="0" w:evenHBand="0" w:firstRowFirstColumn="0" w:firstRowLastColumn="0" w:lastRowFirstColumn="0" w:lastRowLastColumn="0"/>
            </w:pPr>
            <w:r w:rsidRPr="0048532F">
              <w:t>14.9</w:t>
            </w:r>
          </w:p>
        </w:tc>
        <w:tc>
          <w:tcPr>
            <w:tcW w:w="1117" w:type="dxa"/>
            <w:shd w:val="clear" w:color="auto" w:fill="CFE1F5"/>
            <w:vAlign w:val="center"/>
          </w:tcPr>
          <w:p w14:paraId="215D8B42" w14:textId="77777777" w:rsidR="00956703" w:rsidRPr="0048532F" w:rsidRDefault="00956703" w:rsidP="00E13837">
            <w:pPr>
              <w:jc w:val="center"/>
              <w:cnfStyle w:val="000000000000" w:firstRow="0" w:lastRow="0" w:firstColumn="0" w:lastColumn="0" w:oddVBand="0" w:evenVBand="0" w:oddHBand="0" w:evenHBand="0" w:firstRowFirstColumn="0" w:firstRowLastColumn="0" w:lastRowFirstColumn="0" w:lastRowLastColumn="0"/>
            </w:pPr>
            <w:r w:rsidRPr="0048532F">
              <w:t>12.6</w:t>
            </w:r>
          </w:p>
        </w:tc>
        <w:tc>
          <w:tcPr>
            <w:tcW w:w="1117" w:type="dxa"/>
            <w:shd w:val="clear" w:color="auto" w:fill="CFE1F5"/>
            <w:vAlign w:val="center"/>
          </w:tcPr>
          <w:p w14:paraId="1CB42DC2" w14:textId="77777777" w:rsidR="00956703" w:rsidRPr="0048532F" w:rsidRDefault="00956703" w:rsidP="00E13837">
            <w:pPr>
              <w:jc w:val="center"/>
              <w:cnfStyle w:val="000000000000" w:firstRow="0" w:lastRow="0" w:firstColumn="0" w:lastColumn="0" w:oddVBand="0" w:evenVBand="0" w:oddHBand="0" w:evenHBand="0" w:firstRowFirstColumn="0" w:firstRowLastColumn="0" w:lastRowFirstColumn="0" w:lastRowLastColumn="0"/>
            </w:pPr>
            <w:r w:rsidRPr="0048532F">
              <w:t>16.1</w:t>
            </w:r>
          </w:p>
        </w:tc>
        <w:tc>
          <w:tcPr>
            <w:tcW w:w="1107" w:type="dxa"/>
            <w:shd w:val="clear" w:color="auto" w:fill="CFE1F5"/>
            <w:vAlign w:val="center"/>
          </w:tcPr>
          <w:p w14:paraId="474C2998" w14:textId="77777777" w:rsidR="00956703" w:rsidRPr="0048532F" w:rsidRDefault="00956703" w:rsidP="00E13837">
            <w:pPr>
              <w:jc w:val="center"/>
              <w:cnfStyle w:val="000000000000" w:firstRow="0" w:lastRow="0" w:firstColumn="0" w:lastColumn="0" w:oddVBand="0" w:evenVBand="0" w:oddHBand="0" w:evenHBand="0" w:firstRowFirstColumn="0" w:firstRowLastColumn="0" w:lastRowFirstColumn="0" w:lastRowLastColumn="0"/>
            </w:pPr>
            <w:r w:rsidRPr="0048532F">
              <w:t>10.5</w:t>
            </w:r>
          </w:p>
        </w:tc>
        <w:tc>
          <w:tcPr>
            <w:tcW w:w="976" w:type="dxa"/>
            <w:shd w:val="clear" w:color="auto" w:fill="CFE1F5"/>
            <w:vAlign w:val="center"/>
          </w:tcPr>
          <w:p w14:paraId="4FE475F3" w14:textId="77777777" w:rsidR="00956703" w:rsidRPr="0048532F" w:rsidRDefault="00956703" w:rsidP="00E13837">
            <w:pPr>
              <w:jc w:val="center"/>
              <w:cnfStyle w:val="000000000000" w:firstRow="0" w:lastRow="0" w:firstColumn="0" w:lastColumn="0" w:oddVBand="0" w:evenVBand="0" w:oddHBand="0" w:evenHBand="0" w:firstRowFirstColumn="0" w:firstRowLastColumn="0" w:lastRowFirstColumn="0" w:lastRowLastColumn="0"/>
            </w:pPr>
            <w:r w:rsidRPr="0048532F">
              <w:t>2.7</w:t>
            </w:r>
          </w:p>
        </w:tc>
      </w:tr>
      <w:tr w:rsidR="00956703" w:rsidRPr="0048532F" w14:paraId="5DD31E66" w14:textId="77777777" w:rsidTr="00670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8" w:type="dxa"/>
            <w:shd w:val="clear" w:color="auto" w:fill="1B4E85"/>
          </w:tcPr>
          <w:p w14:paraId="2FFF3AB2" w14:textId="77777777" w:rsidR="00956703" w:rsidRPr="0048532F" w:rsidRDefault="00956703" w:rsidP="00D17951">
            <w:r w:rsidRPr="0048532F">
              <w:t>Factoring als percentage van het BBP</w:t>
            </w:r>
          </w:p>
        </w:tc>
        <w:tc>
          <w:tcPr>
            <w:tcW w:w="1117" w:type="dxa"/>
            <w:shd w:val="clear" w:color="auto" w:fill="CFE1F5"/>
            <w:vAlign w:val="center"/>
          </w:tcPr>
          <w:p w14:paraId="6D7B83D2"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r w:rsidRPr="0048532F">
              <w:t>10.9</w:t>
            </w:r>
          </w:p>
        </w:tc>
        <w:tc>
          <w:tcPr>
            <w:tcW w:w="1117" w:type="dxa"/>
            <w:shd w:val="clear" w:color="auto" w:fill="CFE1F5"/>
            <w:vAlign w:val="center"/>
          </w:tcPr>
          <w:p w14:paraId="367D023B"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r w:rsidRPr="0048532F">
              <w:t>12.2</w:t>
            </w:r>
          </w:p>
        </w:tc>
        <w:tc>
          <w:tcPr>
            <w:tcW w:w="1117" w:type="dxa"/>
            <w:shd w:val="clear" w:color="auto" w:fill="CFE1F5"/>
            <w:vAlign w:val="center"/>
          </w:tcPr>
          <w:p w14:paraId="74CB5D7C"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r w:rsidRPr="0048532F">
              <w:t>13.8</w:t>
            </w:r>
          </w:p>
        </w:tc>
        <w:tc>
          <w:tcPr>
            <w:tcW w:w="1107" w:type="dxa"/>
            <w:shd w:val="clear" w:color="auto" w:fill="CFE1F5"/>
            <w:vAlign w:val="center"/>
          </w:tcPr>
          <w:p w14:paraId="38CE45E6"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r w:rsidRPr="0048532F">
              <w:t>14.9</w:t>
            </w:r>
          </w:p>
        </w:tc>
        <w:tc>
          <w:tcPr>
            <w:tcW w:w="976" w:type="dxa"/>
            <w:shd w:val="clear" w:color="auto" w:fill="CFE1F5"/>
            <w:vAlign w:val="center"/>
          </w:tcPr>
          <w:p w14:paraId="5C5C591A" w14:textId="77777777" w:rsidR="00956703" w:rsidRPr="0048532F" w:rsidRDefault="00956703" w:rsidP="00E13837">
            <w:pPr>
              <w:jc w:val="center"/>
              <w:cnfStyle w:val="000000100000" w:firstRow="0" w:lastRow="0" w:firstColumn="0" w:lastColumn="0" w:oddVBand="0" w:evenVBand="0" w:oddHBand="1" w:evenHBand="0" w:firstRowFirstColumn="0" w:firstRowLastColumn="0" w:lastRowFirstColumn="0" w:lastRowLastColumn="0"/>
            </w:pPr>
            <w:r w:rsidRPr="0048532F">
              <w:t>14.9</w:t>
            </w:r>
          </w:p>
        </w:tc>
      </w:tr>
    </w:tbl>
    <w:p w14:paraId="074214BC" w14:textId="77777777" w:rsidR="00DE638A" w:rsidRPr="0048532F" w:rsidRDefault="00956703" w:rsidP="000F118C">
      <w:pPr>
        <w:pStyle w:val="Bronfiguur"/>
        <w:rPr>
          <w:lang w:val="nl-BE"/>
        </w:rPr>
      </w:pPr>
      <w:r w:rsidRPr="0048532F">
        <w:rPr>
          <w:lang w:val="nl-BE"/>
        </w:rPr>
        <w:t>Bron: OECD, 2018</w:t>
      </w:r>
    </w:p>
    <w:p w14:paraId="0D22366F" w14:textId="0D91355D" w:rsidR="005B6357" w:rsidRPr="0048532F" w:rsidRDefault="005B6357" w:rsidP="000F118C">
      <w:pPr>
        <w:pStyle w:val="Bronfiguur"/>
        <w:rPr>
          <w:lang w:val="nl-BE"/>
        </w:rPr>
      </w:pPr>
    </w:p>
    <w:p w14:paraId="72DAB8B4" w14:textId="77777777" w:rsidR="003C0ABB" w:rsidRPr="0048532F" w:rsidRDefault="003C0ABB" w:rsidP="000F118C">
      <w:pPr>
        <w:pStyle w:val="Bronfiguur"/>
        <w:rPr>
          <w:lang w:val="nl-BE"/>
        </w:rPr>
      </w:pPr>
    </w:p>
    <w:p w14:paraId="641D3654" w14:textId="03001CA9" w:rsidR="003C0ABB" w:rsidRPr="0048532F" w:rsidRDefault="003C0ABB" w:rsidP="003C0ABB">
      <w:pPr>
        <w:pStyle w:val="Header4"/>
      </w:pPr>
      <w:r w:rsidRPr="0048532F">
        <w:t>4.1.4.3 Factoring in andere landen</w:t>
      </w:r>
    </w:p>
    <w:p w14:paraId="1061CE99" w14:textId="41964194" w:rsidR="00670E6E" w:rsidRPr="0048532F" w:rsidRDefault="00670E6E" w:rsidP="00670E6E">
      <w:pPr>
        <w:pStyle w:val="BTekst"/>
      </w:pPr>
      <w:r w:rsidRPr="0048532F">
        <w:t xml:space="preserve">In de volgende tabellen wordt een overzicht gegeven van de evolutie van factoring in een aantal Europese landen sinds 2012. In vergelijking met de gerapporteerde landen is het uitstaand factoringvolume, in verhouding met het </w:t>
      </w:r>
      <w:r w:rsidR="0053636B" w:rsidRPr="0048532F">
        <w:t>bbp</w:t>
      </w:r>
      <w:r w:rsidRPr="0048532F">
        <w:t xml:space="preserve">, zeer hoog in België (zie tabel 1.12). </w:t>
      </w:r>
    </w:p>
    <w:p w14:paraId="481EE3FD" w14:textId="77777777" w:rsidR="003C0ABB" w:rsidRPr="0048532F" w:rsidRDefault="003C0ABB" w:rsidP="000F118C">
      <w:pPr>
        <w:pStyle w:val="Bronfiguur"/>
        <w:rPr>
          <w:lang w:val="nl-BE"/>
        </w:rPr>
      </w:pPr>
    </w:p>
    <w:p w14:paraId="748EF466" w14:textId="41EEB1E1" w:rsidR="005B6357" w:rsidRPr="0048532F" w:rsidRDefault="00E42ABD" w:rsidP="00D73F86">
      <w:pPr>
        <w:pStyle w:val="BTekst"/>
      </w:pPr>
      <w:r w:rsidRPr="0048532F">
        <w:t>In vergelijking met de referentielanden in deze studie</w:t>
      </w:r>
      <w:r w:rsidR="007C34D6" w:rsidRPr="0048532F">
        <w:t>,</w:t>
      </w:r>
      <w:r w:rsidRPr="0048532F">
        <w:t xml:space="preserve"> blijkt het total</w:t>
      </w:r>
      <w:r w:rsidR="007C34D6" w:rsidRPr="0048532F">
        <w:t>e</w:t>
      </w:r>
      <w:r w:rsidRPr="0048532F">
        <w:t xml:space="preserve"> volume aan factoring in België hoog te zijn. Met 14,9% van het </w:t>
      </w:r>
      <w:r w:rsidR="0053636B" w:rsidRPr="0048532F">
        <w:t>bbp</w:t>
      </w:r>
      <w:r w:rsidRPr="0048532F">
        <w:t xml:space="preserve"> </w:t>
      </w:r>
      <w:r w:rsidR="007C34D6" w:rsidRPr="0048532F">
        <w:t>staat</w:t>
      </w:r>
      <w:r w:rsidRPr="0048532F">
        <w:t xml:space="preserve"> België boven de andere landen. In alle vergeleken landen</w:t>
      </w:r>
      <w:r w:rsidR="00AF6862" w:rsidRPr="0048532F">
        <w:t>,</w:t>
      </w:r>
      <w:r w:rsidRPr="0048532F">
        <w:t xml:space="preserve"> behalve Zweden</w:t>
      </w:r>
      <w:r w:rsidR="00AF6862" w:rsidRPr="0048532F">
        <w:t>,</w:t>
      </w:r>
      <w:r w:rsidRPr="0048532F">
        <w:t xml:space="preserve"> is het totaal volume </w:t>
      </w:r>
      <w:r w:rsidR="00F30354" w:rsidRPr="0048532F">
        <w:t>stijgend</w:t>
      </w:r>
      <w:r w:rsidRPr="0048532F">
        <w:t>, met een groei tussen 40% en 62%. Opmerkelijk is</w:t>
      </w:r>
      <w:r w:rsidR="00AF6862" w:rsidRPr="0048532F">
        <w:t xml:space="preserve"> dat</w:t>
      </w:r>
      <w:r w:rsidRPr="0048532F">
        <w:t xml:space="preserve"> in Zweden een even sterke omgekeerde trend merkbaar</w:t>
      </w:r>
      <w:r w:rsidR="00AF6862" w:rsidRPr="0048532F">
        <w:t xml:space="preserve"> is</w:t>
      </w:r>
      <w:r w:rsidRPr="0048532F">
        <w:t xml:space="preserve">. </w:t>
      </w:r>
    </w:p>
    <w:p w14:paraId="607C4699" w14:textId="5E49371A" w:rsidR="00707AB8" w:rsidRPr="0048532F" w:rsidRDefault="00707AB8" w:rsidP="00D73F86">
      <w:pPr>
        <w:pStyle w:val="BTekst"/>
      </w:pPr>
    </w:p>
    <w:p w14:paraId="39D3D4F6" w14:textId="0E9DA628" w:rsidR="00707AB8" w:rsidRPr="0048532F" w:rsidRDefault="00707AB8" w:rsidP="00D73F86">
      <w:pPr>
        <w:pStyle w:val="BTekst"/>
      </w:pPr>
    </w:p>
    <w:p w14:paraId="50FBF644" w14:textId="77777777" w:rsidR="00707AB8" w:rsidRPr="0048532F" w:rsidRDefault="00707AB8" w:rsidP="00D73F86">
      <w:pPr>
        <w:pStyle w:val="BTekst"/>
      </w:pPr>
    </w:p>
    <w:p w14:paraId="2B42D01D" w14:textId="77777777" w:rsidR="00F14AC3" w:rsidRPr="0048532F" w:rsidRDefault="00535F88" w:rsidP="00BA601B">
      <w:pPr>
        <w:pStyle w:val="Figurentabellen"/>
      </w:pPr>
      <w:bookmarkStart w:id="11" w:name="_Hlk524246769"/>
      <w:r w:rsidRPr="0048532F">
        <w:t xml:space="preserve"> </w:t>
      </w:r>
      <w:r w:rsidR="00F14AC3" w:rsidRPr="0048532F">
        <w:t xml:space="preserve">Tabel </w:t>
      </w:r>
      <w:r w:rsidR="00DE638A" w:rsidRPr="0048532F">
        <w:t>1.</w:t>
      </w:r>
      <w:r w:rsidR="00A95A64" w:rsidRPr="0048532F">
        <w:t>1</w:t>
      </w:r>
      <w:r w:rsidR="00956703" w:rsidRPr="0048532F">
        <w:t>2</w:t>
      </w:r>
      <w:r w:rsidR="00F14AC3" w:rsidRPr="0048532F">
        <w:t xml:space="preserve">: </w:t>
      </w:r>
      <w:r w:rsidR="00E42ABD" w:rsidRPr="0048532F">
        <w:t>Evolutie t</w:t>
      </w:r>
      <w:r w:rsidR="00F14AC3" w:rsidRPr="0048532F">
        <w:t>otaal factoring volume</w:t>
      </w:r>
      <w:r w:rsidR="00E42ABD" w:rsidRPr="0048532F">
        <w:t xml:space="preserve"> in België en referentielanden</w:t>
      </w:r>
    </w:p>
    <w:tbl>
      <w:tblPr>
        <w:tblStyle w:val="Rastertabel5donker-Accent1"/>
        <w:tblW w:w="9324" w:type="dxa"/>
        <w:tblLook w:val="04A0" w:firstRow="1" w:lastRow="0" w:firstColumn="1" w:lastColumn="0" w:noHBand="0" w:noVBand="1"/>
      </w:tblPr>
      <w:tblGrid>
        <w:gridCol w:w="2965"/>
        <w:gridCol w:w="990"/>
        <w:gridCol w:w="990"/>
        <w:gridCol w:w="990"/>
        <w:gridCol w:w="1080"/>
        <w:gridCol w:w="990"/>
        <w:gridCol w:w="1319"/>
      </w:tblGrid>
      <w:tr w:rsidR="00F14AC3" w:rsidRPr="0048532F" w14:paraId="62C48ED6" w14:textId="77777777" w:rsidTr="00B9142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65" w:type="dxa"/>
            <w:shd w:val="clear" w:color="auto" w:fill="1B4E85"/>
            <w:noWrap/>
            <w:hideMark/>
          </w:tcPr>
          <w:p w14:paraId="3D36A11B" w14:textId="77777777" w:rsidR="00496382" w:rsidRPr="0048532F" w:rsidRDefault="00F14AC3" w:rsidP="00B86092">
            <w:pPr>
              <w:rPr>
                <w:rFonts w:ascii="Calibri" w:eastAsia="Times New Roman" w:hAnsi="Calibri" w:cs="Times New Roman"/>
                <w:b w:val="0"/>
                <w:bCs w:val="0"/>
                <w:lang w:eastAsia="nl-BE"/>
              </w:rPr>
            </w:pPr>
            <w:r w:rsidRPr="0048532F">
              <w:rPr>
                <w:rFonts w:ascii="Calibri" w:eastAsia="Times New Roman" w:hAnsi="Calibri" w:cs="Times New Roman"/>
                <w:lang w:eastAsia="nl-BE"/>
              </w:rPr>
              <w:t xml:space="preserve">Totaal Factoring volume </w:t>
            </w:r>
          </w:p>
          <w:p w14:paraId="73CF67F7" w14:textId="77777777" w:rsidR="00F14AC3" w:rsidRPr="0048532F" w:rsidRDefault="00F14AC3" w:rsidP="00B86092">
            <w:pPr>
              <w:rPr>
                <w:rFonts w:ascii="Calibri" w:eastAsia="Times New Roman" w:hAnsi="Calibri" w:cs="Times New Roman"/>
                <w:lang w:eastAsia="nl-BE"/>
              </w:rPr>
            </w:pPr>
            <w:r w:rsidRPr="0048532F">
              <w:rPr>
                <w:rFonts w:ascii="Calibri" w:eastAsia="Times New Roman" w:hAnsi="Calibri" w:cs="Times New Roman"/>
                <w:lang w:eastAsia="nl-BE"/>
              </w:rPr>
              <w:t>(EUR miljoen)</w:t>
            </w:r>
          </w:p>
        </w:tc>
        <w:tc>
          <w:tcPr>
            <w:tcW w:w="990" w:type="dxa"/>
            <w:shd w:val="clear" w:color="auto" w:fill="1B4E85"/>
            <w:noWrap/>
            <w:hideMark/>
          </w:tcPr>
          <w:p w14:paraId="76D462CB" w14:textId="77777777" w:rsidR="00F14AC3" w:rsidRPr="0048532F" w:rsidRDefault="00F14AC3"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2012</w:t>
            </w:r>
          </w:p>
        </w:tc>
        <w:tc>
          <w:tcPr>
            <w:tcW w:w="990" w:type="dxa"/>
            <w:shd w:val="clear" w:color="auto" w:fill="1B4E85"/>
            <w:noWrap/>
            <w:hideMark/>
          </w:tcPr>
          <w:p w14:paraId="4CDEED85" w14:textId="77777777" w:rsidR="00F14AC3" w:rsidRPr="0048532F" w:rsidRDefault="00F14AC3"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2013</w:t>
            </w:r>
          </w:p>
        </w:tc>
        <w:tc>
          <w:tcPr>
            <w:tcW w:w="990" w:type="dxa"/>
            <w:shd w:val="clear" w:color="auto" w:fill="1B4E85"/>
            <w:noWrap/>
            <w:hideMark/>
          </w:tcPr>
          <w:p w14:paraId="1F4AF730" w14:textId="77777777" w:rsidR="00F14AC3" w:rsidRPr="0048532F" w:rsidRDefault="00F14AC3"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2014</w:t>
            </w:r>
          </w:p>
        </w:tc>
        <w:tc>
          <w:tcPr>
            <w:tcW w:w="1080" w:type="dxa"/>
            <w:shd w:val="clear" w:color="auto" w:fill="1B4E85"/>
            <w:noWrap/>
            <w:hideMark/>
          </w:tcPr>
          <w:p w14:paraId="19F9A72F" w14:textId="77777777" w:rsidR="00F14AC3" w:rsidRPr="0048532F" w:rsidRDefault="00F14AC3"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2015</w:t>
            </w:r>
          </w:p>
        </w:tc>
        <w:tc>
          <w:tcPr>
            <w:tcW w:w="990" w:type="dxa"/>
            <w:shd w:val="clear" w:color="auto" w:fill="1B4E85"/>
            <w:noWrap/>
            <w:hideMark/>
          </w:tcPr>
          <w:p w14:paraId="198F7923" w14:textId="77777777" w:rsidR="00F14AC3" w:rsidRPr="0048532F" w:rsidRDefault="00F14AC3"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2016</w:t>
            </w:r>
          </w:p>
        </w:tc>
        <w:tc>
          <w:tcPr>
            <w:tcW w:w="1319" w:type="dxa"/>
            <w:shd w:val="clear" w:color="auto" w:fill="1B4E85"/>
          </w:tcPr>
          <w:p w14:paraId="3026FCFF" w14:textId="77777777" w:rsidR="00F14AC3" w:rsidRPr="0048532F" w:rsidRDefault="00F14AC3"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 van BBP in 2016</w:t>
            </w:r>
          </w:p>
        </w:tc>
      </w:tr>
      <w:tr w:rsidR="00F14AC3" w:rsidRPr="0048532F" w14:paraId="4A16BDF2"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65" w:type="dxa"/>
            <w:shd w:val="clear" w:color="auto" w:fill="1B4E85"/>
            <w:noWrap/>
            <w:hideMark/>
          </w:tcPr>
          <w:p w14:paraId="29A89D88" w14:textId="77777777" w:rsidR="00F14AC3" w:rsidRPr="0048532F" w:rsidRDefault="00F14AC3" w:rsidP="00B86092">
            <w:pPr>
              <w:rPr>
                <w:rFonts w:ascii="Calibri" w:eastAsia="Times New Roman" w:hAnsi="Calibri" w:cs="Times New Roman"/>
                <w:lang w:eastAsia="nl-BE"/>
              </w:rPr>
            </w:pPr>
            <w:r w:rsidRPr="0048532F">
              <w:rPr>
                <w:rFonts w:ascii="Calibri" w:eastAsia="Times New Roman" w:hAnsi="Calibri" w:cs="Times New Roman"/>
                <w:lang w:eastAsia="nl-BE"/>
              </w:rPr>
              <w:t>België</w:t>
            </w:r>
          </w:p>
        </w:tc>
        <w:tc>
          <w:tcPr>
            <w:tcW w:w="990" w:type="dxa"/>
            <w:shd w:val="clear" w:color="auto" w:fill="CFE1F5"/>
            <w:noWrap/>
            <w:vAlign w:val="center"/>
          </w:tcPr>
          <w:p w14:paraId="44B03290"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42 352</w:t>
            </w:r>
          </w:p>
        </w:tc>
        <w:tc>
          <w:tcPr>
            <w:tcW w:w="990" w:type="dxa"/>
            <w:shd w:val="clear" w:color="auto" w:fill="CFE1F5"/>
            <w:noWrap/>
            <w:vAlign w:val="center"/>
          </w:tcPr>
          <w:p w14:paraId="36909515"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47 684</w:t>
            </w:r>
          </w:p>
        </w:tc>
        <w:tc>
          <w:tcPr>
            <w:tcW w:w="990" w:type="dxa"/>
            <w:shd w:val="clear" w:color="auto" w:fill="CFE1F5"/>
            <w:noWrap/>
            <w:vAlign w:val="center"/>
          </w:tcPr>
          <w:p w14:paraId="63B40724"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55 374</w:t>
            </w:r>
          </w:p>
        </w:tc>
        <w:tc>
          <w:tcPr>
            <w:tcW w:w="1080" w:type="dxa"/>
            <w:shd w:val="clear" w:color="auto" w:fill="CFE1F5"/>
            <w:noWrap/>
            <w:vAlign w:val="center"/>
          </w:tcPr>
          <w:p w14:paraId="0C82D8FB"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61 169</w:t>
            </w:r>
          </w:p>
        </w:tc>
        <w:tc>
          <w:tcPr>
            <w:tcW w:w="990" w:type="dxa"/>
            <w:shd w:val="clear" w:color="auto" w:fill="CFE1F5"/>
            <w:noWrap/>
            <w:vAlign w:val="center"/>
          </w:tcPr>
          <w:p w14:paraId="12CAD40D"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62 846</w:t>
            </w:r>
          </w:p>
        </w:tc>
        <w:tc>
          <w:tcPr>
            <w:tcW w:w="1319" w:type="dxa"/>
            <w:shd w:val="clear" w:color="auto" w:fill="CFE1F5"/>
            <w:vAlign w:val="center"/>
          </w:tcPr>
          <w:p w14:paraId="0A35B96A"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14.90%</w:t>
            </w:r>
          </w:p>
        </w:tc>
      </w:tr>
      <w:tr w:rsidR="00F14AC3" w:rsidRPr="0048532F" w14:paraId="4B692C4A"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2965" w:type="dxa"/>
            <w:shd w:val="clear" w:color="auto" w:fill="1B4E85"/>
            <w:noWrap/>
            <w:hideMark/>
          </w:tcPr>
          <w:p w14:paraId="6581CDB8" w14:textId="77777777" w:rsidR="00F14AC3" w:rsidRPr="0048532F" w:rsidRDefault="00F14AC3" w:rsidP="00B86092">
            <w:pPr>
              <w:rPr>
                <w:rFonts w:ascii="Calibri" w:eastAsia="Times New Roman" w:hAnsi="Calibri" w:cs="Times New Roman"/>
                <w:lang w:eastAsia="nl-BE"/>
              </w:rPr>
            </w:pPr>
            <w:r w:rsidRPr="0048532F">
              <w:rPr>
                <w:rFonts w:ascii="Calibri" w:eastAsia="Times New Roman" w:hAnsi="Calibri" w:cs="Times New Roman"/>
                <w:lang w:eastAsia="nl-BE"/>
              </w:rPr>
              <w:t>Frankrijk</w:t>
            </w:r>
          </w:p>
        </w:tc>
        <w:tc>
          <w:tcPr>
            <w:tcW w:w="990" w:type="dxa"/>
            <w:shd w:val="clear" w:color="auto" w:fill="CFE1F5"/>
            <w:noWrap/>
            <w:vAlign w:val="center"/>
          </w:tcPr>
          <w:p w14:paraId="3FBDFFC2"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186 494</w:t>
            </w:r>
          </w:p>
        </w:tc>
        <w:tc>
          <w:tcPr>
            <w:tcW w:w="990" w:type="dxa"/>
            <w:shd w:val="clear" w:color="auto" w:fill="CFE1F5"/>
            <w:noWrap/>
            <w:vAlign w:val="center"/>
          </w:tcPr>
          <w:p w14:paraId="77098F3D"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200 459</w:t>
            </w:r>
          </w:p>
        </w:tc>
        <w:tc>
          <w:tcPr>
            <w:tcW w:w="990" w:type="dxa"/>
            <w:shd w:val="clear" w:color="auto" w:fill="CFE1F5"/>
            <w:noWrap/>
            <w:vAlign w:val="center"/>
          </w:tcPr>
          <w:p w14:paraId="44C9083A"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226 598</w:t>
            </w:r>
          </w:p>
        </w:tc>
        <w:tc>
          <w:tcPr>
            <w:tcW w:w="1080" w:type="dxa"/>
            <w:shd w:val="clear" w:color="auto" w:fill="CFE1F5"/>
            <w:noWrap/>
            <w:vAlign w:val="center"/>
          </w:tcPr>
          <w:p w14:paraId="6F4D76A7"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248 194</w:t>
            </w:r>
          </w:p>
        </w:tc>
        <w:tc>
          <w:tcPr>
            <w:tcW w:w="990" w:type="dxa"/>
            <w:shd w:val="clear" w:color="auto" w:fill="CFE1F5"/>
            <w:noWrap/>
            <w:vAlign w:val="center"/>
          </w:tcPr>
          <w:p w14:paraId="09CDDFDB"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268 160</w:t>
            </w:r>
          </w:p>
        </w:tc>
        <w:tc>
          <w:tcPr>
            <w:tcW w:w="1319" w:type="dxa"/>
            <w:shd w:val="clear" w:color="auto" w:fill="CFE1F5"/>
            <w:vAlign w:val="center"/>
          </w:tcPr>
          <w:p w14:paraId="3A117959"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12.10%</w:t>
            </w:r>
          </w:p>
        </w:tc>
      </w:tr>
      <w:tr w:rsidR="00F14AC3" w:rsidRPr="0048532F" w14:paraId="5D4D8BE3"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65" w:type="dxa"/>
            <w:shd w:val="clear" w:color="auto" w:fill="1B4E85"/>
            <w:noWrap/>
          </w:tcPr>
          <w:p w14:paraId="1CD4EE5F" w14:textId="77777777" w:rsidR="00F14AC3" w:rsidRPr="0048532F" w:rsidRDefault="00F14AC3" w:rsidP="00B86092">
            <w:pPr>
              <w:rPr>
                <w:rFonts w:ascii="Calibri" w:eastAsia="Times New Roman" w:hAnsi="Calibri" w:cs="Times New Roman"/>
                <w:lang w:eastAsia="nl-BE"/>
              </w:rPr>
            </w:pPr>
            <w:r w:rsidRPr="0048532F">
              <w:rPr>
                <w:rFonts w:ascii="Calibri" w:eastAsia="Times New Roman" w:hAnsi="Calibri" w:cs="Times New Roman"/>
                <w:lang w:eastAsia="nl-BE"/>
              </w:rPr>
              <w:t>Nederland</w:t>
            </w:r>
          </w:p>
        </w:tc>
        <w:tc>
          <w:tcPr>
            <w:tcW w:w="990" w:type="dxa"/>
            <w:shd w:val="clear" w:color="auto" w:fill="CFE1F5"/>
            <w:noWrap/>
            <w:vAlign w:val="center"/>
          </w:tcPr>
          <w:p w14:paraId="2FC98409"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51 187</w:t>
            </w:r>
          </w:p>
        </w:tc>
        <w:tc>
          <w:tcPr>
            <w:tcW w:w="990" w:type="dxa"/>
            <w:shd w:val="clear" w:color="auto" w:fill="CFE1F5"/>
            <w:noWrap/>
            <w:vAlign w:val="center"/>
          </w:tcPr>
          <w:p w14:paraId="60DB18B8"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52 902</w:t>
            </w:r>
          </w:p>
        </w:tc>
        <w:tc>
          <w:tcPr>
            <w:tcW w:w="990" w:type="dxa"/>
            <w:shd w:val="clear" w:color="auto" w:fill="CFE1F5"/>
            <w:noWrap/>
            <w:vAlign w:val="center"/>
          </w:tcPr>
          <w:p w14:paraId="505047AC"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57 378</w:t>
            </w:r>
          </w:p>
        </w:tc>
        <w:tc>
          <w:tcPr>
            <w:tcW w:w="1080" w:type="dxa"/>
            <w:shd w:val="clear" w:color="auto" w:fill="CFE1F5"/>
            <w:noWrap/>
            <w:vAlign w:val="center"/>
          </w:tcPr>
          <w:p w14:paraId="32DA82DA"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65 698</w:t>
            </w:r>
          </w:p>
        </w:tc>
        <w:tc>
          <w:tcPr>
            <w:tcW w:w="990" w:type="dxa"/>
            <w:shd w:val="clear" w:color="auto" w:fill="CFE1F5"/>
            <w:noWrap/>
            <w:vAlign w:val="center"/>
          </w:tcPr>
          <w:p w14:paraId="03DAB838"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82 848</w:t>
            </w:r>
          </w:p>
        </w:tc>
        <w:tc>
          <w:tcPr>
            <w:tcW w:w="1319" w:type="dxa"/>
            <w:shd w:val="clear" w:color="auto" w:fill="CFE1F5"/>
            <w:vAlign w:val="center"/>
          </w:tcPr>
          <w:p w14:paraId="78D9F9B5" w14:textId="77777777" w:rsidR="00F14AC3" w:rsidRPr="0048532F" w:rsidRDefault="00F14AC3"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11.89 %</w:t>
            </w:r>
          </w:p>
        </w:tc>
      </w:tr>
      <w:tr w:rsidR="00F14AC3" w:rsidRPr="0048532F" w14:paraId="675700E0"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2965" w:type="dxa"/>
            <w:shd w:val="clear" w:color="auto" w:fill="1B4E85"/>
            <w:noWrap/>
          </w:tcPr>
          <w:p w14:paraId="02FC7C7A" w14:textId="77777777" w:rsidR="00F14AC3" w:rsidRPr="0048532F" w:rsidRDefault="00F14AC3" w:rsidP="00B86092">
            <w:pPr>
              <w:rPr>
                <w:rFonts w:ascii="Calibri" w:eastAsia="Times New Roman" w:hAnsi="Calibri" w:cs="Times New Roman"/>
                <w:lang w:eastAsia="nl-BE"/>
              </w:rPr>
            </w:pPr>
            <w:r w:rsidRPr="0048532F">
              <w:rPr>
                <w:rFonts w:ascii="Calibri" w:eastAsia="Times New Roman" w:hAnsi="Calibri" w:cs="Times New Roman"/>
                <w:lang w:eastAsia="nl-BE"/>
              </w:rPr>
              <w:t>Zweden</w:t>
            </w:r>
          </w:p>
        </w:tc>
        <w:tc>
          <w:tcPr>
            <w:tcW w:w="990" w:type="dxa"/>
            <w:shd w:val="clear" w:color="auto" w:fill="CFE1F5"/>
            <w:noWrap/>
            <w:vAlign w:val="center"/>
          </w:tcPr>
          <w:p w14:paraId="2B401536"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33 149</w:t>
            </w:r>
          </w:p>
        </w:tc>
        <w:tc>
          <w:tcPr>
            <w:tcW w:w="990" w:type="dxa"/>
            <w:shd w:val="clear" w:color="auto" w:fill="CFE1F5"/>
            <w:noWrap/>
            <w:vAlign w:val="center"/>
          </w:tcPr>
          <w:p w14:paraId="547A77A2"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30 554</w:t>
            </w:r>
          </w:p>
        </w:tc>
        <w:tc>
          <w:tcPr>
            <w:tcW w:w="990" w:type="dxa"/>
            <w:shd w:val="clear" w:color="auto" w:fill="CFE1F5"/>
            <w:noWrap/>
            <w:vAlign w:val="center"/>
          </w:tcPr>
          <w:p w14:paraId="794C6979"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48532F">
              <w:rPr>
                <w:rFonts w:ascii="Calibri" w:hAnsi="Calibri"/>
                <w:color w:val="000000"/>
              </w:rPr>
              <w:t>28 290</w:t>
            </w:r>
          </w:p>
        </w:tc>
        <w:tc>
          <w:tcPr>
            <w:tcW w:w="1080" w:type="dxa"/>
            <w:shd w:val="clear" w:color="auto" w:fill="CFE1F5"/>
            <w:noWrap/>
            <w:vAlign w:val="center"/>
          </w:tcPr>
          <w:p w14:paraId="03774F2E"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48532F">
              <w:rPr>
                <w:rFonts w:ascii="Calibri" w:hAnsi="Calibri"/>
                <w:color w:val="000000"/>
              </w:rPr>
              <w:t>26 078</w:t>
            </w:r>
          </w:p>
        </w:tc>
        <w:tc>
          <w:tcPr>
            <w:tcW w:w="990" w:type="dxa"/>
            <w:shd w:val="clear" w:color="auto" w:fill="CFE1F5"/>
            <w:noWrap/>
            <w:vAlign w:val="center"/>
          </w:tcPr>
          <w:p w14:paraId="132553E2"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20 481</w:t>
            </w:r>
          </w:p>
        </w:tc>
        <w:tc>
          <w:tcPr>
            <w:tcW w:w="1319" w:type="dxa"/>
            <w:shd w:val="clear" w:color="auto" w:fill="CFE1F5"/>
            <w:vAlign w:val="center"/>
          </w:tcPr>
          <w:p w14:paraId="1A0FB31C" w14:textId="77777777" w:rsidR="00F14AC3" w:rsidRPr="0048532F" w:rsidRDefault="00F14AC3" w:rsidP="00E1383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4.43 %</w:t>
            </w:r>
          </w:p>
        </w:tc>
      </w:tr>
      <w:tr w:rsidR="00670E6E" w:rsidRPr="0048532F" w14:paraId="2D972215"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965" w:type="dxa"/>
            <w:shd w:val="clear" w:color="auto" w:fill="1B4E85"/>
            <w:noWrap/>
          </w:tcPr>
          <w:p w14:paraId="0C6FC7FF" w14:textId="068CA687" w:rsidR="00670E6E" w:rsidRPr="0048532F" w:rsidRDefault="00670E6E" w:rsidP="00B86092">
            <w:pPr>
              <w:rPr>
                <w:rFonts w:ascii="Calibri" w:eastAsia="Times New Roman" w:hAnsi="Calibri" w:cs="Times New Roman"/>
                <w:lang w:eastAsia="nl-BE"/>
              </w:rPr>
            </w:pPr>
            <w:r w:rsidRPr="0048532F">
              <w:rPr>
                <w:rFonts w:ascii="Calibri" w:eastAsia="Times New Roman" w:hAnsi="Calibri" w:cs="Times New Roman"/>
                <w:lang w:eastAsia="nl-BE"/>
              </w:rPr>
              <w:t>Zwitserland</w:t>
            </w:r>
          </w:p>
        </w:tc>
        <w:tc>
          <w:tcPr>
            <w:tcW w:w="990" w:type="dxa"/>
            <w:shd w:val="clear" w:color="auto" w:fill="CFE1F5"/>
            <w:noWrap/>
            <w:vAlign w:val="center"/>
          </w:tcPr>
          <w:p w14:paraId="37583244" w14:textId="5D14F202" w:rsidR="00670E6E" w:rsidRPr="0048532F" w:rsidRDefault="00AF3BB7"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w:t>
            </w:r>
          </w:p>
        </w:tc>
        <w:tc>
          <w:tcPr>
            <w:tcW w:w="990" w:type="dxa"/>
            <w:shd w:val="clear" w:color="auto" w:fill="CFE1F5"/>
            <w:noWrap/>
            <w:vAlign w:val="center"/>
          </w:tcPr>
          <w:p w14:paraId="4D8D301F" w14:textId="07951597" w:rsidR="00670E6E" w:rsidRPr="0048532F" w:rsidRDefault="00AF3BB7"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w:t>
            </w:r>
          </w:p>
        </w:tc>
        <w:tc>
          <w:tcPr>
            <w:tcW w:w="990" w:type="dxa"/>
            <w:shd w:val="clear" w:color="auto" w:fill="CFE1F5"/>
            <w:noWrap/>
            <w:vAlign w:val="center"/>
          </w:tcPr>
          <w:p w14:paraId="3C7BF1CC" w14:textId="0A3CE474" w:rsidR="00670E6E" w:rsidRPr="0048532F" w:rsidRDefault="00AF3BB7"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3 720</w:t>
            </w:r>
          </w:p>
        </w:tc>
        <w:tc>
          <w:tcPr>
            <w:tcW w:w="1080" w:type="dxa"/>
            <w:shd w:val="clear" w:color="auto" w:fill="CFE1F5"/>
            <w:noWrap/>
            <w:vAlign w:val="center"/>
          </w:tcPr>
          <w:p w14:paraId="79F80575" w14:textId="47C72E02" w:rsidR="00670E6E" w:rsidRPr="0048532F" w:rsidRDefault="00AF3BB7"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3 837</w:t>
            </w:r>
          </w:p>
        </w:tc>
        <w:tc>
          <w:tcPr>
            <w:tcW w:w="990" w:type="dxa"/>
            <w:shd w:val="clear" w:color="auto" w:fill="CFE1F5"/>
            <w:noWrap/>
            <w:vAlign w:val="center"/>
          </w:tcPr>
          <w:p w14:paraId="3AF65E5A" w14:textId="3EAE9892" w:rsidR="00670E6E" w:rsidRPr="0048532F" w:rsidRDefault="00670E6E"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3 842</w:t>
            </w:r>
          </w:p>
        </w:tc>
        <w:tc>
          <w:tcPr>
            <w:tcW w:w="1319" w:type="dxa"/>
            <w:shd w:val="clear" w:color="auto" w:fill="CFE1F5"/>
            <w:vAlign w:val="center"/>
          </w:tcPr>
          <w:p w14:paraId="188E7E7C" w14:textId="63BE5CBA" w:rsidR="00670E6E" w:rsidRPr="0048532F" w:rsidRDefault="00670E6E" w:rsidP="00E1383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0.63%</w:t>
            </w:r>
          </w:p>
        </w:tc>
      </w:tr>
    </w:tbl>
    <w:bookmarkEnd w:id="11"/>
    <w:p w14:paraId="0FC98B10" w14:textId="77777777" w:rsidR="004A1AE9" w:rsidRPr="00C57B23" w:rsidRDefault="00F14AC3" w:rsidP="004A1AE9">
      <w:pPr>
        <w:pStyle w:val="Bronfiguur"/>
      </w:pPr>
      <w:r w:rsidRPr="00C57B23">
        <w:t>Bron: EU Federation Factoring &amp; Commercial Finance, 2018</w:t>
      </w:r>
    </w:p>
    <w:p w14:paraId="6F15ECA2" w14:textId="77777777" w:rsidR="00707AB8" w:rsidRPr="00C57B23" w:rsidRDefault="00707AB8" w:rsidP="00707AB8">
      <w:pPr>
        <w:pStyle w:val="BTekst"/>
        <w:rPr>
          <w:lang w:val="en-US"/>
        </w:rPr>
      </w:pPr>
    </w:p>
    <w:p w14:paraId="13102198" w14:textId="48549AEE" w:rsidR="00DE638A" w:rsidRPr="0048532F" w:rsidRDefault="00707AB8" w:rsidP="00D73F86">
      <w:pPr>
        <w:pStyle w:val="BTekst"/>
      </w:pPr>
      <w:r w:rsidRPr="0048532F">
        <w:t xml:space="preserve">In tabel 1.13 kan men vaststellen dat </w:t>
      </w:r>
      <w:r w:rsidR="00E90198" w:rsidRPr="0048532F">
        <w:t xml:space="preserve">in 2016 </w:t>
      </w:r>
      <w:r w:rsidRPr="0048532F">
        <w:t xml:space="preserve">het </w:t>
      </w:r>
      <w:r w:rsidR="0053636B" w:rsidRPr="0048532F">
        <w:t>internationaal volume</w:t>
      </w:r>
      <w:r w:rsidRPr="0048532F">
        <w:t xml:space="preserve"> </w:t>
      </w:r>
      <w:r w:rsidR="00F93046" w:rsidRPr="0048532F">
        <w:t>(d.w.z. het factoringvolume van buitenlandse hand</w:t>
      </w:r>
      <w:r w:rsidR="00922386" w:rsidRPr="0048532F">
        <w:t>e</w:t>
      </w:r>
      <w:r w:rsidR="00F93046" w:rsidRPr="0048532F">
        <w:t>l</w:t>
      </w:r>
      <w:r w:rsidR="00922386" w:rsidRPr="0048532F">
        <w:t>s</w:t>
      </w:r>
      <w:r w:rsidR="00F93046" w:rsidRPr="0048532F">
        <w:t xml:space="preserve">transacties) </w:t>
      </w:r>
      <w:r w:rsidRPr="0048532F">
        <w:t xml:space="preserve">in België bijna even hoog is als het </w:t>
      </w:r>
      <w:r w:rsidR="00A4448A" w:rsidRPr="0048532F">
        <w:t xml:space="preserve">factoring volume afkomstig uit </w:t>
      </w:r>
      <w:r w:rsidR="00F93046" w:rsidRPr="0048532F">
        <w:t xml:space="preserve">binnenlandse </w:t>
      </w:r>
      <w:r w:rsidR="00922386" w:rsidRPr="0048532F">
        <w:t xml:space="preserve">aan- en </w:t>
      </w:r>
      <w:r w:rsidR="00F93046" w:rsidRPr="0048532F">
        <w:t>verkooptransacties</w:t>
      </w:r>
      <w:r w:rsidR="00A4448A" w:rsidRPr="0048532F">
        <w:t>.</w:t>
      </w:r>
      <w:r w:rsidR="006866B0" w:rsidRPr="0048532F">
        <w:t xml:space="preserve"> </w:t>
      </w:r>
      <w:r w:rsidR="00F93046" w:rsidRPr="0048532F">
        <w:t xml:space="preserve">Omwille van het sterk internationaal en exportgerichte karakter van vele Belgische </w:t>
      </w:r>
      <w:r w:rsidR="0053636B">
        <w:t>kmo’s</w:t>
      </w:r>
      <w:r w:rsidR="00F93046" w:rsidRPr="0048532F">
        <w:t>, wordt in België een aanzienlijk deel van de export</w:t>
      </w:r>
      <w:r w:rsidR="00922386" w:rsidRPr="0048532F">
        <w:t>- en import</w:t>
      </w:r>
      <w:r w:rsidR="00F93046" w:rsidRPr="0048532F">
        <w:t>transacties factoring gebruikt.</w:t>
      </w:r>
      <w:r w:rsidR="006866B0" w:rsidRPr="0048532F">
        <w:t xml:space="preserve"> </w:t>
      </w:r>
      <w:r w:rsidR="00922386" w:rsidRPr="0048532F">
        <w:t>In de voorgaande jaren was dit cijfer lager (25% in 2014 en 41% in 2015).</w:t>
      </w:r>
    </w:p>
    <w:p w14:paraId="3A9D0A1E" w14:textId="77777777" w:rsidR="00707AB8" w:rsidRPr="0048532F" w:rsidRDefault="00707AB8" w:rsidP="00D73F86">
      <w:pPr>
        <w:pStyle w:val="BTekst"/>
      </w:pPr>
    </w:p>
    <w:p w14:paraId="6CE571D9" w14:textId="1A518246" w:rsidR="001F004C" w:rsidRPr="0048532F" w:rsidRDefault="00535F88" w:rsidP="00BA601B">
      <w:pPr>
        <w:pStyle w:val="Figurentabellen"/>
      </w:pPr>
      <w:r w:rsidRPr="0048532F">
        <w:t xml:space="preserve"> </w:t>
      </w:r>
      <w:r w:rsidR="001F004C" w:rsidRPr="0048532F">
        <w:t xml:space="preserve">Tabel </w:t>
      </w:r>
      <w:r w:rsidR="00DE638A" w:rsidRPr="0048532F">
        <w:t>1.</w:t>
      </w:r>
      <w:r w:rsidR="001F004C" w:rsidRPr="0048532F">
        <w:t>1</w:t>
      </w:r>
      <w:r w:rsidR="00B12EE8" w:rsidRPr="0048532F">
        <w:t>3</w:t>
      </w:r>
      <w:r w:rsidR="001F004C" w:rsidRPr="0048532F">
        <w:t xml:space="preserve">: Totale factoring </w:t>
      </w:r>
      <w:r w:rsidR="0053636B" w:rsidRPr="0048532F">
        <w:t>volume in</w:t>
      </w:r>
      <w:r w:rsidR="00922386" w:rsidRPr="0048532F">
        <w:t xml:space="preserve"> 2016 </w:t>
      </w:r>
      <w:r w:rsidR="001F004C" w:rsidRPr="0048532F">
        <w:t>(in miljoenen EUR)</w:t>
      </w:r>
    </w:p>
    <w:tbl>
      <w:tblPr>
        <w:tblStyle w:val="Rastertabel5donker-Accent1"/>
        <w:tblW w:w="0" w:type="auto"/>
        <w:tblLook w:val="04A0" w:firstRow="1" w:lastRow="0" w:firstColumn="1" w:lastColumn="0" w:noHBand="0" w:noVBand="1"/>
      </w:tblPr>
      <w:tblGrid>
        <w:gridCol w:w="2983"/>
        <w:gridCol w:w="1345"/>
        <w:gridCol w:w="1733"/>
        <w:gridCol w:w="1442"/>
        <w:gridCol w:w="1559"/>
      </w:tblGrid>
      <w:tr w:rsidR="001F004C" w:rsidRPr="0048532F" w14:paraId="2330A05D" w14:textId="77777777" w:rsidTr="00B91428">
        <w:trPr>
          <w:cnfStyle w:val="100000000000" w:firstRow="1" w:lastRow="0" w:firstColumn="0" w:lastColumn="0" w:oddVBand="0" w:evenVBand="0" w:oddHBand="0"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3114" w:type="dxa"/>
            <w:shd w:val="clear" w:color="auto" w:fill="1B4E85"/>
          </w:tcPr>
          <w:p w14:paraId="394D836D" w14:textId="77777777" w:rsidR="001F004C" w:rsidRPr="0048532F" w:rsidRDefault="001F004C" w:rsidP="00B86092">
            <w:bookmarkStart w:id="12" w:name="_Hlk524248098"/>
          </w:p>
        </w:tc>
        <w:tc>
          <w:tcPr>
            <w:tcW w:w="1110" w:type="dxa"/>
            <w:shd w:val="clear" w:color="auto" w:fill="1B4E85"/>
          </w:tcPr>
          <w:p w14:paraId="6DB7AE28" w14:textId="77777777" w:rsidR="001F004C" w:rsidRPr="0048532F" w:rsidRDefault="001F004C" w:rsidP="002A5E15">
            <w:pPr>
              <w:jc w:val="center"/>
              <w:cnfStyle w:val="100000000000" w:firstRow="1" w:lastRow="0" w:firstColumn="0" w:lastColumn="0" w:oddVBand="0" w:evenVBand="0" w:oddHBand="0" w:evenHBand="0" w:firstRowFirstColumn="0" w:firstRowLastColumn="0" w:lastRowFirstColumn="0" w:lastRowLastColumn="0"/>
            </w:pPr>
            <w:r w:rsidRPr="0048532F">
              <w:t>Binnenlands volume</w:t>
            </w:r>
          </w:p>
        </w:tc>
        <w:tc>
          <w:tcPr>
            <w:tcW w:w="1749" w:type="dxa"/>
            <w:shd w:val="clear" w:color="auto" w:fill="1B4E85"/>
          </w:tcPr>
          <w:p w14:paraId="3AA13243" w14:textId="77777777" w:rsidR="001F004C" w:rsidRPr="0048532F" w:rsidRDefault="001F004C" w:rsidP="002A5E15">
            <w:pPr>
              <w:jc w:val="center"/>
              <w:cnfStyle w:val="100000000000" w:firstRow="1" w:lastRow="0" w:firstColumn="0" w:lastColumn="0" w:oddVBand="0" w:evenVBand="0" w:oddHBand="0" w:evenHBand="0" w:firstRowFirstColumn="0" w:firstRowLastColumn="0" w:lastRowFirstColumn="0" w:lastRowLastColumn="0"/>
            </w:pPr>
            <w:r w:rsidRPr="0048532F">
              <w:t>Internationaal volume</w:t>
            </w:r>
          </w:p>
        </w:tc>
        <w:tc>
          <w:tcPr>
            <w:tcW w:w="1493" w:type="dxa"/>
            <w:shd w:val="clear" w:color="auto" w:fill="1B4E85"/>
          </w:tcPr>
          <w:p w14:paraId="55120663" w14:textId="77777777" w:rsidR="001F004C" w:rsidRPr="0048532F" w:rsidRDefault="001F004C" w:rsidP="002A5E15">
            <w:pPr>
              <w:jc w:val="center"/>
              <w:cnfStyle w:val="100000000000" w:firstRow="1" w:lastRow="0" w:firstColumn="0" w:lastColumn="0" w:oddVBand="0" w:evenVBand="0" w:oddHBand="0" w:evenHBand="0" w:firstRowFirstColumn="0" w:firstRowLastColumn="0" w:lastRowFirstColumn="0" w:lastRowLastColumn="0"/>
            </w:pPr>
            <w:r w:rsidRPr="0048532F">
              <w:t>Totaal</w:t>
            </w:r>
          </w:p>
        </w:tc>
        <w:tc>
          <w:tcPr>
            <w:tcW w:w="1596" w:type="dxa"/>
            <w:shd w:val="clear" w:color="auto" w:fill="1B4E85"/>
          </w:tcPr>
          <w:p w14:paraId="2F8BD9D6" w14:textId="77777777" w:rsidR="001F004C" w:rsidRPr="0048532F" w:rsidRDefault="001F004C" w:rsidP="002A5E15">
            <w:pPr>
              <w:jc w:val="center"/>
              <w:cnfStyle w:val="100000000000" w:firstRow="1" w:lastRow="0" w:firstColumn="0" w:lastColumn="0" w:oddVBand="0" w:evenVBand="0" w:oddHBand="0" w:evenHBand="0" w:firstRowFirstColumn="0" w:firstRowLastColumn="0" w:lastRowFirstColumn="0" w:lastRowLastColumn="0"/>
            </w:pPr>
            <w:r w:rsidRPr="0048532F">
              <w:t>Aantal actieve factoring bedrijven</w:t>
            </w:r>
          </w:p>
        </w:tc>
      </w:tr>
      <w:tr w:rsidR="001F004C" w:rsidRPr="0048532F" w14:paraId="449D2461"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1B4E85"/>
          </w:tcPr>
          <w:p w14:paraId="1B84DD6A" w14:textId="77777777" w:rsidR="001F004C" w:rsidRPr="0048532F" w:rsidRDefault="001F004C" w:rsidP="00B86092">
            <w:r w:rsidRPr="0048532F">
              <w:t>België</w:t>
            </w:r>
          </w:p>
        </w:tc>
        <w:tc>
          <w:tcPr>
            <w:tcW w:w="1110" w:type="dxa"/>
            <w:shd w:val="clear" w:color="auto" w:fill="CFE1F5"/>
            <w:vAlign w:val="center"/>
          </w:tcPr>
          <w:p w14:paraId="532EE5E0"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31 946</w:t>
            </w:r>
          </w:p>
        </w:tc>
        <w:tc>
          <w:tcPr>
            <w:tcW w:w="1749" w:type="dxa"/>
            <w:shd w:val="clear" w:color="auto" w:fill="CFE1F5"/>
            <w:vAlign w:val="center"/>
          </w:tcPr>
          <w:p w14:paraId="4935AF52"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30 900</w:t>
            </w:r>
          </w:p>
        </w:tc>
        <w:tc>
          <w:tcPr>
            <w:tcW w:w="1493" w:type="dxa"/>
            <w:shd w:val="clear" w:color="auto" w:fill="CFE1F5"/>
            <w:vAlign w:val="center"/>
          </w:tcPr>
          <w:p w14:paraId="2B93BAAD"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62 846</w:t>
            </w:r>
          </w:p>
        </w:tc>
        <w:tc>
          <w:tcPr>
            <w:tcW w:w="1596" w:type="dxa"/>
            <w:shd w:val="clear" w:color="auto" w:fill="CFE1F5"/>
            <w:vAlign w:val="center"/>
          </w:tcPr>
          <w:p w14:paraId="5D6D492D"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5</w:t>
            </w:r>
          </w:p>
        </w:tc>
      </w:tr>
      <w:tr w:rsidR="001F004C" w:rsidRPr="0048532F" w14:paraId="189CD0A2" w14:textId="77777777" w:rsidTr="00B91428">
        <w:tc>
          <w:tcPr>
            <w:cnfStyle w:val="001000000000" w:firstRow="0" w:lastRow="0" w:firstColumn="1" w:lastColumn="0" w:oddVBand="0" w:evenVBand="0" w:oddHBand="0" w:evenHBand="0" w:firstRowFirstColumn="0" w:firstRowLastColumn="0" w:lastRowFirstColumn="0" w:lastRowLastColumn="0"/>
            <w:tcW w:w="3114" w:type="dxa"/>
            <w:shd w:val="clear" w:color="auto" w:fill="1B4E85"/>
          </w:tcPr>
          <w:p w14:paraId="5B897FB1" w14:textId="77777777" w:rsidR="001F004C" w:rsidRPr="0048532F" w:rsidRDefault="001F004C" w:rsidP="00B86092">
            <w:r w:rsidRPr="0048532F">
              <w:t>Frankrijk</w:t>
            </w:r>
          </w:p>
        </w:tc>
        <w:tc>
          <w:tcPr>
            <w:tcW w:w="1110" w:type="dxa"/>
            <w:shd w:val="clear" w:color="auto" w:fill="CFE1F5"/>
            <w:vAlign w:val="center"/>
          </w:tcPr>
          <w:p w14:paraId="44F49D11" w14:textId="77777777" w:rsidR="001F004C" w:rsidRPr="0048532F" w:rsidRDefault="001F004C"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48532F">
              <w:rPr>
                <w:rFonts w:ascii="Calibri" w:hAnsi="Calibri"/>
                <w:color w:val="000000"/>
              </w:rPr>
              <w:t>189 499</w:t>
            </w:r>
          </w:p>
        </w:tc>
        <w:tc>
          <w:tcPr>
            <w:tcW w:w="1749" w:type="dxa"/>
            <w:shd w:val="clear" w:color="auto" w:fill="CFE1F5"/>
            <w:vAlign w:val="center"/>
          </w:tcPr>
          <w:p w14:paraId="773A6100" w14:textId="77777777" w:rsidR="001F004C" w:rsidRPr="0048532F" w:rsidRDefault="001F004C"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48532F">
              <w:rPr>
                <w:rFonts w:ascii="Calibri" w:hAnsi="Calibri"/>
                <w:color w:val="000000"/>
              </w:rPr>
              <w:t>78 661</w:t>
            </w:r>
          </w:p>
        </w:tc>
        <w:tc>
          <w:tcPr>
            <w:tcW w:w="1493" w:type="dxa"/>
            <w:shd w:val="clear" w:color="auto" w:fill="CFE1F5"/>
            <w:vAlign w:val="center"/>
          </w:tcPr>
          <w:p w14:paraId="15A83650" w14:textId="77777777" w:rsidR="001F004C" w:rsidRPr="0048532F" w:rsidRDefault="001F004C"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48532F">
              <w:rPr>
                <w:rFonts w:ascii="Calibri" w:hAnsi="Calibri"/>
                <w:color w:val="000000"/>
              </w:rPr>
              <w:t>268 160</w:t>
            </w:r>
          </w:p>
        </w:tc>
        <w:tc>
          <w:tcPr>
            <w:tcW w:w="1596" w:type="dxa"/>
            <w:shd w:val="clear" w:color="auto" w:fill="CFE1F5"/>
            <w:vAlign w:val="center"/>
          </w:tcPr>
          <w:p w14:paraId="71385188" w14:textId="77777777" w:rsidR="001F004C" w:rsidRPr="0048532F" w:rsidRDefault="001F004C"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48532F">
              <w:rPr>
                <w:rFonts w:ascii="Calibri" w:hAnsi="Calibri"/>
                <w:color w:val="000000"/>
              </w:rPr>
              <w:t>13</w:t>
            </w:r>
          </w:p>
        </w:tc>
      </w:tr>
      <w:tr w:rsidR="001F004C" w:rsidRPr="0048532F" w14:paraId="2E0ABF77"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1B4E85"/>
          </w:tcPr>
          <w:p w14:paraId="52FCA500" w14:textId="77777777" w:rsidR="001F004C" w:rsidRPr="0048532F" w:rsidRDefault="001F004C" w:rsidP="00B86092">
            <w:r w:rsidRPr="0048532F">
              <w:t>Nederland</w:t>
            </w:r>
          </w:p>
        </w:tc>
        <w:tc>
          <w:tcPr>
            <w:tcW w:w="1110" w:type="dxa"/>
            <w:shd w:val="clear" w:color="auto" w:fill="CFE1F5"/>
            <w:vAlign w:val="center"/>
          </w:tcPr>
          <w:p w14:paraId="4152DC26"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66 655</w:t>
            </w:r>
          </w:p>
        </w:tc>
        <w:tc>
          <w:tcPr>
            <w:tcW w:w="1749" w:type="dxa"/>
            <w:shd w:val="clear" w:color="auto" w:fill="CFE1F5"/>
            <w:vAlign w:val="center"/>
          </w:tcPr>
          <w:p w14:paraId="22D46DE8"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16 193</w:t>
            </w:r>
          </w:p>
        </w:tc>
        <w:tc>
          <w:tcPr>
            <w:tcW w:w="1493" w:type="dxa"/>
            <w:shd w:val="clear" w:color="auto" w:fill="CFE1F5"/>
            <w:vAlign w:val="center"/>
          </w:tcPr>
          <w:p w14:paraId="4A89176D"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82 848</w:t>
            </w:r>
          </w:p>
        </w:tc>
        <w:tc>
          <w:tcPr>
            <w:tcW w:w="1596" w:type="dxa"/>
            <w:shd w:val="clear" w:color="auto" w:fill="CFE1F5"/>
            <w:vAlign w:val="center"/>
          </w:tcPr>
          <w:p w14:paraId="085488A4"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5</w:t>
            </w:r>
          </w:p>
        </w:tc>
      </w:tr>
      <w:tr w:rsidR="001F004C" w:rsidRPr="0048532F" w14:paraId="3E1FE270" w14:textId="77777777" w:rsidTr="00B91428">
        <w:tc>
          <w:tcPr>
            <w:cnfStyle w:val="001000000000" w:firstRow="0" w:lastRow="0" w:firstColumn="1" w:lastColumn="0" w:oddVBand="0" w:evenVBand="0" w:oddHBand="0" w:evenHBand="0" w:firstRowFirstColumn="0" w:firstRowLastColumn="0" w:lastRowFirstColumn="0" w:lastRowLastColumn="0"/>
            <w:tcW w:w="3114" w:type="dxa"/>
            <w:shd w:val="clear" w:color="auto" w:fill="1B4E85"/>
          </w:tcPr>
          <w:p w14:paraId="6D60016F" w14:textId="77777777" w:rsidR="001F004C" w:rsidRPr="0048532F" w:rsidRDefault="001F004C" w:rsidP="00B86092">
            <w:r w:rsidRPr="0048532F">
              <w:t>Zweden</w:t>
            </w:r>
          </w:p>
        </w:tc>
        <w:tc>
          <w:tcPr>
            <w:tcW w:w="1110" w:type="dxa"/>
            <w:shd w:val="clear" w:color="auto" w:fill="CFE1F5"/>
            <w:vAlign w:val="center"/>
          </w:tcPr>
          <w:p w14:paraId="1723EAED" w14:textId="77777777" w:rsidR="001F004C" w:rsidRPr="0048532F" w:rsidRDefault="001F004C"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48532F">
              <w:rPr>
                <w:rFonts w:ascii="Calibri" w:hAnsi="Calibri"/>
                <w:color w:val="000000"/>
              </w:rPr>
              <w:t>19 903</w:t>
            </w:r>
          </w:p>
        </w:tc>
        <w:tc>
          <w:tcPr>
            <w:tcW w:w="1749" w:type="dxa"/>
            <w:shd w:val="clear" w:color="auto" w:fill="CFE1F5"/>
            <w:vAlign w:val="center"/>
          </w:tcPr>
          <w:p w14:paraId="57F83347" w14:textId="77777777" w:rsidR="001F004C" w:rsidRPr="0048532F" w:rsidRDefault="001F004C"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48532F">
              <w:rPr>
                <w:rFonts w:ascii="Calibri" w:hAnsi="Calibri"/>
                <w:color w:val="000000"/>
              </w:rPr>
              <w:t>578</w:t>
            </w:r>
          </w:p>
        </w:tc>
        <w:tc>
          <w:tcPr>
            <w:tcW w:w="1493" w:type="dxa"/>
            <w:shd w:val="clear" w:color="auto" w:fill="CFE1F5"/>
            <w:vAlign w:val="center"/>
          </w:tcPr>
          <w:p w14:paraId="67D418EF" w14:textId="77777777" w:rsidR="001F004C" w:rsidRPr="0048532F" w:rsidRDefault="001F004C"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48532F">
              <w:rPr>
                <w:rFonts w:ascii="Calibri" w:hAnsi="Calibri"/>
                <w:color w:val="000000"/>
              </w:rPr>
              <w:t>20 481</w:t>
            </w:r>
          </w:p>
        </w:tc>
        <w:tc>
          <w:tcPr>
            <w:tcW w:w="1596" w:type="dxa"/>
            <w:shd w:val="clear" w:color="auto" w:fill="CFE1F5"/>
            <w:vAlign w:val="center"/>
          </w:tcPr>
          <w:p w14:paraId="4ECD897A" w14:textId="77777777" w:rsidR="001F004C" w:rsidRPr="0048532F" w:rsidRDefault="001F004C" w:rsidP="00E13837">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48532F">
              <w:rPr>
                <w:rFonts w:ascii="Calibri" w:hAnsi="Calibri"/>
                <w:color w:val="000000"/>
              </w:rPr>
              <w:t>12</w:t>
            </w:r>
          </w:p>
        </w:tc>
      </w:tr>
      <w:tr w:rsidR="001F004C" w:rsidRPr="0048532F" w14:paraId="22F3A185"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shd w:val="clear" w:color="auto" w:fill="1B4E85"/>
          </w:tcPr>
          <w:p w14:paraId="683EC9B6" w14:textId="77777777" w:rsidR="001F004C" w:rsidRPr="0048532F" w:rsidRDefault="001F004C" w:rsidP="00B86092">
            <w:r w:rsidRPr="0048532F">
              <w:t>Zwitserland</w:t>
            </w:r>
          </w:p>
        </w:tc>
        <w:tc>
          <w:tcPr>
            <w:tcW w:w="1110" w:type="dxa"/>
            <w:shd w:val="clear" w:color="auto" w:fill="CFE1F5"/>
            <w:vAlign w:val="center"/>
          </w:tcPr>
          <w:p w14:paraId="4BCD41F4"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3 750</w:t>
            </w:r>
          </w:p>
        </w:tc>
        <w:tc>
          <w:tcPr>
            <w:tcW w:w="1749" w:type="dxa"/>
            <w:shd w:val="clear" w:color="auto" w:fill="CFE1F5"/>
            <w:vAlign w:val="center"/>
          </w:tcPr>
          <w:p w14:paraId="1C680AA1"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82</w:t>
            </w:r>
          </w:p>
        </w:tc>
        <w:tc>
          <w:tcPr>
            <w:tcW w:w="1493" w:type="dxa"/>
            <w:shd w:val="clear" w:color="auto" w:fill="CFE1F5"/>
            <w:vAlign w:val="center"/>
          </w:tcPr>
          <w:p w14:paraId="5E6C85EC"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3 832</w:t>
            </w:r>
          </w:p>
        </w:tc>
        <w:tc>
          <w:tcPr>
            <w:tcW w:w="1596" w:type="dxa"/>
            <w:shd w:val="clear" w:color="auto" w:fill="CFE1F5"/>
            <w:vAlign w:val="center"/>
          </w:tcPr>
          <w:p w14:paraId="045A9ADC" w14:textId="77777777" w:rsidR="001F004C" w:rsidRPr="0048532F" w:rsidRDefault="001F004C" w:rsidP="00E13837">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48532F">
              <w:rPr>
                <w:rFonts w:ascii="Calibri" w:hAnsi="Calibri"/>
                <w:color w:val="000000"/>
              </w:rPr>
              <w:t>6</w:t>
            </w:r>
          </w:p>
        </w:tc>
      </w:tr>
    </w:tbl>
    <w:bookmarkEnd w:id="12"/>
    <w:p w14:paraId="77883C9C" w14:textId="3FCCABF8" w:rsidR="00D7205A" w:rsidRPr="0048532F" w:rsidRDefault="001F004C" w:rsidP="000F118C">
      <w:pPr>
        <w:pStyle w:val="Bronfiguur"/>
        <w:rPr>
          <w:lang w:val="nl-BE"/>
        </w:rPr>
      </w:pPr>
      <w:r w:rsidRPr="0048532F">
        <w:rPr>
          <w:lang w:val="nl-BE"/>
        </w:rPr>
        <w:t xml:space="preserve">Bron: Factoring Chain </w:t>
      </w:r>
      <w:r w:rsidR="00600D5E" w:rsidRPr="0048532F">
        <w:rPr>
          <w:lang w:val="nl-BE"/>
        </w:rPr>
        <w:t>International,</w:t>
      </w:r>
      <w:r w:rsidRPr="0048532F">
        <w:rPr>
          <w:lang w:val="nl-BE"/>
        </w:rPr>
        <w:t xml:space="preserve"> 2016</w:t>
      </w:r>
    </w:p>
    <w:p w14:paraId="408A2FF2" w14:textId="77777777" w:rsidR="00BA601B" w:rsidRPr="0048532F" w:rsidRDefault="00BA601B" w:rsidP="00D73F86">
      <w:pPr>
        <w:pStyle w:val="Header3"/>
      </w:pPr>
      <w:bookmarkStart w:id="13" w:name="_Hlk527917287"/>
    </w:p>
    <w:p w14:paraId="105E39BF" w14:textId="100FA603" w:rsidR="00BA601B" w:rsidRPr="0048532F" w:rsidRDefault="00F93046" w:rsidP="00FA3F0D">
      <w:pPr>
        <w:pStyle w:val="Header3"/>
        <w:pBdr>
          <w:top w:val="single" w:sz="4" w:space="1" w:color="auto"/>
          <w:left w:val="single" w:sz="4" w:space="4" w:color="auto"/>
          <w:bottom w:val="single" w:sz="4" w:space="1" w:color="auto"/>
          <w:right w:val="single" w:sz="4" w:space="4" w:color="auto"/>
        </w:pBdr>
        <w:shd w:val="clear" w:color="auto" w:fill="DEEAF6" w:themeFill="accent1" w:themeFillTint="33"/>
      </w:pPr>
      <w:r w:rsidRPr="0048532F">
        <w:t>Factoring</w:t>
      </w:r>
      <w:r w:rsidR="00407A73" w:rsidRPr="0048532F">
        <w:t>: enkele belangrijke inzichten</w:t>
      </w:r>
    </w:p>
    <w:p w14:paraId="542DDB09" w14:textId="6EB25AB5" w:rsidR="00F93046" w:rsidRPr="0048532F" w:rsidRDefault="00F93046" w:rsidP="00FA3F0D">
      <w:pPr>
        <w:pStyle w:val="Header3"/>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rPr>
          <w:b w:val="0"/>
        </w:rPr>
      </w:pPr>
      <w:r w:rsidRPr="0048532F">
        <w:rPr>
          <w:b w:val="0"/>
        </w:rPr>
        <w:t xml:space="preserve">- In </w:t>
      </w:r>
      <w:r w:rsidR="0053636B" w:rsidRPr="0048532F">
        <w:rPr>
          <w:b w:val="0"/>
        </w:rPr>
        <w:t>vergelijking met</w:t>
      </w:r>
      <w:r w:rsidR="00B06CA3" w:rsidRPr="0048532F">
        <w:rPr>
          <w:b w:val="0"/>
        </w:rPr>
        <w:t xml:space="preserve"> de referentielanden in deze studie, blijkt het totale volume aan factoring in België hoog te zijn</w:t>
      </w:r>
    </w:p>
    <w:p w14:paraId="64EA53B3" w14:textId="7892D874" w:rsidR="00F93046" w:rsidRPr="0048532F" w:rsidRDefault="00F93046" w:rsidP="00FA3F0D">
      <w:pPr>
        <w:pStyle w:val="Header3"/>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rPr>
          <w:b w:val="0"/>
        </w:rPr>
      </w:pPr>
      <w:r w:rsidRPr="0048532F">
        <w:rPr>
          <w:b w:val="0"/>
        </w:rPr>
        <w:t>- De groei van het factoring</w:t>
      </w:r>
      <w:r w:rsidR="00B06CA3" w:rsidRPr="0048532F">
        <w:rPr>
          <w:b w:val="0"/>
        </w:rPr>
        <w:t>volume</w:t>
      </w:r>
      <w:r w:rsidRPr="0048532F">
        <w:rPr>
          <w:b w:val="0"/>
        </w:rPr>
        <w:t xml:space="preserve"> stagneert in de laatste jaren</w:t>
      </w:r>
    </w:p>
    <w:p w14:paraId="4D8D0DDA" w14:textId="29B770E2" w:rsidR="00F93046" w:rsidRPr="0048532F" w:rsidRDefault="00F93046" w:rsidP="00FA3F0D">
      <w:pPr>
        <w:pStyle w:val="Header3"/>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rPr>
          <w:b w:val="0"/>
        </w:rPr>
      </w:pPr>
      <w:r w:rsidRPr="0048532F">
        <w:rPr>
          <w:b w:val="0"/>
        </w:rPr>
        <w:t xml:space="preserve">- Het internationaal volume van factoring is in België </w:t>
      </w:r>
      <w:r w:rsidR="00922386" w:rsidRPr="0048532F">
        <w:rPr>
          <w:b w:val="0"/>
        </w:rPr>
        <w:t>zeer hoog</w:t>
      </w:r>
      <w:r w:rsidRPr="0048532F">
        <w:rPr>
          <w:b w:val="0"/>
        </w:rPr>
        <w:t xml:space="preserve">, hetgeen </w:t>
      </w:r>
      <w:r w:rsidR="00922386" w:rsidRPr="0048532F">
        <w:rPr>
          <w:b w:val="0"/>
        </w:rPr>
        <w:t xml:space="preserve">kan wijzen op </w:t>
      </w:r>
      <w:r w:rsidRPr="0048532F">
        <w:rPr>
          <w:b w:val="0"/>
        </w:rPr>
        <w:t>het sterk exportgericht karakter van vele</w:t>
      </w:r>
      <w:r w:rsidR="00922386" w:rsidRPr="0048532F">
        <w:rPr>
          <w:b w:val="0"/>
        </w:rPr>
        <w:t xml:space="preserve"> </w:t>
      </w:r>
      <w:r w:rsidR="0053636B" w:rsidRPr="0053636B">
        <w:rPr>
          <w:b w:val="0"/>
        </w:rPr>
        <w:t>kmo’s</w:t>
      </w:r>
      <w:r w:rsidRPr="0048532F">
        <w:rPr>
          <w:b w:val="0"/>
        </w:rPr>
        <w:t>.</w:t>
      </w:r>
    </w:p>
    <w:bookmarkEnd w:id="13"/>
    <w:p w14:paraId="25141718" w14:textId="234BC868" w:rsidR="00F93046" w:rsidRPr="0048532F" w:rsidRDefault="00F93046" w:rsidP="00D73F86">
      <w:pPr>
        <w:pStyle w:val="Header3"/>
        <w:rPr>
          <w:b w:val="0"/>
        </w:rPr>
      </w:pPr>
    </w:p>
    <w:p w14:paraId="2D53F0BC" w14:textId="77777777" w:rsidR="00F93046" w:rsidRPr="0048532F" w:rsidRDefault="00F93046" w:rsidP="00D73F86">
      <w:pPr>
        <w:pStyle w:val="Header3"/>
        <w:rPr>
          <w:b w:val="0"/>
        </w:rPr>
      </w:pPr>
    </w:p>
    <w:p w14:paraId="09DA1E45" w14:textId="77777777" w:rsidR="00391A1E" w:rsidRPr="0048532F" w:rsidRDefault="00391A1E" w:rsidP="00D73F86">
      <w:pPr>
        <w:pStyle w:val="Header3"/>
      </w:pPr>
      <w:r w:rsidRPr="0048532F">
        <w:t>4.1.</w:t>
      </w:r>
      <w:r w:rsidR="003B2206" w:rsidRPr="0048532F">
        <w:t>5</w:t>
      </w:r>
      <w:r w:rsidRPr="0048532F">
        <w:t>. Crowdfunding</w:t>
      </w:r>
    </w:p>
    <w:p w14:paraId="0FC7F44B" w14:textId="77777777" w:rsidR="00556F79" w:rsidRPr="0048532F" w:rsidRDefault="004269DB" w:rsidP="00D73F86">
      <w:pPr>
        <w:pStyle w:val="Header4"/>
      </w:pPr>
      <w:r w:rsidRPr="0048532F">
        <w:lastRenderedPageBreak/>
        <w:t>4.1.5.1. Wat is crowdfunding?</w:t>
      </w:r>
    </w:p>
    <w:p w14:paraId="04F38FB5" w14:textId="77777777" w:rsidR="00391A1E" w:rsidRPr="0048532F" w:rsidRDefault="00391A1E" w:rsidP="00D73F86">
      <w:pPr>
        <w:pStyle w:val="Header5"/>
      </w:pPr>
      <w:r w:rsidRPr="0048532F">
        <w:t>Definitie en kenmerken</w:t>
      </w:r>
    </w:p>
    <w:p w14:paraId="0DB71629" w14:textId="2F2DC16C" w:rsidR="00D4792D" w:rsidRPr="0048532F" w:rsidRDefault="00D4792D" w:rsidP="00D4792D">
      <w:pPr>
        <w:pStyle w:val="BTekst"/>
      </w:pPr>
      <w:r w:rsidRPr="0048532F">
        <w:t xml:space="preserve">Crowdfunding, wat letterlijk ‘financiering door de menigte’ betekent, is </w:t>
      </w:r>
      <w:r w:rsidR="0053636B" w:rsidRPr="0048532F">
        <w:t xml:space="preserve">een </w:t>
      </w:r>
      <w:r w:rsidR="0053636B" w:rsidRPr="0053636B">
        <w:rPr>
          <w:bCs/>
        </w:rPr>
        <w:t>financieringswijze</w:t>
      </w:r>
      <w:r w:rsidRPr="0048532F">
        <w:t xml:space="preserve"> waarbij een groep investeerders een specifiek project kunnen financieren of ondersteunen, hoofdzakelijk via een geautomatiseerd </w:t>
      </w:r>
      <w:r w:rsidRPr="0048532F">
        <w:rPr>
          <w:bCs/>
        </w:rPr>
        <w:t>internetplatform</w:t>
      </w:r>
      <w:r w:rsidRPr="0048532F">
        <w:t xml:space="preserve"> en het gebruik van sociale netwerken.</w:t>
      </w:r>
    </w:p>
    <w:p w14:paraId="14808F10" w14:textId="77777777" w:rsidR="00D4792D" w:rsidRPr="0048532F" w:rsidRDefault="00D4792D" w:rsidP="00BD1A5B">
      <w:pPr>
        <w:pStyle w:val="BTekst"/>
      </w:pPr>
      <w:r w:rsidRPr="0048532F">
        <w:t xml:space="preserve">Crowdfunding kan omschreven worden als het via een internetplatform verzamelen van kleine bedragen van een grote groep investeerders om een project te financieren met als vergoeding een interestbetaling (crowdlending) of een participatie in het ondernemingskapitaal (equity crowdfunding).  </w:t>
      </w:r>
    </w:p>
    <w:p w14:paraId="1EA1ADA1" w14:textId="74078742" w:rsidR="004269DB" w:rsidRPr="0048532F" w:rsidRDefault="004269DB" w:rsidP="00BD1A5B">
      <w:pPr>
        <w:pStyle w:val="BTekst"/>
      </w:pPr>
      <w:r w:rsidRPr="0048532F">
        <w:t xml:space="preserve">In </w:t>
      </w:r>
      <w:r w:rsidR="00D4792D" w:rsidRPr="0048532F">
        <w:t xml:space="preserve">het geval van </w:t>
      </w:r>
      <w:r w:rsidRPr="0048532F">
        <w:t>crowd</w:t>
      </w:r>
      <w:r w:rsidR="00E85DB3" w:rsidRPr="0048532F">
        <w:t>lending</w:t>
      </w:r>
      <w:r w:rsidR="00D4792D" w:rsidRPr="0048532F">
        <w:t xml:space="preserve"> </w:t>
      </w:r>
      <w:r w:rsidR="00E85DB3" w:rsidRPr="0048532F">
        <w:t>wordt kapitaal ter beschikking gesteld door de investeerder in de vorm van een lening. Dit houdt dus in dat het geïnvesteerde geld wordt terugbetaald met een bepaalde rente</w:t>
      </w:r>
      <w:r w:rsidR="00AF6862" w:rsidRPr="0048532F">
        <w:t>,</w:t>
      </w:r>
      <w:r w:rsidR="00E85DB3" w:rsidRPr="0048532F">
        <w:t xml:space="preserve"> binnen een vooropgestelde tijd.</w:t>
      </w:r>
      <w:r w:rsidRPr="0048532F">
        <w:t xml:space="preserve"> </w:t>
      </w:r>
      <w:r w:rsidR="00E85DB3" w:rsidRPr="0048532F">
        <w:t xml:space="preserve">Deze vorm van crowdfunding laat de ondernemer toe </w:t>
      </w:r>
      <w:r w:rsidR="00AF6862" w:rsidRPr="0048532F">
        <w:t xml:space="preserve">om </w:t>
      </w:r>
      <w:r w:rsidR="00E85DB3" w:rsidRPr="0048532F">
        <w:t>op een directe manier te lenen van investeerders</w:t>
      </w:r>
      <w:r w:rsidR="00AF6862" w:rsidRPr="0048532F">
        <w:t>,</w:t>
      </w:r>
      <w:r w:rsidR="00E85DB3" w:rsidRPr="0048532F">
        <w:t xml:space="preserve"> zonder tussenkomst van een financiële intermediair zoals een bank (Pazowski &amp; Czudec, 2014). </w:t>
      </w:r>
      <w:r w:rsidR="001443E0" w:rsidRPr="0048532F">
        <w:t>Het is</w:t>
      </w:r>
      <w:r w:rsidR="00E85DB3" w:rsidRPr="0048532F">
        <w:t xml:space="preserve"> belangrijk te melden dat er in België nog steeds een verbod geldt op peer-to-peer (P2P) consumentenleningen</w:t>
      </w:r>
      <w:r w:rsidR="00FE7BC8" w:rsidRPr="0048532F">
        <w:t xml:space="preserve"> (d.w.z. van particulier tot particulier)</w:t>
      </w:r>
      <w:r w:rsidR="00922386" w:rsidRPr="0048532F">
        <w:t>, terwijl dit in heel wat andere landen toegelaten is (bv. UK, USA</w:t>
      </w:r>
      <w:r w:rsidR="00085D06" w:rsidRPr="0048532F">
        <w:t>).</w:t>
      </w:r>
      <w:r w:rsidRPr="0048532F">
        <w:t xml:space="preserve"> </w:t>
      </w:r>
      <w:r w:rsidR="004A5B9F" w:rsidRPr="0048532F">
        <w:t>Zoals eerder vermeld kunnen ook (mini)-obligaties worden verhandeld via een crowdfundingplatform.</w:t>
      </w:r>
    </w:p>
    <w:p w14:paraId="3B8ECB03" w14:textId="444A7A0B" w:rsidR="00E85DB3" w:rsidRPr="0048532F" w:rsidRDefault="00D4792D" w:rsidP="00BD1A5B">
      <w:pPr>
        <w:pStyle w:val="BTekst"/>
      </w:pPr>
      <w:r w:rsidRPr="0048532F">
        <w:t>In het geval van equity</w:t>
      </w:r>
      <w:r w:rsidR="00E85DB3" w:rsidRPr="0048532F">
        <w:t xml:space="preserve"> crowdfunding,</w:t>
      </w:r>
      <w:r w:rsidRPr="0048532F">
        <w:t xml:space="preserve"> ook wel crowdinvesting genoemd, </w:t>
      </w:r>
      <w:r w:rsidR="00E85DB3" w:rsidRPr="0048532F">
        <w:t>verwerft de investeerder een participatie in de onderneming, wat betekent dat hij in de toekomst zal deelnemen in de winsten van de onderneming. Deze participatie kan actief of passief zijn naargelang de overeenkomst. Wat belangrijk is bij deze vorm van crowdfunding is de betrokkenheid van de investeerder. Immers, hoe succesvoller de onderneming is, hoe hoger het rendement zal zijn voor de investeerder. Equity crowdfunding is vergelijkbaar met business angel</w:t>
      </w:r>
      <w:r w:rsidRPr="0048532F">
        <w:t>financiering</w:t>
      </w:r>
      <w:r w:rsidR="00E85DB3" w:rsidRPr="0048532F">
        <w:t xml:space="preserve">, met </w:t>
      </w:r>
      <w:r w:rsidR="004F7C87" w:rsidRPr="0048532F">
        <w:t>dat</w:t>
      </w:r>
      <w:r w:rsidR="00E85DB3" w:rsidRPr="0048532F">
        <w:t xml:space="preserve"> verschil dat de financiering nu niet van een individu komt</w:t>
      </w:r>
      <w:r w:rsidR="004F7C87" w:rsidRPr="0048532F">
        <w:t>,</w:t>
      </w:r>
      <w:r w:rsidR="00E85DB3" w:rsidRPr="0048532F">
        <w:t xml:space="preserve"> maar van een groep. Vergelijkbaar is dan dat bij beiden zowel financiering</w:t>
      </w:r>
      <w:r w:rsidR="004F7C87" w:rsidRPr="0048532F">
        <w:t>,</w:t>
      </w:r>
      <w:r w:rsidR="00E85DB3" w:rsidRPr="0048532F">
        <w:t xml:space="preserve"> als </w:t>
      </w:r>
      <w:r w:rsidR="00AD1D31" w:rsidRPr="0048532F">
        <w:t>knowhow</w:t>
      </w:r>
      <w:r w:rsidR="00E85DB3" w:rsidRPr="0048532F">
        <w:t xml:space="preserve"> kan worden toegevoegd aan de onderneming (De Buysere et al., 2012)</w:t>
      </w:r>
      <w:r w:rsidR="001443E0" w:rsidRPr="0048532F">
        <w:t>.</w:t>
      </w:r>
    </w:p>
    <w:p w14:paraId="3943B47B" w14:textId="61F6C074" w:rsidR="00D4792D" w:rsidRPr="0048532F" w:rsidRDefault="00D4792D" w:rsidP="00D4792D">
      <w:pPr>
        <w:pStyle w:val="BTekst"/>
      </w:pPr>
      <w:r w:rsidRPr="0048532F">
        <w:lastRenderedPageBreak/>
        <w:t xml:space="preserve">Naast bovenvermelde vormen van financiële crowdfunding zijn er ook twee vormen van niet-financiële crowdfunding.  De eerste vorm is bekend als donation-based crowdfunding. Zoals de naam suggereert zal de investeerder geld doneren en hierbij geen tegenprestatie verwachten in ruil voor zijn bijdrage. De tweede vorm van niet-financiële crowdfunding is reward-based crowdfunding. Hierbij wordt er door de investeerder wel een beloning verwacht, zij het in niet-financiële vorm. Het kan hier bijvoorbeeld gaan om het recht om het product als eerste te verkrijgen, </w:t>
      </w:r>
      <w:r w:rsidR="00DC0BA0" w:rsidRPr="0048532F">
        <w:t>viptickets</w:t>
      </w:r>
      <w:r w:rsidRPr="0048532F">
        <w:t xml:space="preserve"> voor een bepaald evenement, een naamsvermelding op de website etc.</w:t>
      </w:r>
    </w:p>
    <w:p w14:paraId="453635E2" w14:textId="43861AB6" w:rsidR="00E85DB3" w:rsidRPr="0048532F" w:rsidRDefault="00E85DB3" w:rsidP="00BD1A5B">
      <w:pPr>
        <w:pStyle w:val="BTekst"/>
      </w:pPr>
      <w:r w:rsidRPr="0048532F">
        <w:t xml:space="preserve">Er bestaat echter ook een tussenvorm, namelijk de converteerbare lening. Dit is als het ware een combinatie van </w:t>
      </w:r>
      <w:r w:rsidR="00D4792D" w:rsidRPr="0048532F">
        <w:t>crowd</w:t>
      </w:r>
      <w:r w:rsidRPr="0048532F">
        <w:t xml:space="preserve">lending en equity crowdfunding. Deze vorm van crowdfunding </w:t>
      </w:r>
      <w:r w:rsidR="00FE7BC8" w:rsidRPr="0048532F">
        <w:t>zou kunnen</w:t>
      </w:r>
      <w:r w:rsidRPr="0048532F">
        <w:t xml:space="preserve"> gebruikt </w:t>
      </w:r>
      <w:r w:rsidR="00FE7BC8" w:rsidRPr="0048532F">
        <w:t xml:space="preserve">worden </w:t>
      </w:r>
      <w:r w:rsidRPr="0048532F">
        <w:t>door startende ondernemingen</w:t>
      </w:r>
      <w:r w:rsidR="004F7C87" w:rsidRPr="0048532F">
        <w:t>,</w:t>
      </w:r>
      <w:r w:rsidRPr="0048532F">
        <w:t xml:space="preserve"> die in de eerste fasen van hun bestaan nog geen waardering van hun aandelen kunnen of willen vastleggen. Toch hebben ze via de converteerbare lening de mogelijkheid om verwatering van de aandeelhouders te vermijden</w:t>
      </w:r>
      <w:r w:rsidR="004F7C87" w:rsidRPr="0048532F">
        <w:t>,</w:t>
      </w:r>
      <w:r w:rsidRPr="0048532F">
        <w:t xml:space="preserve"> door mogelijke conversie naar aandelen</w:t>
      </w:r>
      <w:r w:rsidR="00D4792D" w:rsidRPr="0048532F">
        <w:t xml:space="preserve"> op een later tijdstip</w:t>
      </w:r>
      <w:r w:rsidR="0098225C" w:rsidRPr="0048532F">
        <w:t>.</w:t>
      </w:r>
      <w:r w:rsidR="00D4792D" w:rsidRPr="0048532F">
        <w:t xml:space="preserve"> </w:t>
      </w:r>
      <w:r w:rsidRPr="0048532F">
        <w:t>Het principe van deze vorm is dat een investeerder een onderneming kan financieren door middel van een lening, die op een later tijdstip geconverteerd kan worden in aandelen van de onderneming in kwestie. Gewoonlijk vindt de conversie plaats wanneer er een significante kapitaalinjectie optreedt door een andere externe investeerder. De investeerder</w:t>
      </w:r>
      <w:r w:rsidR="004F7C87" w:rsidRPr="0048532F">
        <w:t xml:space="preserve"> </w:t>
      </w:r>
      <w:r w:rsidRPr="0048532F">
        <w:t>met de converteerbare lening krijgt bij de conversie in aandelen korting (meestal 20%), aangezien hij reeds voor de kapitaalverhoging fondsen verschafte aan de onderneming. De investeerder kan er echter ook voor kiezen</w:t>
      </w:r>
      <w:r w:rsidR="004F7C87" w:rsidRPr="0048532F">
        <w:t xml:space="preserve"> om</w:t>
      </w:r>
      <w:r w:rsidRPr="0048532F">
        <w:t xml:space="preserve"> zijn geïnvesteerde bedrag niet om te zetten naar aandelen. In dit geval blijft zijn investering een gewone lening, waarbij hij zijn investering met rente terugbetaald krijgt. Indien er gedurende de looptijd van de converteerbare lening geen kapitaalinjectie plaatsvindt, kan deze ofwel worden omgezet naar aandelen aan een vooraf vastgelegde waardering, ofwel op dat moment worden terugbetaald (Symbid, 2018)</w:t>
      </w:r>
      <w:r w:rsidR="0098225C" w:rsidRPr="0048532F">
        <w:t>.</w:t>
      </w:r>
      <w:r w:rsidR="00FE7BC8" w:rsidRPr="0048532F">
        <w:t xml:space="preserve"> Het gebruik van een converteerbare lening bij crowdfunding is tot op heden nog zeer beperkt. </w:t>
      </w:r>
    </w:p>
    <w:p w14:paraId="4BBE000F" w14:textId="77777777" w:rsidR="00E85DB3" w:rsidRPr="0048532F" w:rsidRDefault="00E85DB3" w:rsidP="00531A91">
      <w:pPr>
        <w:spacing w:line="360" w:lineRule="auto"/>
        <w:jc w:val="both"/>
        <w:rPr>
          <w:rFonts w:ascii="Calibri" w:hAnsi="Calibri" w:cs="Calibri"/>
          <w:sz w:val="24"/>
          <w:szCs w:val="24"/>
        </w:rPr>
      </w:pPr>
    </w:p>
    <w:p w14:paraId="53151AF0" w14:textId="77777777" w:rsidR="00E85DB3" w:rsidRPr="0048532F" w:rsidRDefault="00E85DB3" w:rsidP="00D73F86">
      <w:pPr>
        <w:pStyle w:val="Header5"/>
      </w:pPr>
      <w:r w:rsidRPr="0048532F">
        <w:t>Doelgroep</w:t>
      </w:r>
    </w:p>
    <w:p w14:paraId="6BB73AB5" w14:textId="4FFC9EF1" w:rsidR="00E85DB3" w:rsidRPr="0048532F" w:rsidRDefault="00E85DB3" w:rsidP="00BD1A5B">
      <w:pPr>
        <w:pStyle w:val="BTekst"/>
      </w:pPr>
      <w:r w:rsidRPr="0048532F">
        <w:lastRenderedPageBreak/>
        <w:t>Bij crowdfunding gebeurt de inzameling van kapitaal via het internet. Meer specifiek halen ondernemingen geld op via online platformen, opgericht voor de lancering van</w:t>
      </w:r>
      <w:r w:rsidR="004F7C87" w:rsidRPr="0048532F">
        <w:t xml:space="preserve"> </w:t>
      </w:r>
      <w:r w:rsidRPr="0048532F">
        <w:t>crowdfunding campagnes. De bedoeling is dat investeerders aan ondernemers worden gelinkt. De crowdfundingplatformen (CFPs) kunnen beschouwd worden als tweezijdige platformen</w:t>
      </w:r>
      <w:r w:rsidR="004F7C87" w:rsidRPr="0048532F">
        <w:t xml:space="preserve">, </w:t>
      </w:r>
      <w:r w:rsidRPr="0048532F">
        <w:t>aangezien ze behoeften vervullen van zowel investeerders, die zoeken naar interessante opportuniteiten, als van de ondernemers, die op zoek zijn naar kapitaal.</w:t>
      </w:r>
    </w:p>
    <w:p w14:paraId="6F542391" w14:textId="3EAB24C7" w:rsidR="004269DB" w:rsidRPr="0048532F" w:rsidRDefault="00E85DB3" w:rsidP="00BD1A5B">
      <w:pPr>
        <w:pStyle w:val="BTekst"/>
      </w:pPr>
      <w:r w:rsidRPr="0048532F">
        <w:t xml:space="preserve">Hoewel crowdfunding overwegend gebruikt wordt door </w:t>
      </w:r>
      <w:r w:rsidR="00DC0BA0" w:rsidRPr="0048532F">
        <w:t>startups</w:t>
      </w:r>
      <w:r w:rsidRPr="0048532F">
        <w:t xml:space="preserve"> en </w:t>
      </w:r>
      <w:r w:rsidR="00DC0BA0">
        <w:t>kmo’s</w:t>
      </w:r>
      <w:r w:rsidR="004F7C87" w:rsidRPr="0048532F">
        <w:t>,</w:t>
      </w:r>
      <w:r w:rsidRPr="0048532F">
        <w:t xml:space="preserve"> wordt dit ook gebruikt door grotere bedrijven en non</w:t>
      </w:r>
      <w:r w:rsidR="00AD1D31" w:rsidRPr="0048532F">
        <w:t>-</w:t>
      </w:r>
      <w:r w:rsidRPr="0048532F">
        <w:t xml:space="preserve">profits. </w:t>
      </w:r>
    </w:p>
    <w:p w14:paraId="09E56E96" w14:textId="317CC97F" w:rsidR="004269DB" w:rsidRPr="0048532F" w:rsidRDefault="00E85DB3" w:rsidP="00BD1A5B">
      <w:pPr>
        <w:pStyle w:val="BTekst"/>
      </w:pPr>
      <w:r w:rsidRPr="0048532F">
        <w:t>Access to capital (2018) verwijst naar drie stadia waarin het interessant is voor bedrijven om voor crowdfunding te opteren. Ten eerste is het interessant voor nieuwe bedrijven (</w:t>
      </w:r>
      <w:r w:rsidR="00DC0BA0" w:rsidRPr="0048532F">
        <w:t>startups</w:t>
      </w:r>
      <w:r w:rsidRPr="0048532F">
        <w:t xml:space="preserve">), die zich in de markt willen vestigen en kapitaal willen ophalen. Ten tweede kan crowdfunding ook nuttig zijn voor bedrijven in latere stadia van hun levenscyclus. In dit geval is het nuttig indien het bedrijf in kwestie een nieuwe productlijn of dienst wilt uitbrengen of indien ze meer fondsen willen aantrekken voor uitbreiding (scale-ups). Ten derde is crowdfunding ook interessant voor vzw’s die geld willen ophalen voor het vervullen van hun missie. </w:t>
      </w:r>
    </w:p>
    <w:p w14:paraId="41D01C2D" w14:textId="42CE9ED1" w:rsidR="000F23EE" w:rsidRPr="0048532F" w:rsidRDefault="00E85DB3" w:rsidP="00BD1A5B">
      <w:pPr>
        <w:pStyle w:val="BTekst"/>
      </w:pPr>
      <w:r w:rsidRPr="0048532F">
        <w:t xml:space="preserve">Wat betreft de sector, werkt crowdfunding vooral goed voor bedrijven die een bepaald product willen lanceren in een business-to-consumer (B2C) context. De reden waarom de lancering van een specifiek product het best werkt, is omdat consument-investeerders iets tastbaars willen. Ze zullen meer geneigd zijn te investeren in iets wat ze zich kunnen voorstellen dan in iets abstracts. De tweede reden is dat een crowdfunding campagne ook een marketingtool is. Dit is uiteraard nuttiger voor bedrijven met een B2C-focus, aangezien ze een community kunnen bouwen rond hun project. Hierdoor kan het aantal potentiële consumenten, zelfs voor de lancering, reeds hoog oplopen. Tot slot kunnen we </w:t>
      </w:r>
      <w:r w:rsidR="00094B36" w:rsidRPr="0048532F">
        <w:t xml:space="preserve">dus </w:t>
      </w:r>
      <w:r w:rsidR="000F23EE" w:rsidRPr="0048532F">
        <w:t xml:space="preserve">opmerken </w:t>
      </w:r>
      <w:r w:rsidRPr="0048532F">
        <w:t>dat crowdfunding</w:t>
      </w:r>
      <w:r w:rsidR="00094B36" w:rsidRPr="0048532F">
        <w:t xml:space="preserve"> </w:t>
      </w:r>
      <w:r w:rsidRPr="0048532F">
        <w:t>niet werkt voor eender welk project.</w:t>
      </w:r>
      <w:r w:rsidR="0098225C" w:rsidRPr="0048532F">
        <w:t xml:space="preserve"> Toch merkt men ook het opkomend belang van B2B-bedrijven in financiële crowdfunding. Projecten met een B2B-focus zijn vaak lucratiever en deze bedrijven kennen dikwijls een snellere groei. Hierdoor geraken deze projecten tegenwoordig ook gemakkelijk gefinancierd, aangezien ze gepercipieerd worden als een interessante investering. B2B-bedrijven met thema’s als duurzaamheid en innovatie worden steeds populairder.</w:t>
      </w:r>
    </w:p>
    <w:p w14:paraId="67D5C037" w14:textId="4705A729" w:rsidR="00653CEC" w:rsidRPr="0048532F" w:rsidRDefault="00653CEC" w:rsidP="00BD1A5B">
      <w:pPr>
        <w:pStyle w:val="BTekst"/>
      </w:pPr>
      <w:r w:rsidRPr="0048532F">
        <w:lastRenderedPageBreak/>
        <w:t>Sommige experten zijn het erover eens dat financiële crowdfunding ook door scale-ups word</w:t>
      </w:r>
      <w:r w:rsidR="00094B36" w:rsidRPr="0048532F">
        <w:t>t</w:t>
      </w:r>
      <w:r w:rsidRPr="0048532F">
        <w:t xml:space="preserve"> toegepast en dat </w:t>
      </w:r>
      <w:r w:rsidR="00DC0BA0" w:rsidRPr="0048532F">
        <w:t>startups</w:t>
      </w:r>
      <w:r w:rsidRPr="0048532F">
        <w:t xml:space="preserve"> vaak genoeg hebben aan een kleiner bedrag voor de initiële lancering van een project. Om deze reden kunnen </w:t>
      </w:r>
      <w:r w:rsidR="00DC0BA0" w:rsidRPr="0048532F">
        <w:t>startups</w:t>
      </w:r>
      <w:r w:rsidRPr="0048532F">
        <w:t xml:space="preserve"> vaak voldoende ophalen via niet-financiële crowdfunding. Experten geven ook aan dat er tegenwoordig een verschuiving plaatsvindt in het gebruik van financiële crowdfunding van overwegend </w:t>
      </w:r>
      <w:r w:rsidR="00DC0BA0" w:rsidRPr="0048532F">
        <w:t>startups</w:t>
      </w:r>
      <w:r w:rsidRPr="0048532F">
        <w:t xml:space="preserve"> naar overwegend groei</w:t>
      </w:r>
      <w:r w:rsidR="00094B36" w:rsidRPr="0048532F">
        <w:t>-</w:t>
      </w:r>
      <w:r w:rsidR="00DC0BA0" w:rsidRPr="00DC0BA0">
        <w:t xml:space="preserve"> </w:t>
      </w:r>
      <w:r w:rsidR="00DC0BA0">
        <w:t>kmo’s</w:t>
      </w:r>
      <w:r w:rsidRPr="0048532F">
        <w:t xml:space="preserve">. </w:t>
      </w:r>
      <w:r w:rsidR="0098225C" w:rsidRPr="0048532F">
        <w:t xml:space="preserve">Hierbij </w:t>
      </w:r>
      <w:r w:rsidRPr="0048532F">
        <w:t xml:space="preserve">speelt de implementatie van de </w:t>
      </w:r>
      <w:r w:rsidR="00AD1D31" w:rsidRPr="0048532F">
        <w:t>Tax</w:t>
      </w:r>
      <w:r w:rsidRPr="0048532F">
        <w:t xml:space="preserve"> shelter voor groeibedrijven, ingevoerd in januari 2018, een grote rol in België. </w:t>
      </w:r>
    </w:p>
    <w:p w14:paraId="2362F5CB" w14:textId="7CA83B57" w:rsidR="00653CEC" w:rsidRPr="0048532F" w:rsidRDefault="00653CEC" w:rsidP="00BD1A5B">
      <w:pPr>
        <w:pStyle w:val="BTekst"/>
      </w:pPr>
      <w:r w:rsidRPr="0048532F">
        <w:t>Wat betreft de typen bedrijven die een equity crowdfunding campagne uitvoeren</w:t>
      </w:r>
      <w:r w:rsidR="00094B36" w:rsidRPr="0048532F">
        <w:t>,</w:t>
      </w:r>
      <w:r w:rsidRPr="0048532F">
        <w:t xml:space="preserve"> worden vooral </w:t>
      </w:r>
      <w:r w:rsidR="00DC0BA0" w:rsidRPr="0048532F">
        <w:t>startups</w:t>
      </w:r>
      <w:r w:rsidRPr="0048532F">
        <w:t xml:space="preserve"> genoemd, zijnde bedrijven in de eerste vijf jaar van hun bestaan.</w:t>
      </w:r>
      <w:r w:rsidR="005D6B1B" w:rsidRPr="0048532F">
        <w:t xml:space="preserve"> </w:t>
      </w:r>
      <w:r w:rsidRPr="0048532F">
        <w:t xml:space="preserve">De bedrijven die equity crowdfunding toepassen worden beschreven als jonge bedrijven die nog op zoek zijn naar hun ideale product-market fit. Overigens wordt ook aangegeven dat starters zich kunnen richten op equity-based crowdfunding om de equity-gap door te komen in de eerste levensfasen van de onderneming. Bovendien worden </w:t>
      </w:r>
      <w:r w:rsidR="00DC0BA0" w:rsidRPr="0048532F">
        <w:t>erbij</w:t>
      </w:r>
      <w:r w:rsidRPr="0048532F">
        <w:t xml:space="preserve"> equity</w:t>
      </w:r>
      <w:r w:rsidR="005D6B1B" w:rsidRPr="0048532F">
        <w:t xml:space="preserve"> </w:t>
      </w:r>
      <w:r w:rsidRPr="0048532F">
        <w:t xml:space="preserve">campagnes nog geen terugbetalingsmodaliteiten verwacht, wat de </w:t>
      </w:r>
      <w:r w:rsidR="00DC0BA0" w:rsidRPr="0048532F">
        <w:t>startup</w:t>
      </w:r>
      <w:r w:rsidRPr="0048532F">
        <w:t xml:space="preserve"> tijd geeft om zijn project uit te bouwen. Bij equity crowdfunding genieten de investeerders mee van de groei van het bedrijf en verwachten ze pas rendement op lange termijn, wat bij </w:t>
      </w:r>
      <w:r w:rsidR="005D6B1B" w:rsidRPr="0048532F">
        <w:t>crowd</w:t>
      </w:r>
      <w:r w:rsidRPr="0048532F">
        <w:t xml:space="preserve">lending niet het geval is. </w:t>
      </w:r>
      <w:r w:rsidR="005D6B1B" w:rsidRPr="0048532F">
        <w:t>E</w:t>
      </w:r>
      <w:r w:rsidRPr="0048532F">
        <w:t xml:space="preserve">r zijn ook </w:t>
      </w:r>
      <w:r w:rsidR="00DC0BA0">
        <w:t>kmo’s</w:t>
      </w:r>
      <w:r w:rsidRPr="0048532F">
        <w:t xml:space="preserve"> die deze vorm van crowdfunding toepassen. In dit geval gaat het over bedrijven die investeerders willen betrekken in de organisatie door</w:t>
      </w:r>
      <w:r w:rsidR="00EC0A8A" w:rsidRPr="0048532F">
        <w:t xml:space="preserve"> </w:t>
      </w:r>
      <w:r w:rsidRPr="0048532F">
        <w:t xml:space="preserve">middel van aandeelhouderschap. </w:t>
      </w:r>
    </w:p>
    <w:p w14:paraId="267C3355" w14:textId="48AA9555" w:rsidR="00653CEC" w:rsidRPr="0048532F" w:rsidRDefault="005D6B1B" w:rsidP="00BD1A5B">
      <w:pPr>
        <w:pStyle w:val="BTekst"/>
      </w:pPr>
      <w:r w:rsidRPr="0048532F">
        <w:t>Crowdl</w:t>
      </w:r>
      <w:r w:rsidR="00653CEC" w:rsidRPr="0048532F">
        <w:t xml:space="preserve">ending wordt volgens experten vooral toegepast door </w:t>
      </w:r>
      <w:r w:rsidR="00DC0BA0">
        <w:t>kmo’s</w:t>
      </w:r>
      <w:r w:rsidR="00653CEC" w:rsidRPr="0048532F">
        <w:t xml:space="preserve"> die willen groeien (scale-ups) en reeds enige maturiteit hebben. </w:t>
      </w:r>
      <w:r w:rsidR="004A5B9F" w:rsidRPr="0048532F">
        <w:t>Men verwacht van de aangeboden leningen of o</w:t>
      </w:r>
      <w:r w:rsidR="00653CEC" w:rsidRPr="0048532F">
        <w:t xml:space="preserve">bligaties </w:t>
      </w:r>
      <w:r w:rsidR="004A5B9F" w:rsidRPr="0048532F">
        <w:t xml:space="preserve">dat zij een </w:t>
      </w:r>
      <w:r w:rsidR="00653CEC" w:rsidRPr="0048532F">
        <w:t>veilige investering</w:t>
      </w:r>
      <w:r w:rsidR="004A5B9F" w:rsidRPr="0048532F">
        <w:t xml:space="preserve"> zijn. </w:t>
      </w:r>
      <w:r w:rsidR="00653CEC" w:rsidRPr="0048532F">
        <w:t xml:space="preserve"> CFP</w:t>
      </w:r>
      <w:r w:rsidR="00094B36" w:rsidRPr="0048532F">
        <w:t>’</w:t>
      </w:r>
      <w:r w:rsidR="00653CEC" w:rsidRPr="0048532F">
        <w:t>s willen deze visie niet schaden</w:t>
      </w:r>
      <w:r w:rsidR="004A5B9F" w:rsidRPr="0048532F">
        <w:t xml:space="preserve"> en wensen </w:t>
      </w:r>
      <w:r w:rsidR="00653CEC" w:rsidRPr="0048532F">
        <w:t xml:space="preserve">hun imago van betrouwbaar platform niet op het spel te zetten. Hierdoor komen </w:t>
      </w:r>
      <w:r w:rsidR="00DC0BA0" w:rsidRPr="0048532F">
        <w:t>startups</w:t>
      </w:r>
      <w:r w:rsidR="00653CEC" w:rsidRPr="0048532F">
        <w:t xml:space="preserve"> vaak niet in aanmerking voor het uitgeven van </w:t>
      </w:r>
      <w:r w:rsidR="004A5B9F" w:rsidRPr="0048532F">
        <w:t xml:space="preserve">leningen of </w:t>
      </w:r>
      <w:r w:rsidR="00653CEC" w:rsidRPr="0048532F">
        <w:t xml:space="preserve">obligaties. </w:t>
      </w:r>
      <w:r w:rsidR="00DC0BA0" w:rsidRPr="0048532F">
        <w:t>Startups</w:t>
      </w:r>
      <w:r w:rsidR="00653CEC" w:rsidRPr="0048532F">
        <w:t xml:space="preserve"> hebben immers nog geen </w:t>
      </w:r>
      <w:r w:rsidR="00DC0BA0" w:rsidRPr="0048532F">
        <w:t>trackrecord</w:t>
      </w:r>
      <w:r w:rsidR="00653CEC" w:rsidRPr="0048532F">
        <w:t xml:space="preserve"> en worden aanzien als risicovol. Bovendien willen platformen de terugbetalingscapaciteit garanderen, wat moeilijker is bij starters. Scale-ups zijn al langer actief en hebben reeds een bewezen businessplan, waardoor ze een financiële buffer hebben om aan hun terugbetalingsverplichtingen te kunnen voldoen. </w:t>
      </w:r>
    </w:p>
    <w:p w14:paraId="30BE68C0" w14:textId="2AE4B728" w:rsidR="00D73F86" w:rsidRPr="0048532F" w:rsidRDefault="00D73F86" w:rsidP="00BD1A5B">
      <w:pPr>
        <w:pStyle w:val="BTekst"/>
      </w:pPr>
    </w:p>
    <w:p w14:paraId="13C5486C" w14:textId="77777777" w:rsidR="000F23EE" w:rsidRPr="0048532F" w:rsidRDefault="000F23EE" w:rsidP="00D73F86">
      <w:pPr>
        <w:pStyle w:val="Header5"/>
      </w:pPr>
      <w:r w:rsidRPr="0048532F">
        <w:t>Aanbieders</w:t>
      </w:r>
    </w:p>
    <w:p w14:paraId="12781354" w14:textId="25B851F8" w:rsidR="000F23EE" w:rsidRPr="0048532F" w:rsidRDefault="000F23EE" w:rsidP="00BD1A5B">
      <w:pPr>
        <w:pStyle w:val="BTekst"/>
      </w:pPr>
      <w:r w:rsidRPr="0048532F">
        <w:lastRenderedPageBreak/>
        <w:t xml:space="preserve">De populairste Belgische platformen zijn Spreds (vroeger MyMicroInvest), Bolero Crowdfunding, Look &amp; Fin, Angel.me, Crofun, SoCrowd, Growfunding, Hello Crowd en Boekensteun. Het platform MyMicroinvest, dat werd opgericht in 2012, heet sinds 2018 Spreds en biedt lending- en equity-based crowdfunding aan. Via Spreds werden reeds meer dan 90 bedrijven gefinancierd en meer dan €46 miljoen verzameld (Spreds, 2018). Bolero Crowdfunding biedt eveneens zowel crowdlending als equity-based crowdfunding aan. Bolero Crowdfunding is opgericht door de KBC-groep in december 2014. Het platform faciliteert projecten tot €300.000, waardoor niet enkel </w:t>
      </w:r>
      <w:r w:rsidR="00DC0BA0" w:rsidRPr="0048532F">
        <w:t>startups</w:t>
      </w:r>
      <w:r w:rsidR="00094B36" w:rsidRPr="0048532F">
        <w:t>,</w:t>
      </w:r>
      <w:r w:rsidRPr="0048532F">
        <w:t xml:space="preserve"> maar ook grotere bedrijven hier hun project kunnen lanceren. Daarnaast is Look&amp;Fin, opgericht in 2012, ook een belangrijke speler. Er werd </w:t>
      </w:r>
      <w:r w:rsidR="00C2361F" w:rsidRPr="0048532F">
        <w:t xml:space="preserve">tot op heden </w:t>
      </w:r>
      <w:r w:rsidRPr="0048532F">
        <w:t xml:space="preserve">al </w:t>
      </w:r>
      <w:r w:rsidR="00C2361F" w:rsidRPr="0048532F">
        <w:t xml:space="preserve">ongeveer 42 </w:t>
      </w:r>
      <w:r w:rsidR="00F5762F" w:rsidRPr="0048532F">
        <w:t xml:space="preserve">miljoen </w:t>
      </w:r>
      <w:r w:rsidR="00C2361F" w:rsidRPr="0048532F">
        <w:t xml:space="preserve">EUR </w:t>
      </w:r>
      <w:r w:rsidRPr="0048532F">
        <w:t>ingezameld via dit platform. Look&amp;Fin werkt met lending-based crowdfunding</w:t>
      </w:r>
      <w:r w:rsidR="00FE7BC8" w:rsidRPr="0048532F">
        <w:t xml:space="preserve">. Sinds kort werkt Look&amp;Fin </w:t>
      </w:r>
      <w:r w:rsidR="00DC0BA0" w:rsidRPr="0048532F">
        <w:t>samen met</w:t>
      </w:r>
      <w:r w:rsidR="00FE7BC8" w:rsidRPr="0048532F">
        <w:t xml:space="preserve"> een kredietverzekeringsinstelling Atradius om de betalingen </w:t>
      </w:r>
      <w:r w:rsidR="00C2361F" w:rsidRPr="0048532F">
        <w:t xml:space="preserve">te garanderen zodat beleggers kunnen rekenen </w:t>
      </w:r>
      <w:r w:rsidR="00DC0BA0" w:rsidRPr="0048532F">
        <w:t>op een</w:t>
      </w:r>
      <w:r w:rsidR="00C2361F" w:rsidRPr="0048532F">
        <w:t xml:space="preserve"> kapitaalgarantie (tot 100%)</w:t>
      </w:r>
      <w:r w:rsidRPr="0048532F">
        <w:t xml:space="preserve"> (Look&amp;Fin, 2018). Verder is Angel.me een platform dat met reward-based en equity-based crowdfunding werkt. Angel.me is sinds 2014 actief en bevat vooral projecten binnen de thema’s creativiteit en innovatie.  Het platform </w:t>
      </w:r>
      <w:r w:rsidR="0096171A" w:rsidRPr="0048532F">
        <w:t>Crofun biedt</w:t>
      </w:r>
      <w:r w:rsidRPr="0048532F">
        <w:t xml:space="preserve"> de vier verschillende soorten crowdfunding aan. Crofun werd in 2013 opgericht in België, Nederland, Frankrijk, Duitsland en Luxemburg. Ook SoCrowd is niet weg te denken uit het gamma van de Belgische CFP</w:t>
      </w:r>
      <w:r w:rsidR="00A46073" w:rsidRPr="0048532F">
        <w:t>’</w:t>
      </w:r>
      <w:r w:rsidRPr="0048532F">
        <w:t>s. SoCrowd werd opgericht in 2013 en biedt enkel projecten aan die een positief effect op de maatschappij hebben, in de vorm van crowdlending. Het verschil met traditionele lending-based modellen</w:t>
      </w:r>
      <w:r w:rsidR="00A46073" w:rsidRPr="0048532F">
        <w:t>,</w:t>
      </w:r>
      <w:r w:rsidRPr="0048532F">
        <w:t xml:space="preserve"> is dat bij SoCrowd, voor elke geïnvesteerde euro, de ondernemer van het project het driedubbele renteloos kan lenen. Die lening wordt verstrekt door Netwerk Rentevrij, die renteloze leningen geven aan projecten die de maatschappij ten goede komen (Openadvisor, 2018). Er werden reeds 129 projecten gefinancierd en in totaal is er al €6.457.335 opgehaald via SoCrowd (SoCrowd, 2018). Daarnaast is Growfunding een platform dat zowel donation-based als reward-based crowdfunding aanbiedt. Dit platform verschilt van de eerder besproken platformen aangezien het zich enkel focust op een bepaalde regio, namelijk Brussel. Het platform stimuleert projecten met een positief effect op de stad Brussel (Growfunding, 2018). Niet te vergeten is het platform Hello Crowd. Dit donation- en reward-based crowdfundingplatform werd opgericht in 2015 en biedt zeer diverse projecten aan. Dit platform kwam tot stand door een coöperatie tussen Hello Bank en Ulule, een internationale CFP. Ten slotte is het platform </w:t>
      </w:r>
      <w:r w:rsidRPr="0048532F">
        <w:lastRenderedPageBreak/>
        <w:t>Boekensteun opgericht in 2013. De Vlaamse Erfgoedbibliotheek en het Vlaams Fonds voor de Letteren begonnen dit initiatief. Boekensteun is een donation-based crowdfundingplatform waarmee al €34.290 werd opgehaald</w:t>
      </w:r>
      <w:r w:rsidR="00A46073" w:rsidRPr="0048532F">
        <w:t xml:space="preserve"> </w:t>
      </w:r>
      <w:r w:rsidRPr="0048532F">
        <w:t xml:space="preserve">(Vele Kleintjes, 2018). (Belleflamme et al., 2015; De Beleggersgids, 2018; Douw&amp;Koren, 2018; Verschroeven, 2015).  </w:t>
      </w:r>
    </w:p>
    <w:p w14:paraId="238A4AEB" w14:textId="1D522635" w:rsidR="000F23EE" w:rsidRPr="0048532F" w:rsidRDefault="000F23EE" w:rsidP="00BD1A5B">
      <w:pPr>
        <w:pStyle w:val="BTekst"/>
      </w:pPr>
      <w:r w:rsidRPr="0048532F">
        <w:t>De platformen Oksigen Crowd, Apps Funder, Yee-Haa, Finicrowd, World of Crowdfunding en Gent: zoveel stad</w:t>
      </w:r>
      <w:r w:rsidR="00A46073" w:rsidRPr="0048532F">
        <w:t>,</w:t>
      </w:r>
      <w:r w:rsidRPr="0048532F">
        <w:t xml:space="preserve"> worden niet verder in detail besproken. Het is belangrijk om te vermelden dat in België zowel internationale als lokale platformen gebruikt worden voor crowdfundingcampagnes. Het gebruik van crowdfunding via een platform vergemakkelijkt toekomstige fondsenverwerving van traditionele instellingen zoals banken. Uit recente literatuur van Harrison (2016) kan worden geconcludeerd dat crowdfunding boven traditionele financiering wordt verkozen</w:t>
      </w:r>
      <w:r w:rsidR="00A46073" w:rsidRPr="0048532F">
        <w:t>,</w:t>
      </w:r>
      <w:r w:rsidRPr="0048532F">
        <w:t xml:space="preserve"> indien de kapitaalvereisten relatief beperkt zijn. Als de kapitaalvereisten zeer hoog liggen, is de kans klein dat het bedrag via crowdfunding kan worden opgehaald en wordt traditionele financiering verkozen. In dit geval worden ze als substituten gezien. Wel stelt Micic (2015) dat crowdfunding nooit het gehele netwerk van traditionele financiering zou kunnen overnemen aangezien er grote kosten worden gemaakt bij het opzetten van een crowdfundingcampagne, die niet meer kunnen worden gerecupereerd. Bovendien vergt de lancering van een campagne ook veel moeite. Deze factoren impliceren dat het uiterst onwaarschijnlijk is dat traditionele financiering zou verdwijnen ten koste van crowdfunding. Over het algemeen worden de twee als complementen beschouwd en wordt er besloten dat een combinatie van de twee ideaal is.</w:t>
      </w:r>
    </w:p>
    <w:p w14:paraId="0B68E534" w14:textId="06F0449C" w:rsidR="000F23EE" w:rsidRPr="0048532F" w:rsidRDefault="000F23EE" w:rsidP="00BD1A5B">
      <w:pPr>
        <w:pStyle w:val="BTekst"/>
      </w:pPr>
      <w:r w:rsidRPr="0048532F">
        <w:t>Banken financieren traditioneel hoofdzakelijk ‘bankable business’: investeringen met een aanvaardbaar risico en een redelijk rendement. Dat betekent echter ook dat een aantal initiatieven moeilijk gefinancierd raken. Voor dergelijke projecten is participatieve financiering, waarbij het risico en de inbreng over een grote groep geldschieters worden gespreid, de ideale oplossing.</w:t>
      </w:r>
    </w:p>
    <w:p w14:paraId="522DA879" w14:textId="7D92ED3A" w:rsidR="00B75633" w:rsidRPr="0048532F" w:rsidRDefault="000F23EE" w:rsidP="00BD1A5B">
      <w:pPr>
        <w:pStyle w:val="BTekst"/>
      </w:pPr>
      <w:r w:rsidRPr="0048532F">
        <w:t>Ten slotte verwijzen Belleflamme et al. (2010) naar de vaak voorkomende combinatie tussen het gebruik van crowdfunding en eigen middelen</w:t>
      </w:r>
      <w:r w:rsidR="004A5B9F" w:rsidRPr="0048532F">
        <w:t>,</w:t>
      </w:r>
      <w:r w:rsidR="00A46073" w:rsidRPr="0048532F">
        <w:t xml:space="preserve"> </w:t>
      </w:r>
      <w:r w:rsidRPr="0048532F">
        <w:t>business angels</w:t>
      </w:r>
      <w:r w:rsidR="00A46073" w:rsidRPr="0048532F">
        <w:t xml:space="preserve"> en financiering van family, friends, </w:t>
      </w:r>
      <w:r w:rsidR="00240F42" w:rsidRPr="0048532F">
        <w:t>fans</w:t>
      </w:r>
      <w:r w:rsidRPr="0048532F">
        <w:t xml:space="preserve">. Bovendien proberen moderne platformen zoals Spreds zelfs te vermijden dat starters zich pas tot crowdfunding wenden als laatste optie voor </w:t>
      </w:r>
      <w:r w:rsidRPr="0048532F">
        <w:lastRenderedPageBreak/>
        <w:t xml:space="preserve">financiering. </w:t>
      </w:r>
      <w:r w:rsidR="00A46073" w:rsidRPr="0048532F">
        <w:t>Men</w:t>
      </w:r>
      <w:r w:rsidRPr="0048532F">
        <w:t xml:space="preserve"> </w:t>
      </w:r>
      <w:r w:rsidR="00A46073" w:rsidRPr="0048532F">
        <w:t>wordt</w:t>
      </w:r>
      <w:r w:rsidRPr="0048532F">
        <w:t xml:space="preserve"> gestimuleerd om een combinatie met andere financieringsbronnen te hanteren (Belleflamme et al., 2010; Harrison, 2016; Micic, 2015; Mollick, 2014)</w:t>
      </w:r>
      <w:r w:rsidR="00CA1225" w:rsidRPr="0048532F">
        <w:t>.</w:t>
      </w:r>
    </w:p>
    <w:p w14:paraId="3CA506B8" w14:textId="157931D1" w:rsidR="000F23EE" w:rsidRPr="0048532F" w:rsidRDefault="000F23EE" w:rsidP="00BD1A5B">
      <w:pPr>
        <w:pStyle w:val="BTekst"/>
      </w:pPr>
      <w:r w:rsidRPr="0048532F">
        <w:t xml:space="preserve">Hoewel het bij grote, beursgenoteerde bedrijven gebruikelijk is dat aandelen in handen zijn van investeerders die wereldwijd verspreid zijn, is dit niet het geval bij </w:t>
      </w:r>
      <w:r w:rsidR="00DC0BA0">
        <w:t>kmo’s</w:t>
      </w:r>
      <w:r w:rsidRPr="0048532F">
        <w:t xml:space="preserve"> of </w:t>
      </w:r>
      <w:r w:rsidR="00DC0BA0" w:rsidRPr="0048532F">
        <w:t>startups</w:t>
      </w:r>
      <w:r w:rsidRPr="0048532F">
        <w:t xml:space="preserve">. In de beginfases van de levenscyclus van ondernemingen worden deze overwegend lokaal gefinancierd. Deze theorie wordt doorbroken door crowdfunding. Aangezien crowdfunding overwegend via online platformen verloopt, is het volledig onafhankelijk van de locatie van de ondernemer en de potentiële investeerders. Dit is daarentegen wel het geval bij traditionele financieringsmethoden. Een Belgische bank zal bijvoorbeeld nooit een lening verstrekken aan een Finse starter voor de lancering van zijn project. </w:t>
      </w:r>
      <w:r w:rsidR="00EC0A8A" w:rsidRPr="0048532F">
        <w:t>Ten eerste</w:t>
      </w:r>
      <w:r w:rsidRPr="0048532F">
        <w:t xml:space="preserve"> komt </w:t>
      </w:r>
      <w:r w:rsidR="00EC0A8A" w:rsidRPr="0048532F">
        <w:t xml:space="preserve">dit </w:t>
      </w:r>
      <w:r w:rsidRPr="0048532F">
        <w:t xml:space="preserve">omdat de transacties persoonlijk verlopen bij traditionele financieringsmethoden (Agrawal et al., 2013). Dit persoonlijk contact is vereist bij traditionele financiering om asymmetrische informatie en risico’s te doen dalen. Vooral bij </w:t>
      </w:r>
      <w:r w:rsidR="00DC0BA0" w:rsidRPr="0048532F">
        <w:t>startups</w:t>
      </w:r>
      <w:r w:rsidRPr="0048532F">
        <w:t xml:space="preserve"> is deze persoonlijke interactie essentieel</w:t>
      </w:r>
      <w:r w:rsidR="00A46073" w:rsidRPr="0048532F">
        <w:t>,</w:t>
      </w:r>
      <w:r w:rsidRPr="0048532F">
        <w:t xml:space="preserve"> aangezien dit risicovolle bedrijven zijn. Ze bezitten </w:t>
      </w:r>
      <w:r w:rsidR="00A46073" w:rsidRPr="0048532F">
        <w:t xml:space="preserve">namelijk </w:t>
      </w:r>
      <w:r w:rsidRPr="0048532F">
        <w:t>nog niet veel activa, kapitaal en ervaring. Crowdfundingcampagnes via platformen staan bekend om hun transparantie naar de investeerders toe. Ten tweede komt dit doordat de verwerking gestandaardiseerd is</w:t>
      </w:r>
      <w:r w:rsidR="00EC0A8A" w:rsidRPr="0048532F">
        <w:t>,</w:t>
      </w:r>
      <w:r w:rsidRPr="0048532F">
        <w:t xml:space="preserve"> door middel van het platform. Buiten het platform gerekend is het een moeilijke opgave om vlot </w:t>
      </w:r>
      <w:r w:rsidR="00EC0A8A" w:rsidRPr="0048532F">
        <w:t xml:space="preserve">wereldwijd </w:t>
      </w:r>
      <w:r w:rsidRPr="0048532F">
        <w:t>fondsen te verwerven.</w:t>
      </w:r>
    </w:p>
    <w:p w14:paraId="21FF95BD" w14:textId="77777777" w:rsidR="000F23EE" w:rsidRPr="0048532F" w:rsidRDefault="000F23EE" w:rsidP="00653CEC">
      <w:pPr>
        <w:pStyle w:val="Default"/>
        <w:spacing w:line="360" w:lineRule="auto"/>
        <w:jc w:val="both"/>
        <w:rPr>
          <w:lang w:val="nl-BE"/>
        </w:rPr>
      </w:pPr>
    </w:p>
    <w:p w14:paraId="652045C8" w14:textId="77777777" w:rsidR="00E85DB3" w:rsidRPr="0048532F" w:rsidRDefault="004269DB" w:rsidP="00D73F86">
      <w:pPr>
        <w:pStyle w:val="Header4"/>
      </w:pPr>
      <w:r w:rsidRPr="0048532F">
        <w:t xml:space="preserve">4.1.5.2. </w:t>
      </w:r>
      <w:r w:rsidR="00E85DB3" w:rsidRPr="0048532F">
        <w:t xml:space="preserve">Crowdfunding in België </w:t>
      </w:r>
    </w:p>
    <w:p w14:paraId="09944BA4" w14:textId="1E0FC073" w:rsidR="00E85DB3" w:rsidRPr="0048532F" w:rsidRDefault="00E85DB3" w:rsidP="00BD1A5B">
      <w:pPr>
        <w:pStyle w:val="BTekst"/>
      </w:pPr>
      <w:r w:rsidRPr="0048532F">
        <w:t xml:space="preserve">België is nog een veel jongere markt, met nog veel groeipotentieel naar de toekomst toe. Crowdfunding is vandaag de dag een omnipresent mechanisme en wordt als een volwaardig financieringsalternatief beschouwd. De platformen die gehanteerd worden in België zijn overwegend lokaal. Op het gebied van reward-based crowdfunding is er echter ook een invloed van internationale platformen (Crowdfundinghub, 2016). Douw&amp;Koren (2016) stellen dat er in België in 2015 €10,2 miljoen is </w:t>
      </w:r>
      <w:r w:rsidR="00EC0A8A" w:rsidRPr="0048532F">
        <w:t>verzameld</w:t>
      </w:r>
      <w:r w:rsidRPr="0048532F">
        <w:t xml:space="preserve"> via crowdfunding. In 2016 was dat maar liefst €29,9 miljoen. Een verslag van Gijsbert Koren (2018) stelt vast dat er in 2017 €24,9 miljoen werd ingezameld via crowdfunding</w:t>
      </w:r>
      <w:r w:rsidR="004A5B9F" w:rsidRPr="0048532F">
        <w:t xml:space="preserve"> (zie figuur 1.2)</w:t>
      </w:r>
      <w:r w:rsidRPr="0048532F">
        <w:t>. Dit was goed om ongeveer 2</w:t>
      </w:r>
      <w:r w:rsidR="0057220E" w:rsidRPr="0048532F">
        <w:t>.</w:t>
      </w:r>
      <w:r w:rsidRPr="0048532F">
        <w:t xml:space="preserve">283 projecten met succes te financieren. Het totaalbedrag in 2017 ligt dus lager dan in 2016. Echter verdubbelde wel het aantal </w:t>
      </w:r>
      <w:r w:rsidRPr="0048532F">
        <w:lastRenderedPageBreak/>
        <w:t>projecten die met succes gefinancierd werden. Dit toont aan dat crowdfunding een opkomend fenomeen is in België.</w:t>
      </w:r>
      <w:r w:rsidR="00EC0A8A" w:rsidRPr="0048532F">
        <w:t xml:space="preserve"> </w:t>
      </w:r>
      <w:r w:rsidRPr="0048532F">
        <w:t>Het totaal opgehaalde bedrag wordt verwacht de komende jaren opnieuw te stijgen.</w:t>
      </w:r>
    </w:p>
    <w:p w14:paraId="19267A38" w14:textId="0B90FF2A" w:rsidR="00E85DB3" w:rsidRPr="0048532F" w:rsidRDefault="00E85DB3" w:rsidP="00D7205A">
      <w:pPr>
        <w:pStyle w:val="BTekst"/>
      </w:pPr>
      <w:r w:rsidRPr="0048532F">
        <w:t>In 2016 was equity</w:t>
      </w:r>
      <w:r w:rsidR="004A5B9F" w:rsidRPr="0048532F">
        <w:t xml:space="preserve"> </w:t>
      </w:r>
      <w:r w:rsidRPr="0048532F">
        <w:t xml:space="preserve">crowdfunding nog de meest prominente vorm, terwijl dit in 2017 </w:t>
      </w:r>
      <w:r w:rsidR="004A5B9F" w:rsidRPr="0048532F">
        <w:t>crowd</w:t>
      </w:r>
      <w:r w:rsidRPr="0048532F">
        <w:t xml:space="preserve">lending was. De onderstaande </w:t>
      </w:r>
      <w:r w:rsidR="000F23EE" w:rsidRPr="0048532F">
        <w:t xml:space="preserve">figuur geeft weer </w:t>
      </w:r>
      <w:r w:rsidRPr="0048532F">
        <w:t xml:space="preserve">dat </w:t>
      </w:r>
      <w:r w:rsidR="004A5B9F" w:rsidRPr="0048532F">
        <w:t>crowd</w:t>
      </w:r>
      <w:r w:rsidRPr="0048532F">
        <w:t>lending de dominante vorm van crowdfunding is. De helft van het totaal opgehaalde bedrag in 2017 werd immers ingezameld via</w:t>
      </w:r>
      <w:r w:rsidR="004A5B9F" w:rsidRPr="0048532F">
        <w:t xml:space="preserve"> crowdlending. Daarna is equity </w:t>
      </w:r>
      <w:r w:rsidRPr="0048532F">
        <w:t>crowdfunding de meest gebruikte, gevolgd door respectievelijk reward-based</w:t>
      </w:r>
      <w:r w:rsidR="00EC0A8A" w:rsidRPr="0048532F">
        <w:t>,</w:t>
      </w:r>
      <w:r w:rsidRPr="0048532F">
        <w:t xml:space="preserve"> donation-based crowdfunding en tot slot de converteerbare lening. Het verslag geeft duidelijk aan dat financiële crowdfunding het grootst is in België (Koren, 2018)</w:t>
      </w:r>
      <w:r w:rsidR="001F1468" w:rsidRPr="0048532F">
        <w:t>.</w:t>
      </w:r>
    </w:p>
    <w:p w14:paraId="5499B584" w14:textId="77777777" w:rsidR="00CA542E" w:rsidRPr="0048532F" w:rsidRDefault="00CA542E" w:rsidP="00D7205A">
      <w:pPr>
        <w:pStyle w:val="BTekst"/>
      </w:pPr>
    </w:p>
    <w:p w14:paraId="742B6D30" w14:textId="74DDC1CD" w:rsidR="000F23EE" w:rsidRPr="0048532F" w:rsidRDefault="000F23EE" w:rsidP="000F118C">
      <w:pPr>
        <w:pStyle w:val="Figurentabellen"/>
      </w:pPr>
      <w:r w:rsidRPr="0048532F">
        <w:t xml:space="preserve">Figuur </w:t>
      </w:r>
      <w:r w:rsidR="00DE638A" w:rsidRPr="0048532F">
        <w:t>1.</w:t>
      </w:r>
      <w:r w:rsidR="006D4796" w:rsidRPr="0048532F">
        <w:t>2</w:t>
      </w:r>
      <w:r w:rsidR="001F1468" w:rsidRPr="0048532F">
        <w:t xml:space="preserve"> Crowdfunding in België (2017)</w:t>
      </w:r>
    </w:p>
    <w:p w14:paraId="091949EA" w14:textId="2B873B2E" w:rsidR="00E85DB3" w:rsidRPr="0048532F" w:rsidRDefault="00E85DB3" w:rsidP="00653CEC">
      <w:pPr>
        <w:pStyle w:val="Default"/>
        <w:spacing w:line="360" w:lineRule="auto"/>
        <w:jc w:val="both"/>
        <w:rPr>
          <w:lang w:val="nl-BE"/>
        </w:rPr>
      </w:pPr>
      <w:r w:rsidRPr="0048532F">
        <w:rPr>
          <w:noProof/>
          <w:lang w:val="nl-BE" w:eastAsia="nl-BE"/>
        </w:rPr>
        <w:drawing>
          <wp:inline distT="0" distB="0" distL="0" distR="0" wp14:anchorId="473287C6" wp14:editId="52E2B84E">
            <wp:extent cx="4999355" cy="26860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99355" cy="2686050"/>
                    </a:xfrm>
                    <a:prstGeom prst="rect">
                      <a:avLst/>
                    </a:prstGeom>
                    <a:noFill/>
                    <a:ln>
                      <a:noFill/>
                    </a:ln>
                  </pic:spPr>
                </pic:pic>
              </a:graphicData>
            </a:graphic>
          </wp:inline>
        </w:drawing>
      </w:r>
    </w:p>
    <w:p w14:paraId="2A3555B3" w14:textId="219CEA84" w:rsidR="001642C9" w:rsidRPr="0048532F" w:rsidRDefault="001F1468" w:rsidP="00653CEC">
      <w:pPr>
        <w:pStyle w:val="Default"/>
        <w:spacing w:line="360" w:lineRule="auto"/>
        <w:jc w:val="both"/>
        <w:rPr>
          <w:lang w:val="nl-BE"/>
        </w:rPr>
      </w:pPr>
      <w:r w:rsidRPr="0048532F">
        <w:rPr>
          <w:lang w:val="nl-BE"/>
        </w:rPr>
        <w:t>Bron: Koren, 2018</w:t>
      </w:r>
    </w:p>
    <w:p w14:paraId="1F0FC95F" w14:textId="77777777" w:rsidR="001F1468" w:rsidRPr="0048532F" w:rsidRDefault="001F1468" w:rsidP="00BD1A5B">
      <w:pPr>
        <w:pStyle w:val="BTekst"/>
      </w:pPr>
    </w:p>
    <w:p w14:paraId="5B2576A3" w14:textId="0EF4ABC2" w:rsidR="001642C9" w:rsidRPr="0048532F" w:rsidRDefault="001642C9" w:rsidP="00BD1A5B">
      <w:pPr>
        <w:pStyle w:val="BTekst"/>
      </w:pPr>
      <w:r w:rsidRPr="0048532F">
        <w:t>Omdat crowdfunding nog steeds een vrij recent fenomeen is, staat het regelgevend kader hieromtrent ook nog in zijn kinderschoenen. Het doel hierbij is om een goed evenwicht te vinden tussen het opstellen van een gepaste regulering voor de crowdfunding omgeving</w:t>
      </w:r>
      <w:r w:rsidR="00EC0A8A" w:rsidRPr="0048532F">
        <w:t>,</w:t>
      </w:r>
      <w:r w:rsidRPr="0048532F">
        <w:t xml:space="preserve"> om de investeerder voldoende te beschermen</w:t>
      </w:r>
      <w:r w:rsidR="00EC0A8A" w:rsidRPr="0048532F">
        <w:t>,</w:t>
      </w:r>
      <w:r w:rsidRPr="0048532F">
        <w:t xml:space="preserve"> en </w:t>
      </w:r>
      <w:r w:rsidR="00EC0A8A" w:rsidRPr="0048532F">
        <w:t xml:space="preserve">het bewaren van </w:t>
      </w:r>
      <w:r w:rsidRPr="0048532F">
        <w:t>genoeg flexibiliteit (Stibbe, 2014)</w:t>
      </w:r>
      <w:r w:rsidR="001F1468" w:rsidRPr="0048532F">
        <w:t>.</w:t>
      </w:r>
      <w:r w:rsidR="00322E15" w:rsidRPr="0048532F">
        <w:t xml:space="preserve"> Wij gaan hierna </w:t>
      </w:r>
      <w:r w:rsidRPr="0048532F">
        <w:t xml:space="preserve">verder in op de regelgeving omtrent financiële crowdfunding. </w:t>
      </w:r>
    </w:p>
    <w:p w14:paraId="47453769" w14:textId="485C3E1F" w:rsidR="001642C9" w:rsidRPr="0048532F" w:rsidRDefault="001642C9" w:rsidP="00BD1A5B">
      <w:pPr>
        <w:pStyle w:val="BTekst"/>
      </w:pPr>
      <w:r w:rsidRPr="0048532F">
        <w:t>Een eerste belangrijke wet die van toepassing is op crowdfunding is de prospectuswet van 16 juni 2006.</w:t>
      </w:r>
      <w:r w:rsidR="00EC0A8A" w:rsidRPr="0048532F">
        <w:t xml:space="preserve"> </w:t>
      </w:r>
      <w:r w:rsidRPr="0048532F">
        <w:t>Deze</w:t>
      </w:r>
      <w:r w:rsidR="00EC0A8A" w:rsidRPr="0048532F">
        <w:t xml:space="preserve"> </w:t>
      </w:r>
      <w:r w:rsidRPr="0048532F">
        <w:t xml:space="preserve">behandelt de regelingen aangaande de openbare aanbieding </w:t>
      </w:r>
      <w:r w:rsidRPr="0048532F">
        <w:lastRenderedPageBreak/>
        <w:t>van</w:t>
      </w:r>
      <w:r w:rsidR="00EC0A8A" w:rsidRPr="0048532F">
        <w:t xml:space="preserve"> </w:t>
      </w:r>
      <w:r w:rsidRPr="0048532F">
        <w:t>beleggingsinstrumenten en de toelating v</w:t>
      </w:r>
      <w:r w:rsidR="00322E15" w:rsidRPr="0048532F">
        <w:t>oor</w:t>
      </w:r>
      <w:r w:rsidRPr="0048532F">
        <w:t xml:space="preserve"> beleggingsinstrumenten tot de verhandeling op een gereglementeerde markt. Een prospectus wordt gedefinieerd als een document dat de investeerder alle essentiële informatie aanreikt zodat deze voldoende inzicht krijgt in de financiële situatie en de toekomstperspectieven van de onderneming waarin hij geïnteresseerd </w:t>
      </w:r>
      <w:r w:rsidR="00DC0BA0" w:rsidRPr="0048532F">
        <w:t>is.</w:t>
      </w:r>
    </w:p>
    <w:p w14:paraId="7455E44D" w14:textId="2878092E" w:rsidR="00322E15" w:rsidRPr="0048532F" w:rsidRDefault="00322E15" w:rsidP="00322E15">
      <w:pPr>
        <w:pStyle w:val="TekstTR"/>
        <w:spacing w:after="120" w:line="360" w:lineRule="auto"/>
        <w:rPr>
          <w:rFonts w:asciiTheme="minorHAnsi" w:hAnsiTheme="minorHAnsi" w:cstheme="minorHAnsi"/>
          <w:sz w:val="24"/>
          <w:szCs w:val="24"/>
        </w:rPr>
      </w:pPr>
      <w:r w:rsidRPr="0048532F">
        <w:rPr>
          <w:rFonts w:asciiTheme="minorHAnsi" w:hAnsiTheme="minorHAnsi" w:cstheme="minorHAnsi"/>
          <w:sz w:val="24"/>
          <w:szCs w:val="24"/>
        </w:rPr>
        <w:t>De prospectuswet</w:t>
      </w:r>
      <w:r w:rsidR="00467D1B" w:rsidRPr="0048532F">
        <w:rPr>
          <w:rFonts w:asciiTheme="minorHAnsi" w:hAnsiTheme="minorHAnsi" w:cstheme="minorHAnsi"/>
          <w:sz w:val="24"/>
          <w:szCs w:val="24"/>
        </w:rPr>
        <w:t xml:space="preserve"> van 17 juli 2013 </w:t>
      </w:r>
      <w:r w:rsidRPr="0048532F">
        <w:rPr>
          <w:rFonts w:asciiTheme="minorHAnsi" w:hAnsiTheme="minorHAnsi" w:cstheme="minorHAnsi"/>
          <w:sz w:val="24"/>
          <w:szCs w:val="24"/>
        </w:rPr>
        <w:t>preciseert 5 criteria die bepalen wanneer een aanbieding geen openbaar karakter heeft:</w:t>
      </w:r>
    </w:p>
    <w:p w14:paraId="4B6CF6A3" w14:textId="77777777" w:rsidR="00CD1715" w:rsidRPr="0048532F" w:rsidRDefault="00322E15" w:rsidP="00B37090">
      <w:pPr>
        <w:pStyle w:val="TekstTR"/>
        <w:numPr>
          <w:ilvl w:val="0"/>
          <w:numId w:val="20"/>
        </w:numPr>
        <w:spacing w:after="120" w:line="360" w:lineRule="auto"/>
        <w:rPr>
          <w:rFonts w:asciiTheme="minorHAnsi" w:hAnsiTheme="minorHAnsi" w:cstheme="minorHAnsi"/>
          <w:sz w:val="24"/>
          <w:szCs w:val="24"/>
        </w:rPr>
      </w:pPr>
      <w:r w:rsidRPr="0048532F">
        <w:rPr>
          <w:rFonts w:asciiTheme="minorHAnsi" w:hAnsiTheme="minorHAnsi" w:cstheme="minorHAnsi"/>
          <w:sz w:val="24"/>
          <w:szCs w:val="24"/>
        </w:rPr>
        <w:t>de aanbiedingen van beleggingsinstrumenten die uitsluitend gericht zijn aan gekwalificeerde beleggers;</w:t>
      </w:r>
    </w:p>
    <w:p w14:paraId="7174D62A" w14:textId="77777777" w:rsidR="00322E15" w:rsidRPr="0048532F" w:rsidRDefault="00322E15" w:rsidP="00B37090">
      <w:pPr>
        <w:pStyle w:val="TekstTR"/>
        <w:numPr>
          <w:ilvl w:val="0"/>
          <w:numId w:val="20"/>
        </w:numPr>
        <w:spacing w:before="100" w:after="120" w:line="360" w:lineRule="auto"/>
        <w:ind w:left="714" w:hanging="357"/>
        <w:rPr>
          <w:rFonts w:asciiTheme="minorHAnsi" w:hAnsiTheme="minorHAnsi" w:cstheme="minorHAnsi"/>
          <w:sz w:val="24"/>
          <w:szCs w:val="24"/>
        </w:rPr>
      </w:pPr>
      <w:r w:rsidRPr="0048532F">
        <w:rPr>
          <w:rFonts w:asciiTheme="minorHAnsi" w:hAnsiTheme="minorHAnsi" w:cstheme="minorHAnsi"/>
          <w:sz w:val="24"/>
          <w:szCs w:val="24"/>
        </w:rPr>
        <w:t>de aanbiedingen van beleggingsinstrumenten die, per lidstaat van de EER, gericht zijn aan minder dan 150 natuurlijke of rechtspersonen die geen gekwalificeerde beleggers zijn;</w:t>
      </w:r>
    </w:p>
    <w:p w14:paraId="2A490232" w14:textId="77777777" w:rsidR="00322E15" w:rsidRPr="0048532F" w:rsidRDefault="00322E15" w:rsidP="00B37090">
      <w:pPr>
        <w:pStyle w:val="TekstTR"/>
        <w:numPr>
          <w:ilvl w:val="0"/>
          <w:numId w:val="20"/>
        </w:numPr>
        <w:spacing w:before="100" w:after="120" w:line="360" w:lineRule="auto"/>
        <w:ind w:left="714" w:hanging="357"/>
        <w:rPr>
          <w:rFonts w:asciiTheme="minorHAnsi" w:hAnsiTheme="minorHAnsi" w:cstheme="minorHAnsi"/>
          <w:sz w:val="24"/>
          <w:szCs w:val="24"/>
        </w:rPr>
      </w:pPr>
      <w:r w:rsidRPr="0048532F">
        <w:rPr>
          <w:rFonts w:asciiTheme="minorHAnsi" w:hAnsiTheme="minorHAnsi" w:cstheme="minorHAnsi"/>
          <w:sz w:val="24"/>
          <w:szCs w:val="24"/>
        </w:rPr>
        <w:t>de aanbiedingen van beleggingsinstrumenten die een totale tegenwaarde van ten minste 100.000 euro per belegger en per afzonderlijke aanbieding vereisen:</w:t>
      </w:r>
    </w:p>
    <w:p w14:paraId="4DE5F23C" w14:textId="77777777" w:rsidR="00322E15" w:rsidRPr="0048532F" w:rsidRDefault="00322E15" w:rsidP="00B37090">
      <w:pPr>
        <w:pStyle w:val="TekstTR"/>
        <w:numPr>
          <w:ilvl w:val="0"/>
          <w:numId w:val="20"/>
        </w:numPr>
        <w:spacing w:before="100" w:after="120" w:line="360" w:lineRule="auto"/>
        <w:ind w:left="714" w:hanging="357"/>
        <w:rPr>
          <w:rFonts w:asciiTheme="minorHAnsi" w:hAnsiTheme="minorHAnsi" w:cstheme="minorHAnsi"/>
          <w:sz w:val="24"/>
          <w:szCs w:val="24"/>
        </w:rPr>
      </w:pPr>
      <w:r w:rsidRPr="0048532F">
        <w:rPr>
          <w:rFonts w:asciiTheme="minorHAnsi" w:hAnsiTheme="minorHAnsi" w:cstheme="minorHAnsi"/>
          <w:sz w:val="24"/>
          <w:szCs w:val="24"/>
        </w:rPr>
        <w:t>de aanbiedingen van beleggingsinstrumenten met een nominale tegenwaarde per eenheid van ten minste 100.000 euro;</w:t>
      </w:r>
    </w:p>
    <w:p w14:paraId="098AB8DF" w14:textId="77777777" w:rsidR="00322E15" w:rsidRPr="0048532F" w:rsidRDefault="00322E15" w:rsidP="00B37090">
      <w:pPr>
        <w:pStyle w:val="TekstTR"/>
        <w:numPr>
          <w:ilvl w:val="0"/>
          <w:numId w:val="20"/>
        </w:numPr>
        <w:spacing w:before="100" w:after="120" w:line="360" w:lineRule="auto"/>
        <w:ind w:left="714" w:hanging="357"/>
        <w:rPr>
          <w:rFonts w:asciiTheme="minorHAnsi" w:hAnsiTheme="minorHAnsi" w:cstheme="minorHAnsi"/>
          <w:sz w:val="24"/>
          <w:szCs w:val="24"/>
        </w:rPr>
      </w:pPr>
      <w:r w:rsidRPr="0048532F">
        <w:rPr>
          <w:rFonts w:asciiTheme="minorHAnsi" w:hAnsiTheme="minorHAnsi" w:cstheme="minorHAnsi"/>
          <w:sz w:val="24"/>
          <w:szCs w:val="24"/>
        </w:rPr>
        <w:t>de aanbiedingen van beleggingsinstrumenten met een totale tegenwaarde in de EER van minder dan 100.000 euro berekend over een periode van 12 maanden.</w:t>
      </w:r>
    </w:p>
    <w:p w14:paraId="29E30B05" w14:textId="38E3678C" w:rsidR="00322E15" w:rsidRPr="0048532F" w:rsidRDefault="00467D1B" w:rsidP="00322E15">
      <w:pPr>
        <w:pStyle w:val="TekstTR"/>
        <w:spacing w:after="120" w:line="360" w:lineRule="auto"/>
        <w:rPr>
          <w:rFonts w:asciiTheme="minorHAnsi" w:hAnsiTheme="minorHAnsi" w:cstheme="minorHAnsi"/>
          <w:sz w:val="24"/>
          <w:szCs w:val="24"/>
        </w:rPr>
      </w:pPr>
      <w:bookmarkStart w:id="14" w:name="_Hlk521948154"/>
      <w:r w:rsidRPr="0048532F">
        <w:rPr>
          <w:rFonts w:asciiTheme="minorHAnsi" w:hAnsiTheme="minorHAnsi" w:cstheme="minorHAnsi"/>
          <w:sz w:val="24"/>
          <w:szCs w:val="24"/>
        </w:rPr>
        <w:t>Door</w:t>
      </w:r>
      <w:r w:rsidR="00322E15" w:rsidRPr="0048532F">
        <w:rPr>
          <w:rFonts w:asciiTheme="minorHAnsi" w:hAnsiTheme="minorHAnsi" w:cstheme="minorHAnsi"/>
          <w:sz w:val="24"/>
          <w:szCs w:val="24"/>
        </w:rPr>
        <w:t xml:space="preserve"> de wet van 25 april 2014 zijn er enkele versoepelingen in werking getreden met betrekking tot openbare aanbiedingen in het kader van crowdfunding. De wet stelt dat er geen prospectus meer dient opgesteld te worden indien aan volgende drie voorwaarden voldaan is (Astrea, 2014): </w:t>
      </w:r>
    </w:p>
    <w:p w14:paraId="062A87A7" w14:textId="77777777" w:rsidR="00322E15" w:rsidRPr="0048532F" w:rsidRDefault="00322E15" w:rsidP="00B37090">
      <w:pPr>
        <w:pStyle w:val="TekstTR"/>
        <w:numPr>
          <w:ilvl w:val="0"/>
          <w:numId w:val="21"/>
        </w:numPr>
        <w:spacing w:after="120" w:line="360" w:lineRule="auto"/>
        <w:rPr>
          <w:rFonts w:asciiTheme="minorHAnsi" w:hAnsiTheme="minorHAnsi" w:cstheme="minorHAnsi"/>
          <w:sz w:val="24"/>
          <w:szCs w:val="24"/>
        </w:rPr>
      </w:pPr>
      <w:r w:rsidRPr="0048532F">
        <w:rPr>
          <w:rFonts w:asciiTheme="minorHAnsi" w:hAnsiTheme="minorHAnsi" w:cstheme="minorHAnsi"/>
          <w:sz w:val="24"/>
          <w:szCs w:val="24"/>
        </w:rPr>
        <w:t xml:space="preserve">er kan voor maximum €1.000 per belegger op de aanbieding worden ingegaan; </w:t>
      </w:r>
    </w:p>
    <w:p w14:paraId="28A2B410" w14:textId="77777777" w:rsidR="00322E15" w:rsidRPr="0048532F" w:rsidRDefault="00322E15" w:rsidP="00B37090">
      <w:pPr>
        <w:pStyle w:val="TekstTR"/>
        <w:numPr>
          <w:ilvl w:val="0"/>
          <w:numId w:val="21"/>
        </w:numPr>
        <w:spacing w:before="100" w:after="120" w:line="360" w:lineRule="auto"/>
        <w:ind w:left="714" w:hanging="357"/>
        <w:rPr>
          <w:rFonts w:asciiTheme="minorHAnsi" w:hAnsiTheme="minorHAnsi" w:cstheme="minorHAnsi"/>
          <w:sz w:val="24"/>
          <w:szCs w:val="24"/>
        </w:rPr>
      </w:pPr>
      <w:r w:rsidRPr="0048532F">
        <w:rPr>
          <w:rFonts w:asciiTheme="minorHAnsi" w:hAnsiTheme="minorHAnsi" w:cstheme="minorHAnsi"/>
          <w:sz w:val="24"/>
          <w:szCs w:val="24"/>
        </w:rPr>
        <w:t xml:space="preserve">de totale tegenwaarde van de aanbieding bedraagt minder dan €300.000; </w:t>
      </w:r>
    </w:p>
    <w:p w14:paraId="04E28B9A" w14:textId="77777777" w:rsidR="00322E15" w:rsidRPr="0048532F" w:rsidRDefault="00322E15" w:rsidP="00B37090">
      <w:pPr>
        <w:pStyle w:val="TekstTR"/>
        <w:numPr>
          <w:ilvl w:val="0"/>
          <w:numId w:val="21"/>
        </w:numPr>
        <w:spacing w:before="100" w:after="120" w:line="360" w:lineRule="auto"/>
        <w:ind w:left="714" w:hanging="357"/>
        <w:rPr>
          <w:rFonts w:asciiTheme="minorHAnsi" w:hAnsiTheme="minorHAnsi" w:cstheme="minorHAnsi"/>
          <w:sz w:val="24"/>
          <w:szCs w:val="24"/>
        </w:rPr>
      </w:pPr>
      <w:r w:rsidRPr="0048532F">
        <w:rPr>
          <w:rFonts w:asciiTheme="minorHAnsi" w:hAnsiTheme="minorHAnsi" w:cstheme="minorHAnsi"/>
          <w:sz w:val="24"/>
          <w:szCs w:val="24"/>
        </w:rPr>
        <w:t xml:space="preserve">alle documenten over de aanbieding vermelden de totale tegenwaarde alsook de maximale inleg per belegger. </w:t>
      </w:r>
    </w:p>
    <w:p w14:paraId="4E1BBE68" w14:textId="0DC093BE" w:rsidR="00322E15" w:rsidRPr="0048532F" w:rsidRDefault="00467D1B" w:rsidP="00F5499E">
      <w:pPr>
        <w:pStyle w:val="TekstTR"/>
        <w:spacing w:after="120" w:line="360" w:lineRule="auto"/>
        <w:rPr>
          <w:rFonts w:asciiTheme="minorHAnsi" w:hAnsiTheme="minorHAnsi" w:cstheme="minorHAnsi"/>
          <w:sz w:val="24"/>
          <w:szCs w:val="24"/>
        </w:rPr>
      </w:pPr>
      <w:r w:rsidRPr="0048532F">
        <w:rPr>
          <w:rFonts w:asciiTheme="minorHAnsi" w:hAnsiTheme="minorHAnsi" w:cstheme="minorHAnsi"/>
          <w:sz w:val="24"/>
          <w:szCs w:val="24"/>
        </w:rPr>
        <w:lastRenderedPageBreak/>
        <w:t>In 2017 werd de mogelijkheid voorzien dat een belegger tot €5.000 op een aanbieding mag ingaan.</w:t>
      </w:r>
      <w:r w:rsidR="00322E15" w:rsidRPr="0048532F">
        <w:rPr>
          <w:rFonts w:asciiTheme="minorHAnsi" w:hAnsiTheme="minorHAnsi" w:cstheme="minorHAnsi"/>
          <w:sz w:val="24"/>
          <w:szCs w:val="24"/>
        </w:rPr>
        <w:t xml:space="preserve"> </w:t>
      </w:r>
      <w:bookmarkEnd w:id="14"/>
    </w:p>
    <w:p w14:paraId="19647D0A" w14:textId="77777777" w:rsidR="00322E15" w:rsidRPr="0048532F" w:rsidRDefault="00322E15" w:rsidP="00322E15">
      <w:pPr>
        <w:pStyle w:val="TekstTR"/>
        <w:spacing w:after="120" w:line="360" w:lineRule="auto"/>
        <w:rPr>
          <w:rFonts w:asciiTheme="minorHAnsi" w:eastAsia="Times New Roman" w:hAnsiTheme="minorHAnsi" w:cstheme="minorHAnsi"/>
          <w:sz w:val="24"/>
          <w:szCs w:val="24"/>
        </w:rPr>
      </w:pPr>
      <w:r w:rsidRPr="0048532F">
        <w:rPr>
          <w:rFonts w:asciiTheme="minorHAnsi" w:eastAsia="Times New Roman" w:hAnsiTheme="minorHAnsi" w:cstheme="minorHAnsi"/>
          <w:sz w:val="24"/>
          <w:szCs w:val="24"/>
        </w:rPr>
        <w:t>Wie sinds zaterdag 21 juli 2018 een crowdfundingsactie opzet, dient geen prospectus meer aan te maken als hij minder dan 5 miljoen EUR wenst op te halen. Tot dan moest zo’n gedetailleerd informatiedocument opgemaakt worden voor acties vanaf 300.000 EUR. De nieuwe wet zorgt ervoor dat kmo’s makkelijker toegang krijgen tot de alternatieve financieringsmarkt en is dan ook een welgekomen duw in de rug van ondernemers die op zoek zijn naar risicokapitaal. Binnen de nieuwe Prospectuswet gelden volgende regels (Febelfin, 2018):</w:t>
      </w:r>
    </w:p>
    <w:p w14:paraId="3F1DB9A1" w14:textId="77777777" w:rsidR="00322E15" w:rsidRPr="0048532F" w:rsidRDefault="00322E15" w:rsidP="00B37090">
      <w:pPr>
        <w:pStyle w:val="TekstTR"/>
        <w:numPr>
          <w:ilvl w:val="0"/>
          <w:numId w:val="23"/>
        </w:numPr>
        <w:spacing w:after="120" w:line="360" w:lineRule="auto"/>
        <w:rPr>
          <w:rFonts w:asciiTheme="minorHAnsi" w:eastAsia="Times New Roman" w:hAnsiTheme="minorHAnsi" w:cstheme="minorHAnsi"/>
          <w:sz w:val="24"/>
          <w:szCs w:val="24"/>
        </w:rPr>
      </w:pPr>
      <w:r w:rsidRPr="0048532F">
        <w:rPr>
          <w:rFonts w:asciiTheme="minorHAnsi" w:eastAsia="Times New Roman" w:hAnsiTheme="minorHAnsi" w:cstheme="minorHAnsi"/>
          <w:sz w:val="24"/>
          <w:szCs w:val="24"/>
        </w:rPr>
        <w:t>Er dient geen prospectus te worden opgesteld voor aanbiedingen van effecten van minder dan 500.000 EUR, op voorwaarde dat de belegger voor maximum 5.000 EUR kan ingaan op het aanbod (dat geldt ook voor aanbiedingen via crowdfunding);</w:t>
      </w:r>
    </w:p>
    <w:p w14:paraId="72673CE3" w14:textId="77777777" w:rsidR="00322E15" w:rsidRPr="0048532F" w:rsidRDefault="00322E15" w:rsidP="00B37090">
      <w:pPr>
        <w:pStyle w:val="TekstTR"/>
        <w:numPr>
          <w:ilvl w:val="0"/>
          <w:numId w:val="23"/>
        </w:numPr>
        <w:spacing w:before="100" w:after="120" w:line="360" w:lineRule="auto"/>
        <w:ind w:left="714" w:hanging="357"/>
        <w:rPr>
          <w:rFonts w:asciiTheme="minorHAnsi" w:eastAsia="Times New Roman" w:hAnsiTheme="minorHAnsi" w:cstheme="minorHAnsi"/>
          <w:sz w:val="24"/>
          <w:szCs w:val="24"/>
        </w:rPr>
      </w:pPr>
      <w:r w:rsidRPr="0048532F">
        <w:rPr>
          <w:rFonts w:asciiTheme="minorHAnsi" w:eastAsia="Times New Roman" w:hAnsiTheme="minorHAnsi" w:cstheme="minorHAnsi"/>
          <w:sz w:val="24"/>
          <w:szCs w:val="24"/>
        </w:rPr>
        <w:t>Voor aanbiedingen tussen 500.000 EUR en 5 miljoen EUR geldt een vrijstelling van prospectus. Er dient echter wel een “informatienota” te worden opgesteld. Dit is een beknopt document waarin essentiële informatie over het aanbod is opgenomen;</w:t>
      </w:r>
    </w:p>
    <w:p w14:paraId="7D97C3C7" w14:textId="77777777" w:rsidR="00322E15" w:rsidRPr="0048532F" w:rsidRDefault="00322E15" w:rsidP="00B37090">
      <w:pPr>
        <w:pStyle w:val="TekstTR"/>
        <w:numPr>
          <w:ilvl w:val="0"/>
          <w:numId w:val="23"/>
        </w:numPr>
        <w:spacing w:before="100" w:after="120" w:line="360" w:lineRule="auto"/>
        <w:ind w:left="714" w:hanging="357"/>
        <w:rPr>
          <w:rFonts w:asciiTheme="minorHAnsi" w:eastAsia="Times New Roman" w:hAnsiTheme="minorHAnsi" w:cstheme="minorHAnsi"/>
          <w:sz w:val="24"/>
          <w:szCs w:val="24"/>
        </w:rPr>
      </w:pPr>
      <w:r w:rsidRPr="0048532F">
        <w:rPr>
          <w:rFonts w:asciiTheme="minorHAnsi" w:eastAsia="Times New Roman" w:hAnsiTheme="minorHAnsi" w:cstheme="minorHAnsi"/>
          <w:sz w:val="24"/>
          <w:szCs w:val="24"/>
        </w:rPr>
        <w:t>Voor aanbiedingen hoger dan 5 miljoen EUR moet een prospectus worden aangemaakt.</w:t>
      </w:r>
    </w:p>
    <w:p w14:paraId="423E981D" w14:textId="77777777" w:rsidR="00322E15" w:rsidRPr="0048532F" w:rsidRDefault="00322E15" w:rsidP="00B37090">
      <w:pPr>
        <w:pStyle w:val="TekstTR"/>
        <w:numPr>
          <w:ilvl w:val="0"/>
          <w:numId w:val="23"/>
        </w:numPr>
        <w:spacing w:before="100" w:after="120" w:line="360" w:lineRule="auto"/>
        <w:ind w:left="714" w:hanging="357"/>
        <w:rPr>
          <w:rFonts w:asciiTheme="minorHAnsi" w:eastAsia="Times New Roman" w:hAnsiTheme="minorHAnsi" w:cstheme="minorHAnsi"/>
          <w:sz w:val="24"/>
          <w:szCs w:val="24"/>
        </w:rPr>
      </w:pPr>
      <w:r w:rsidRPr="0048532F">
        <w:rPr>
          <w:rFonts w:asciiTheme="minorHAnsi" w:eastAsia="Times New Roman" w:hAnsiTheme="minorHAnsi" w:cstheme="minorHAnsi"/>
          <w:sz w:val="24"/>
          <w:szCs w:val="24"/>
        </w:rPr>
        <w:t>Voor aanbiedingen die verlopen via een notering op een niet-gereglementeerde markt is geen prospectus vereist voor aanbiedingen tot 8 miljoen EUR.</w:t>
      </w:r>
    </w:p>
    <w:p w14:paraId="765E5CE2" w14:textId="77777777" w:rsidR="00322E15" w:rsidRPr="0048532F" w:rsidRDefault="00322E15" w:rsidP="00B37090">
      <w:pPr>
        <w:pStyle w:val="TekstTR"/>
        <w:numPr>
          <w:ilvl w:val="0"/>
          <w:numId w:val="23"/>
        </w:numPr>
        <w:spacing w:before="100" w:after="120" w:line="360" w:lineRule="auto"/>
        <w:ind w:left="714" w:hanging="357"/>
        <w:rPr>
          <w:rFonts w:asciiTheme="minorHAnsi" w:eastAsia="Times New Roman" w:hAnsiTheme="minorHAnsi" w:cstheme="minorHAnsi"/>
          <w:sz w:val="24"/>
          <w:szCs w:val="24"/>
        </w:rPr>
      </w:pPr>
      <w:r w:rsidRPr="0048532F">
        <w:rPr>
          <w:rFonts w:asciiTheme="minorHAnsi" w:eastAsia="Times New Roman" w:hAnsiTheme="minorHAnsi" w:cstheme="minorHAnsi"/>
          <w:sz w:val="24"/>
          <w:szCs w:val="24"/>
        </w:rPr>
        <w:t>Voor aanbiedingen die verlopen via een notering op een gereglementeerde markt (bv. Euronext) is dan weer altijd een prospectus vereist.</w:t>
      </w:r>
    </w:p>
    <w:p w14:paraId="7C1A9469" w14:textId="160F23CA" w:rsidR="00322E15" w:rsidRPr="0048532F" w:rsidRDefault="00322E15" w:rsidP="00BD1A5B">
      <w:pPr>
        <w:pStyle w:val="BTekst"/>
      </w:pPr>
    </w:p>
    <w:p w14:paraId="02D0EC89" w14:textId="77CED907" w:rsidR="001642C9" w:rsidRPr="0048532F" w:rsidRDefault="001A408B" w:rsidP="00BD1A5B">
      <w:pPr>
        <w:pStyle w:val="BTekst"/>
      </w:pPr>
      <w:r w:rsidRPr="0048532F">
        <w:t xml:space="preserve">Bij het organiseren van crowdfundingactiviteiten dient men rekening te houden met meerdere wettelijke voorschriften. Zo heeft de wetgever </w:t>
      </w:r>
      <w:r w:rsidR="001642C9" w:rsidRPr="0048532F">
        <w:t>bepaal</w:t>
      </w:r>
      <w:r w:rsidRPr="0048532F">
        <w:t>d</w:t>
      </w:r>
      <w:r w:rsidR="001642C9" w:rsidRPr="0048532F">
        <w:t xml:space="preserve"> dat “alleen bepaalde personen en instellingen een beroep mogen doen op het publiek in België</w:t>
      </w:r>
      <w:r w:rsidR="00F31B59" w:rsidRPr="0048532F">
        <w:t>,</w:t>
      </w:r>
      <w:r w:rsidR="001642C9" w:rsidRPr="0048532F">
        <w:t xml:space="preserve"> teneinde gelddeposito's of andere terugbetaalbare gelden op zicht, op termijn of met opzegging in te zamelen</w:t>
      </w:r>
      <w:r w:rsidRPr="0048532F">
        <w:t xml:space="preserve"> e</w:t>
      </w:r>
      <w:r w:rsidR="001642C9" w:rsidRPr="0048532F">
        <w:t>n om dergelijke gelddeposito's of terugbetaalbare gelden van het pu</w:t>
      </w:r>
      <w:r w:rsidR="001642C9" w:rsidRPr="0048532F">
        <w:lastRenderedPageBreak/>
        <w:t>bliek in ontvangst te nemen” (FSMA,2012). In de meeste gevallen is het crowdfundingproject pas geslaagd wanneer er een vooraf bepaald minimumbedrag is opgehaald. Dan pas krijgen de ondernemers het geld. Wanneer dit minimumbedrag niet bereikt wordt, wordt het bedrag ofwel teruggestort aan de investeerders, ofwel gebruikt voor een ander project. Er is dus een tijd dat het geld als het ware bewaard wordt en dit kan beschouwd worden als het aannemen van terugbetaalbare gelden. Daarom is het uiterst belangrijk dat dit deel van het contract zeer duidelijk vastligt tussen de ondernemers en de investeerders (Braun, 2013)</w:t>
      </w:r>
      <w:r w:rsidR="001F1468" w:rsidRPr="0048532F">
        <w:t>.</w:t>
      </w:r>
    </w:p>
    <w:p w14:paraId="31B4152D" w14:textId="146F615F" w:rsidR="002346CE" w:rsidRPr="0048532F" w:rsidRDefault="001642C9" w:rsidP="00BD1A5B">
      <w:pPr>
        <w:pStyle w:val="BTekst"/>
      </w:pPr>
      <w:r w:rsidRPr="0048532F">
        <w:t xml:space="preserve">Ten tweede is </w:t>
      </w:r>
      <w:r w:rsidR="008F54C6" w:rsidRPr="0048532F">
        <w:t xml:space="preserve">er </w:t>
      </w:r>
      <w:r w:rsidRPr="0048532F">
        <w:t>ook de wet van 20 juli 2004 betreffende bepaalde vormen van collectief beheer van beleggingsportefeuilles. Uit deze wet kan afgeleid worden dat een crowdfundingplatform beschouwd kan worden als een Instelling voor Collectieve Belegging (ICB) en dus ook aan bepaalde regels voor ICBs moet voldoen (FSMA, 2012; Naert &amp; Van Daele, 2015)</w:t>
      </w:r>
      <w:r w:rsidR="008F54C6" w:rsidRPr="0048532F">
        <w:t>.</w:t>
      </w:r>
    </w:p>
    <w:p w14:paraId="649D23AE" w14:textId="7E0F21C1" w:rsidR="002346CE" w:rsidRPr="0048532F" w:rsidRDefault="001642C9" w:rsidP="00BD1A5B">
      <w:pPr>
        <w:pStyle w:val="BTekst"/>
      </w:pPr>
      <w:r w:rsidRPr="0048532F">
        <w:t>Daarnaast geldt ook de wet van 6 april 1995 inzake het statuut van en het toezicht op de beleggingsondernemingen. Deze specificeert dat “de ondernemingen waarvan het gewone bedrijf bestaat in het beroepsmatig verrichten of aanbieden van een of meer beleggingsdiensten voor derden en/of het uitoefenen van een of meer beleggingsactiviteiten, het statuut dienen te hebben van beleggingsonderneming of kredietinstelling”. Deze ondernemingen, met andere woorden de crowdfundingplatformen, dienen te beschikken over een vergunning van beleggingsonderneming of kredietinstelling (FSMA, 2012; Naert &amp; Van Daele, 2015)</w:t>
      </w:r>
      <w:r w:rsidR="008F54C6" w:rsidRPr="0048532F">
        <w:t>.</w:t>
      </w:r>
    </w:p>
    <w:p w14:paraId="7B6EBD39" w14:textId="258ED28A" w:rsidR="001642C9" w:rsidRPr="0048532F" w:rsidRDefault="001642C9" w:rsidP="00BD1A5B">
      <w:pPr>
        <w:pStyle w:val="BTekst"/>
      </w:pPr>
      <w:r w:rsidRPr="0048532F">
        <w:t>Ten slotte rest er nog de wet van 21 december 2009 betreffende het statuut van de betalingsinstellingen, de toegang tot het bedrijf van betalingsdienstaanbieder en de toegang tot betalingssystemen. Deze laatste wet moet geraadpleegd worden wanneer er geldtransfers of betalingsverrichtingen worden uitgevoerd (FSMA, 2012; Naert &amp; Van Daele, 2015)</w:t>
      </w:r>
      <w:r w:rsidR="008F54C6" w:rsidRPr="0048532F">
        <w:t>.</w:t>
      </w:r>
    </w:p>
    <w:p w14:paraId="2A9AF754" w14:textId="77777777" w:rsidR="001A408B" w:rsidRPr="0048532F" w:rsidRDefault="001A408B" w:rsidP="00BD1A5B">
      <w:pPr>
        <w:pStyle w:val="BTekst"/>
      </w:pPr>
    </w:p>
    <w:p w14:paraId="51EEEF7E" w14:textId="77777777" w:rsidR="004269DB" w:rsidRPr="0048532F" w:rsidRDefault="001642C9" w:rsidP="00D73F86">
      <w:pPr>
        <w:pStyle w:val="Header4"/>
      </w:pPr>
      <w:r w:rsidRPr="0048532F">
        <w:t xml:space="preserve">4.1.5.3. </w:t>
      </w:r>
      <w:r w:rsidR="00E85DB3" w:rsidRPr="0048532F">
        <w:t>Crowdfunding in andere landen</w:t>
      </w:r>
    </w:p>
    <w:p w14:paraId="56669BB9" w14:textId="6BCBD240" w:rsidR="004269DB" w:rsidRPr="0048532F" w:rsidRDefault="004A5B9F" w:rsidP="00BD1A5B">
      <w:pPr>
        <w:pStyle w:val="BTekst"/>
      </w:pPr>
      <w:r w:rsidRPr="0048532F">
        <w:t xml:space="preserve">De Verenigde Staten is veruit de grootste markt wat betreft crowdfunding. Binnen Europa is het Verenigd Koninkrijk de koploper. Andere grote spelers zijn Frankrijk, Duitsland en Nederland. Nederland is dus reeds vrij ver geëvolueerd en behoort tot de top </w:t>
      </w:r>
      <w:r w:rsidRPr="0048532F">
        <w:lastRenderedPageBreak/>
        <w:t xml:space="preserve">van Europa op het vlak van crowdfunding. </w:t>
      </w:r>
      <w:r w:rsidR="004269DB" w:rsidRPr="0048532F">
        <w:t xml:space="preserve">De achterstand van België vis-a-vis buurlanden Frankrijk en Nederland wordt benadrukt in tabel </w:t>
      </w:r>
      <w:r w:rsidR="008F54C6" w:rsidRPr="0048532F">
        <w:t>1.</w:t>
      </w:r>
      <w:r w:rsidR="001642C9" w:rsidRPr="0048532F">
        <w:t>14</w:t>
      </w:r>
      <w:r w:rsidR="004269DB" w:rsidRPr="0048532F">
        <w:t xml:space="preserve">. </w:t>
      </w:r>
    </w:p>
    <w:p w14:paraId="054DD458" w14:textId="77777777" w:rsidR="001A408B" w:rsidRPr="0048532F" w:rsidRDefault="001A408B" w:rsidP="00BD1A5B">
      <w:pPr>
        <w:pStyle w:val="BTekst"/>
      </w:pPr>
    </w:p>
    <w:p w14:paraId="3970F813" w14:textId="38AEF0D1" w:rsidR="004269DB" w:rsidRPr="0048532F" w:rsidRDefault="004269DB" w:rsidP="000F118C">
      <w:pPr>
        <w:pStyle w:val="Figurentabellen"/>
      </w:pPr>
      <w:bookmarkStart w:id="15" w:name="_Hlk524248112"/>
      <w:r w:rsidRPr="0048532F">
        <w:t xml:space="preserve">Tabel </w:t>
      </w:r>
      <w:r w:rsidR="00DE638A" w:rsidRPr="0048532F">
        <w:t>1.</w:t>
      </w:r>
      <w:r w:rsidR="001642C9" w:rsidRPr="0048532F">
        <w:t>1</w:t>
      </w:r>
      <w:r w:rsidRPr="0048532F">
        <w:t xml:space="preserve">4: </w:t>
      </w:r>
      <w:r w:rsidR="005C707C" w:rsidRPr="0048532F">
        <w:t>Opgehaalde c</w:t>
      </w:r>
      <w:r w:rsidRPr="0048532F">
        <w:t>rowdfunding</w:t>
      </w:r>
      <w:r w:rsidR="005C707C" w:rsidRPr="0048532F">
        <w:t>bedragen</w:t>
      </w:r>
      <w:r w:rsidR="001A408B" w:rsidRPr="0048532F">
        <w:t xml:space="preserve"> </w:t>
      </w:r>
    </w:p>
    <w:tbl>
      <w:tblPr>
        <w:tblStyle w:val="Rastertabel5donker-Accent1"/>
        <w:tblW w:w="7988" w:type="dxa"/>
        <w:tblLook w:val="04A0" w:firstRow="1" w:lastRow="0" w:firstColumn="1" w:lastColumn="0" w:noHBand="0" w:noVBand="1"/>
      </w:tblPr>
      <w:tblGrid>
        <w:gridCol w:w="4106"/>
        <w:gridCol w:w="1294"/>
        <w:gridCol w:w="1294"/>
        <w:gridCol w:w="1294"/>
      </w:tblGrid>
      <w:tr w:rsidR="001A408B" w:rsidRPr="0048532F" w14:paraId="6E1966A3" w14:textId="77777777" w:rsidTr="004C73F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1B4E85"/>
            <w:noWrap/>
            <w:hideMark/>
          </w:tcPr>
          <w:p w14:paraId="7C715621" w14:textId="60E8299C" w:rsidR="001A408B" w:rsidRPr="0048532F" w:rsidRDefault="001A408B" w:rsidP="004C73F4">
            <w:pPr>
              <w:rPr>
                <w:rFonts w:ascii="Calibri" w:eastAsia="Times New Roman" w:hAnsi="Calibri" w:cs="Times New Roman"/>
                <w:lang w:eastAsia="nl-BE"/>
              </w:rPr>
            </w:pPr>
            <w:r w:rsidRPr="0048532F">
              <w:rPr>
                <w:rFonts w:ascii="Calibri" w:eastAsia="Times New Roman" w:hAnsi="Calibri" w:cs="Times New Roman"/>
                <w:lang w:eastAsia="nl-BE"/>
              </w:rPr>
              <w:t xml:space="preserve">Crowdfunding uitgiften </w:t>
            </w:r>
          </w:p>
          <w:p w14:paraId="23021957" w14:textId="77777777" w:rsidR="001A408B" w:rsidRPr="0048532F" w:rsidRDefault="001A408B" w:rsidP="004C73F4">
            <w:pPr>
              <w:rPr>
                <w:rFonts w:ascii="Calibri" w:eastAsia="Times New Roman" w:hAnsi="Calibri" w:cs="Times New Roman"/>
                <w:lang w:eastAsia="nl-BE"/>
              </w:rPr>
            </w:pPr>
            <w:r w:rsidRPr="0048532F">
              <w:rPr>
                <w:rFonts w:ascii="Calibri" w:eastAsia="Times New Roman" w:hAnsi="Calibri" w:cs="Times New Roman"/>
                <w:lang w:eastAsia="nl-BE"/>
              </w:rPr>
              <w:t xml:space="preserve"> (miljoen EUR)</w:t>
            </w:r>
          </w:p>
        </w:tc>
        <w:tc>
          <w:tcPr>
            <w:tcW w:w="1294" w:type="dxa"/>
            <w:shd w:val="clear" w:color="auto" w:fill="1B4E85"/>
            <w:noWrap/>
            <w:hideMark/>
          </w:tcPr>
          <w:p w14:paraId="2292E112" w14:textId="77777777" w:rsidR="001A408B" w:rsidRPr="0048532F" w:rsidRDefault="001A408B" w:rsidP="004C73F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2015</w:t>
            </w:r>
          </w:p>
        </w:tc>
        <w:tc>
          <w:tcPr>
            <w:tcW w:w="1294" w:type="dxa"/>
            <w:shd w:val="clear" w:color="auto" w:fill="1B4E85"/>
          </w:tcPr>
          <w:p w14:paraId="77D1276F" w14:textId="77777777" w:rsidR="001A408B" w:rsidRPr="0048532F" w:rsidRDefault="001A408B" w:rsidP="004C73F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2016</w:t>
            </w:r>
          </w:p>
        </w:tc>
        <w:tc>
          <w:tcPr>
            <w:tcW w:w="1294" w:type="dxa"/>
            <w:shd w:val="clear" w:color="auto" w:fill="1B4E85"/>
          </w:tcPr>
          <w:p w14:paraId="2DE2BA7F" w14:textId="77777777" w:rsidR="001A408B" w:rsidRPr="0048532F" w:rsidRDefault="001A408B" w:rsidP="004C73F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2017</w:t>
            </w:r>
          </w:p>
        </w:tc>
      </w:tr>
      <w:tr w:rsidR="001A408B" w:rsidRPr="0048532F" w14:paraId="72E9661A" w14:textId="77777777" w:rsidTr="004C7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1B4E85"/>
            <w:noWrap/>
            <w:hideMark/>
          </w:tcPr>
          <w:p w14:paraId="5F836683" w14:textId="77777777" w:rsidR="001A408B" w:rsidRPr="0048532F" w:rsidRDefault="001A408B" w:rsidP="004C73F4">
            <w:pPr>
              <w:rPr>
                <w:rFonts w:ascii="Calibri" w:eastAsia="Times New Roman" w:hAnsi="Calibri" w:cs="Times New Roman"/>
                <w:lang w:eastAsia="nl-BE"/>
              </w:rPr>
            </w:pPr>
            <w:r w:rsidRPr="0048532F">
              <w:rPr>
                <w:rFonts w:ascii="Calibri" w:eastAsia="Times New Roman" w:hAnsi="Calibri" w:cs="Times New Roman"/>
                <w:lang w:eastAsia="nl-BE"/>
              </w:rPr>
              <w:t>België</w:t>
            </w:r>
          </w:p>
        </w:tc>
        <w:tc>
          <w:tcPr>
            <w:tcW w:w="1294" w:type="dxa"/>
            <w:shd w:val="clear" w:color="auto" w:fill="CFE1F5"/>
            <w:noWrap/>
            <w:vAlign w:val="center"/>
            <w:hideMark/>
          </w:tcPr>
          <w:p w14:paraId="4F008DA0" w14:textId="77777777" w:rsidR="001A408B" w:rsidRPr="0048532F" w:rsidRDefault="001A408B" w:rsidP="004C73F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10,2</w:t>
            </w:r>
          </w:p>
        </w:tc>
        <w:tc>
          <w:tcPr>
            <w:tcW w:w="1294" w:type="dxa"/>
            <w:shd w:val="clear" w:color="auto" w:fill="CFE1F5"/>
          </w:tcPr>
          <w:p w14:paraId="63460B64" w14:textId="77777777" w:rsidR="001A408B" w:rsidRPr="0048532F" w:rsidRDefault="001A408B" w:rsidP="004C73F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29,9</w:t>
            </w:r>
          </w:p>
        </w:tc>
        <w:tc>
          <w:tcPr>
            <w:tcW w:w="1294" w:type="dxa"/>
            <w:shd w:val="clear" w:color="auto" w:fill="CFE1F5"/>
          </w:tcPr>
          <w:p w14:paraId="112FD41F" w14:textId="77777777" w:rsidR="001A408B" w:rsidRPr="0048532F" w:rsidRDefault="001A408B" w:rsidP="004C73F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24,9</w:t>
            </w:r>
          </w:p>
        </w:tc>
      </w:tr>
      <w:tr w:rsidR="001A408B" w:rsidRPr="0048532F" w14:paraId="70790160" w14:textId="77777777" w:rsidTr="004C73F4">
        <w:trPr>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1B4E85"/>
            <w:noWrap/>
            <w:hideMark/>
          </w:tcPr>
          <w:p w14:paraId="7EFEE02A" w14:textId="77777777" w:rsidR="001A408B" w:rsidRPr="0048532F" w:rsidRDefault="001A408B" w:rsidP="004C73F4">
            <w:pPr>
              <w:rPr>
                <w:rFonts w:ascii="Calibri" w:eastAsia="Times New Roman" w:hAnsi="Calibri" w:cs="Times New Roman"/>
                <w:lang w:eastAsia="nl-BE"/>
              </w:rPr>
            </w:pPr>
            <w:r w:rsidRPr="0048532F">
              <w:rPr>
                <w:rFonts w:ascii="Calibri" w:eastAsia="Times New Roman" w:hAnsi="Calibri" w:cs="Times New Roman"/>
                <w:lang w:eastAsia="nl-BE"/>
              </w:rPr>
              <w:t>Frankrijk</w:t>
            </w:r>
          </w:p>
        </w:tc>
        <w:tc>
          <w:tcPr>
            <w:tcW w:w="1294" w:type="dxa"/>
            <w:shd w:val="clear" w:color="auto" w:fill="CFE1F5"/>
            <w:noWrap/>
            <w:vAlign w:val="center"/>
            <w:hideMark/>
          </w:tcPr>
          <w:p w14:paraId="12EA9AAE" w14:textId="77777777" w:rsidR="001A408B" w:rsidRPr="0048532F" w:rsidRDefault="001A408B" w:rsidP="004C73F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166,8</w:t>
            </w:r>
          </w:p>
        </w:tc>
        <w:tc>
          <w:tcPr>
            <w:tcW w:w="1294" w:type="dxa"/>
            <w:shd w:val="clear" w:color="auto" w:fill="CFE1F5"/>
          </w:tcPr>
          <w:p w14:paraId="4D3CBC95" w14:textId="77777777" w:rsidR="001A408B" w:rsidRPr="0048532F" w:rsidRDefault="001A408B" w:rsidP="004C73F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233,8</w:t>
            </w:r>
          </w:p>
        </w:tc>
        <w:tc>
          <w:tcPr>
            <w:tcW w:w="1294" w:type="dxa"/>
            <w:shd w:val="clear" w:color="auto" w:fill="CFE1F5"/>
          </w:tcPr>
          <w:p w14:paraId="2E1B82E3" w14:textId="77777777" w:rsidR="001A408B" w:rsidRPr="0048532F" w:rsidRDefault="001A408B" w:rsidP="004C73F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336</w:t>
            </w:r>
          </w:p>
        </w:tc>
      </w:tr>
      <w:tr w:rsidR="001A408B" w:rsidRPr="0048532F" w14:paraId="225F2DBD" w14:textId="77777777" w:rsidTr="004C7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1B4E85"/>
            <w:noWrap/>
            <w:hideMark/>
          </w:tcPr>
          <w:p w14:paraId="6D36A194" w14:textId="77777777" w:rsidR="001A408B" w:rsidRPr="0048532F" w:rsidRDefault="001A408B" w:rsidP="004C73F4">
            <w:pPr>
              <w:rPr>
                <w:rFonts w:ascii="Calibri" w:eastAsia="Times New Roman" w:hAnsi="Calibri" w:cs="Times New Roman"/>
                <w:lang w:eastAsia="nl-BE"/>
              </w:rPr>
            </w:pPr>
            <w:r w:rsidRPr="0048532F">
              <w:rPr>
                <w:rFonts w:ascii="Calibri" w:eastAsia="Times New Roman" w:hAnsi="Calibri" w:cs="Times New Roman"/>
                <w:lang w:eastAsia="nl-BE"/>
              </w:rPr>
              <w:t>Nederland</w:t>
            </w:r>
          </w:p>
        </w:tc>
        <w:tc>
          <w:tcPr>
            <w:tcW w:w="1294" w:type="dxa"/>
            <w:shd w:val="clear" w:color="auto" w:fill="CFE1F5"/>
            <w:noWrap/>
            <w:vAlign w:val="center"/>
            <w:hideMark/>
          </w:tcPr>
          <w:p w14:paraId="63E1A592" w14:textId="77777777" w:rsidR="001A408B" w:rsidRPr="0048532F" w:rsidRDefault="001A408B" w:rsidP="004C73F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128</w:t>
            </w:r>
          </w:p>
        </w:tc>
        <w:tc>
          <w:tcPr>
            <w:tcW w:w="1294" w:type="dxa"/>
            <w:shd w:val="clear" w:color="auto" w:fill="CFE1F5"/>
          </w:tcPr>
          <w:p w14:paraId="6299C726" w14:textId="77777777" w:rsidR="001A408B" w:rsidRPr="0048532F" w:rsidRDefault="001A408B" w:rsidP="004C73F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170</w:t>
            </w:r>
          </w:p>
        </w:tc>
        <w:tc>
          <w:tcPr>
            <w:tcW w:w="1294" w:type="dxa"/>
            <w:shd w:val="clear" w:color="auto" w:fill="CFE1F5"/>
          </w:tcPr>
          <w:p w14:paraId="4079F956" w14:textId="77777777" w:rsidR="001A408B" w:rsidRPr="0048532F" w:rsidRDefault="001A408B" w:rsidP="004C73F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223</w:t>
            </w:r>
          </w:p>
        </w:tc>
      </w:tr>
      <w:tr w:rsidR="001A408B" w:rsidRPr="0048532F" w14:paraId="105F95E0" w14:textId="77777777" w:rsidTr="004C73F4">
        <w:trPr>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1B4E85"/>
            <w:noWrap/>
          </w:tcPr>
          <w:p w14:paraId="386A68CD" w14:textId="77777777" w:rsidR="001A408B" w:rsidRPr="0048532F" w:rsidRDefault="001A408B" w:rsidP="004C73F4">
            <w:pPr>
              <w:rPr>
                <w:rFonts w:ascii="Calibri" w:eastAsia="Times New Roman" w:hAnsi="Calibri" w:cs="Times New Roman"/>
                <w:lang w:eastAsia="nl-BE"/>
              </w:rPr>
            </w:pPr>
            <w:r w:rsidRPr="0048532F">
              <w:rPr>
                <w:rFonts w:ascii="Calibri" w:eastAsia="Times New Roman" w:hAnsi="Calibri" w:cs="Times New Roman"/>
                <w:lang w:eastAsia="nl-BE"/>
              </w:rPr>
              <w:t>Zweden</w:t>
            </w:r>
          </w:p>
        </w:tc>
        <w:tc>
          <w:tcPr>
            <w:tcW w:w="1294" w:type="dxa"/>
            <w:shd w:val="clear" w:color="auto" w:fill="CFE1F5"/>
            <w:noWrap/>
            <w:vAlign w:val="center"/>
          </w:tcPr>
          <w:p w14:paraId="654362B4" w14:textId="77777777" w:rsidR="001A408B" w:rsidRPr="0048532F" w:rsidRDefault="001A408B" w:rsidP="004C73F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w:t>
            </w:r>
          </w:p>
        </w:tc>
        <w:tc>
          <w:tcPr>
            <w:tcW w:w="1294" w:type="dxa"/>
            <w:shd w:val="clear" w:color="auto" w:fill="CFE1F5"/>
          </w:tcPr>
          <w:p w14:paraId="652E723F" w14:textId="77777777" w:rsidR="001A408B" w:rsidRPr="0048532F" w:rsidRDefault="001A408B" w:rsidP="004C73F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7,8</w:t>
            </w:r>
          </w:p>
        </w:tc>
        <w:tc>
          <w:tcPr>
            <w:tcW w:w="1294" w:type="dxa"/>
            <w:shd w:val="clear" w:color="auto" w:fill="CFE1F5"/>
          </w:tcPr>
          <w:p w14:paraId="41E1D971" w14:textId="77777777" w:rsidR="001A408B" w:rsidRPr="0048532F" w:rsidRDefault="001A408B" w:rsidP="004C73F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9,8</w:t>
            </w:r>
          </w:p>
        </w:tc>
      </w:tr>
      <w:tr w:rsidR="001A408B" w:rsidRPr="0048532F" w14:paraId="301179F7" w14:textId="77777777" w:rsidTr="004C7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6" w:type="dxa"/>
            <w:shd w:val="clear" w:color="auto" w:fill="1B4E85"/>
            <w:noWrap/>
          </w:tcPr>
          <w:p w14:paraId="3E057357" w14:textId="77777777" w:rsidR="001A408B" w:rsidRPr="0048532F" w:rsidRDefault="001A408B" w:rsidP="004C73F4">
            <w:pPr>
              <w:rPr>
                <w:rFonts w:ascii="Calibri" w:eastAsia="Times New Roman" w:hAnsi="Calibri" w:cs="Times New Roman"/>
                <w:lang w:eastAsia="nl-BE"/>
              </w:rPr>
            </w:pPr>
            <w:r w:rsidRPr="0048532F">
              <w:rPr>
                <w:rFonts w:ascii="Calibri" w:eastAsia="Times New Roman" w:hAnsi="Calibri" w:cs="Times New Roman"/>
                <w:lang w:eastAsia="nl-BE"/>
              </w:rPr>
              <w:t>Zwitserland</w:t>
            </w:r>
          </w:p>
        </w:tc>
        <w:tc>
          <w:tcPr>
            <w:tcW w:w="1294" w:type="dxa"/>
            <w:shd w:val="clear" w:color="auto" w:fill="CFE1F5"/>
            <w:noWrap/>
            <w:vAlign w:val="center"/>
          </w:tcPr>
          <w:p w14:paraId="72269696" w14:textId="77777777" w:rsidR="001A408B" w:rsidRPr="0048532F" w:rsidRDefault="001A408B" w:rsidP="004C73F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25,56</w:t>
            </w:r>
          </w:p>
        </w:tc>
        <w:tc>
          <w:tcPr>
            <w:tcW w:w="1294" w:type="dxa"/>
            <w:shd w:val="clear" w:color="auto" w:fill="CFE1F5"/>
          </w:tcPr>
          <w:p w14:paraId="4D6BEB5B" w14:textId="77777777" w:rsidR="001A408B" w:rsidRPr="0048532F" w:rsidRDefault="001A408B" w:rsidP="004C73F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119,66</w:t>
            </w:r>
          </w:p>
        </w:tc>
        <w:tc>
          <w:tcPr>
            <w:tcW w:w="1294" w:type="dxa"/>
            <w:shd w:val="clear" w:color="auto" w:fill="CFE1F5"/>
          </w:tcPr>
          <w:p w14:paraId="4030ED6E" w14:textId="77777777" w:rsidR="001A408B" w:rsidRPr="0048532F" w:rsidRDefault="001A408B" w:rsidP="004C73F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320,05</w:t>
            </w:r>
          </w:p>
        </w:tc>
      </w:tr>
    </w:tbl>
    <w:p w14:paraId="09BBA102" w14:textId="7E1C8272" w:rsidR="001A408B" w:rsidRPr="0048532F" w:rsidRDefault="001A408B" w:rsidP="000F118C">
      <w:pPr>
        <w:pStyle w:val="Figurentabellen"/>
      </w:pPr>
    </w:p>
    <w:p w14:paraId="26C53C83" w14:textId="77AF330C" w:rsidR="001A408B" w:rsidRPr="0048532F" w:rsidRDefault="001A408B" w:rsidP="000F118C">
      <w:pPr>
        <w:pStyle w:val="Figurentabellen"/>
      </w:pPr>
    </w:p>
    <w:bookmarkEnd w:id="15"/>
    <w:p w14:paraId="312F0E72" w14:textId="46157877" w:rsidR="004269DB" w:rsidRPr="0048532F" w:rsidRDefault="004269DB" w:rsidP="00DE638A">
      <w:pPr>
        <w:pStyle w:val="BTekst"/>
      </w:pPr>
      <w:r w:rsidRPr="0048532F">
        <w:t xml:space="preserve">De verschillen </w:t>
      </w:r>
      <w:r w:rsidR="001A408B" w:rsidRPr="0048532F">
        <w:t xml:space="preserve">tussen België en de buurlanden </w:t>
      </w:r>
      <w:r w:rsidRPr="0048532F">
        <w:t>zijn volgens Bolero</w:t>
      </w:r>
      <w:r w:rsidR="0096171A" w:rsidRPr="0048532F">
        <w:t xml:space="preserve"> </w:t>
      </w:r>
      <w:r w:rsidRPr="0048532F">
        <w:t xml:space="preserve">Crowdfunding (2017) toe te wijzen aan de volgende redenen: cultuurverschil (risico-aversie), bekendheid van het concept, het ontbreken van een secundaire markt die als exit voor beleggers kan opereren, sterke banksector die de vraag naar crowdfunding verlaagt en het ontbreken van fiscale voordelen. </w:t>
      </w:r>
    </w:p>
    <w:p w14:paraId="7549F644" w14:textId="27D558D4" w:rsidR="00E85DB3" w:rsidRPr="0048532F" w:rsidRDefault="00E85DB3" w:rsidP="00BD1A5B">
      <w:pPr>
        <w:pStyle w:val="BTekst"/>
      </w:pPr>
      <w:r w:rsidRPr="0048532F">
        <w:t>In deze sectie zullen we enkele CFP</w:t>
      </w:r>
      <w:r w:rsidR="00A76D6B" w:rsidRPr="0048532F">
        <w:t>’</w:t>
      </w:r>
      <w:r w:rsidRPr="0048532F">
        <w:t>s bespreken die op internationaal vlak van belang zijn</w:t>
      </w:r>
      <w:r w:rsidR="005C707C" w:rsidRPr="0048532F">
        <w:t>.</w:t>
      </w:r>
      <w:r w:rsidRPr="0048532F">
        <w:t xml:space="preserve"> Om te beginnen is er het platform Kickstarter uit de Verenigde </w:t>
      </w:r>
      <w:r w:rsidR="00212E20" w:rsidRPr="0048532F">
        <w:t>S</w:t>
      </w:r>
      <w:r w:rsidRPr="0048532F">
        <w:t xml:space="preserve">taten. Dit platform werd opgericht in 2009 en verzamelde sindsdien reeds $3,6 </w:t>
      </w:r>
      <w:r w:rsidR="002346CE" w:rsidRPr="0048532F">
        <w:t>miljard</w:t>
      </w:r>
      <w:r w:rsidRPr="0048532F">
        <w:t>. Kickstarter biedt enkel niet-financiële crowdfunding aan, namelijk reward- en donation-based (Kickstarter, 2018). Daarnaast is Indiegogo, eveneens gevestigd in de Verenigde Staten, een internationaal, reward-based crowdfundingplatform. Via dit platform werden al meer dan 275.000 campagnes gelanceerd, voor projecten zowel binnen als buiten de Verenigde State</w:t>
      </w:r>
      <w:r w:rsidR="00A76D6B" w:rsidRPr="0048532F">
        <w:t>n en</w:t>
      </w:r>
      <w:r w:rsidRPr="0048532F">
        <w:t xml:space="preserve"> werd al meer dan $1</w:t>
      </w:r>
      <w:r w:rsidR="002346CE" w:rsidRPr="0048532F">
        <w:t xml:space="preserve"> miljard</w:t>
      </w:r>
      <w:r w:rsidRPr="0048532F">
        <w:t xml:space="preserve"> opgehaald. Sinds 2016 faciliteert Indiegogo ook equity-based campagnes (Indiegogo, 2018). Op Europees vlak is het Franse platform Ulule </w:t>
      </w:r>
      <w:r w:rsidR="001A408B" w:rsidRPr="0048532F">
        <w:t>een belangrijke</w:t>
      </w:r>
      <w:r w:rsidRPr="0048532F">
        <w:t xml:space="preserve"> speler. Ook dit platform, in 2010 opgericht, bevat projecten die reward-based crowdfunding toepassen. Dit platform stimuleert hoofdzakelijk projecten die met creativiteit te maken hebben en heeft al 22.000 projecten tot een succes kunnen maken (Ulule, 2018). Verder is KissKissBankBank een reward-based platform dat overwegend creatieve initiatieven aanbiedt. KissKissBankBank werd in Frankrijk opgericht en haalde reeds €81.228.505 op sinds de oprichting in 2010 (KissKissBankBank, 2018). Seedrs is een equity-based crowdfundingplatform, opgericht in 2012. Het platform is opgericht in het VK en is ondertussen internationaal actief. In 2017 werd er via Seedrs $175 miljoen opgehaald (Seedrs, 2018). Eureeca </w:t>
      </w:r>
      <w:r w:rsidRPr="0048532F">
        <w:lastRenderedPageBreak/>
        <w:t>werd opgericht in 2013 en is een internationaal equity-based crowdfundingplatform. Het platform werd opgericht in Dubai en is momenteel actief in 36 landen (Eureeca, 2018). Binnen de Benelux wordt er veel gebruik gemaakt van het platform Kadonation. Het is ontstaan als een platform voor het samenleggen van geld voor cadeaus onder vrienden en is uitgegroeid tot een donation-based platform (Kadonation, 2018). (Douw&amp;Koren, 2018)</w:t>
      </w:r>
    </w:p>
    <w:p w14:paraId="6AD211E1" w14:textId="44B2AF1A" w:rsidR="00910170" w:rsidRPr="0048532F" w:rsidRDefault="00EC748B" w:rsidP="00775E1F">
      <w:pPr>
        <w:pStyle w:val="BTekst"/>
        <w:pBdr>
          <w:top w:val="single" w:sz="4" w:space="1" w:color="auto"/>
          <w:left w:val="single" w:sz="4" w:space="4" w:color="auto"/>
          <w:bottom w:val="single" w:sz="4" w:space="1" w:color="auto"/>
          <w:right w:val="single" w:sz="4" w:space="4" w:color="auto"/>
        </w:pBdr>
        <w:shd w:val="clear" w:color="auto" w:fill="DEEAF6" w:themeFill="accent1" w:themeFillTint="33"/>
        <w:rPr>
          <w:b/>
        </w:rPr>
      </w:pPr>
      <w:bookmarkStart w:id="16" w:name="_Hlk527917378"/>
      <w:r w:rsidRPr="0048532F">
        <w:rPr>
          <w:b/>
        </w:rPr>
        <w:t>Crowdfunding: enkele belangrijke inzichten</w:t>
      </w:r>
    </w:p>
    <w:p w14:paraId="15F43EA8" w14:textId="0F66A9B2" w:rsidR="00EC748B" w:rsidRPr="0048532F" w:rsidRDefault="00EC748B"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Crowdfunding is een jonge markt, met veel groeipotentieel naar de toekomst toe.</w:t>
      </w:r>
    </w:p>
    <w:p w14:paraId="355FBA35" w14:textId="77777777" w:rsidR="00EC748B" w:rsidRPr="0048532F" w:rsidRDefault="00EC748B"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 xml:space="preserve">Alhoewel equity crowdfunding in 2016 een groot aandeel had in het totale opgehaalde bedrag via crowdfunding, wordt verwacht dat crowdlending de volgende jaren het meest zal gebruikt worden. </w:t>
      </w:r>
    </w:p>
    <w:p w14:paraId="16DDA3EB" w14:textId="77777777" w:rsidR="00EC748B" w:rsidRPr="0048532F" w:rsidRDefault="00EC748B"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De recente versoepeling van de verplichting om een prospectus te moeten opstellen, zal de groei van crowdfunding ongetwijfeld stimuleren.</w:t>
      </w:r>
    </w:p>
    <w:p w14:paraId="71F93240" w14:textId="5A6AB8DF" w:rsidR="00116E21" w:rsidRPr="0048532F" w:rsidRDefault="00EC748B"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Men is het erover eens dat crowdlending sterk zal groeien in de toekomst, doch dit zal de traditionele bankfinanciering niet verdringen.</w:t>
      </w:r>
      <w:r w:rsidR="00116E21" w:rsidRPr="0048532F">
        <w:t xml:space="preserve"> Het gebruik van crowdfunding is goed combineerbaar met andere financieringsvormen.</w:t>
      </w:r>
    </w:p>
    <w:p w14:paraId="7088D8C5" w14:textId="30264A0D" w:rsidR="00EC748B" w:rsidRPr="0048532F" w:rsidRDefault="00116E21"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Crowdfunding is onafhankelijk van de locatie van de investeerder/financierder, waardoor ook internationale spelers op deze markt actief zullen zijn.</w:t>
      </w:r>
      <w:r w:rsidR="00EC748B" w:rsidRPr="0048532F">
        <w:t xml:space="preserve">   </w:t>
      </w:r>
    </w:p>
    <w:bookmarkEnd w:id="16"/>
    <w:p w14:paraId="1804C64C" w14:textId="77777777" w:rsidR="00910170" w:rsidRPr="0048532F" w:rsidRDefault="00910170" w:rsidP="00BD1A5B">
      <w:pPr>
        <w:pStyle w:val="BTekst"/>
      </w:pPr>
    </w:p>
    <w:p w14:paraId="2507CD8F" w14:textId="77777777" w:rsidR="00910170" w:rsidRPr="0048532F" w:rsidRDefault="00910170" w:rsidP="00910170">
      <w:pPr>
        <w:pStyle w:val="Header3"/>
      </w:pPr>
      <w:r w:rsidRPr="0048532F">
        <w:t>4.1.6.  Leverancierskrediet</w:t>
      </w:r>
    </w:p>
    <w:p w14:paraId="3765AD28" w14:textId="77777777" w:rsidR="00910170" w:rsidRPr="0048532F" w:rsidRDefault="00910170" w:rsidP="00910170">
      <w:pPr>
        <w:pStyle w:val="Header5"/>
      </w:pPr>
      <w:r w:rsidRPr="0048532F">
        <w:t>4.1.6.1 Wat is een leverancierskrediet?</w:t>
      </w:r>
    </w:p>
    <w:p w14:paraId="52B0B8F0" w14:textId="77777777" w:rsidR="00910170" w:rsidRPr="0048532F" w:rsidRDefault="00910170" w:rsidP="00910170">
      <w:pPr>
        <w:pStyle w:val="Header5"/>
      </w:pPr>
      <w:r w:rsidRPr="0048532F">
        <w:t>Definitie en kenmerken</w:t>
      </w:r>
    </w:p>
    <w:p w14:paraId="60B3AE1F" w14:textId="77777777" w:rsidR="00910170" w:rsidRPr="0048532F" w:rsidRDefault="00910170" w:rsidP="00910170">
      <w:pPr>
        <w:pStyle w:val="BTekst"/>
      </w:pPr>
      <w:r w:rsidRPr="0048532F">
        <w:t xml:space="preserve">Het </w:t>
      </w:r>
      <w:r w:rsidRPr="0048532F">
        <w:rPr>
          <w:i/>
        </w:rPr>
        <w:t>leverancierskrediet</w:t>
      </w:r>
      <w:r w:rsidRPr="0048532F">
        <w:t xml:space="preserve"> is het voorbeeld bij uitstek van een spontane financieringsvorm (of niet-rentedragende schuld). Als de omzet toeneemt dan zullen, bij een constante voorraad- en prijzenpolitiek, ook de productie en de aankopen toenemen. Indien de onderneming gebruik maakt van leverancierskrediet zullen de handelsschulden op korte termijn eveneens toenemen. Vermits het leverancierskrediet omschreven staat in de verkoopsvoorwaarden, is er geen afzonderlijk financieel contract vereist. Het leverancierskrediet is als het ware een bijproduct van een commerciële transactie.</w:t>
      </w:r>
    </w:p>
    <w:p w14:paraId="682BBA6B" w14:textId="77777777" w:rsidR="00910170" w:rsidRPr="0048532F" w:rsidRDefault="00910170" w:rsidP="00910170">
      <w:pPr>
        <w:pStyle w:val="BTekst"/>
        <w:rPr>
          <w:b/>
          <w:sz w:val="28"/>
          <w:szCs w:val="28"/>
          <w:u w:val="single"/>
        </w:rPr>
      </w:pPr>
      <w:r w:rsidRPr="0048532F">
        <w:t xml:space="preserve">Als kredietvorm heeft het leverancierskrediet verschillende voordelen: het is gemakkelijk en onmiddellijk beschikbaar, het is flexibel en het vereist geen waarborgen. </w:t>
      </w:r>
      <w:r w:rsidRPr="0048532F">
        <w:rPr>
          <w:lang w:eastAsia="nl-BE"/>
        </w:rPr>
        <w:t xml:space="preserve"> Een voordeel is ook dat er geen directe</w:t>
      </w:r>
      <w:r w:rsidRPr="0048532F">
        <w:rPr>
          <w:i/>
          <w:lang w:eastAsia="nl-BE"/>
        </w:rPr>
        <w:t xml:space="preserve"> </w:t>
      </w:r>
      <w:r w:rsidRPr="0048532F">
        <w:rPr>
          <w:lang w:eastAsia="nl-BE"/>
        </w:rPr>
        <w:t xml:space="preserve">interestbetalingen verbonden zijn aan de keuze voor handelsschulden als financiering. </w:t>
      </w:r>
      <w:r w:rsidRPr="0048532F">
        <w:t xml:space="preserve">De belangrijkste kost die eraan verbonden is, is </w:t>
      </w:r>
      <w:r w:rsidRPr="0048532F">
        <w:lastRenderedPageBreak/>
        <w:t>een opportuniteitskost. Leveranciers bieden in vele gevallen commerciële kortingen aan indien men betaalt binnen een bepaalde korte periode. Wanneer de onderneming haar betaling uitstelt tot het einde van de kredietperiode, dan verzaakt ze aan de korting voor contante betaling. Vandaar dat het leverancierskrediet in sommige omstandigheden een vrij dure kredietvorm kan zijn. Indien het leverancierskrediet, uitgedrukt in procent per jaar, goedkoper is dan een andere korte termijn financieringsvorm, dan kan men best geen gebruik maken van de korting voor contante betaling. In het omgekeerde geval kan men best contant betalen en eventueel een andere korte termijn financieringsbron aanspreken.</w:t>
      </w:r>
    </w:p>
    <w:p w14:paraId="6B1C5381" w14:textId="77777777" w:rsidR="00910170" w:rsidRPr="0048532F" w:rsidRDefault="00910170" w:rsidP="00910170">
      <w:pPr>
        <w:pStyle w:val="Header1"/>
        <w:numPr>
          <w:ilvl w:val="0"/>
          <w:numId w:val="0"/>
        </w:numPr>
        <w:ind w:left="360" w:hanging="360"/>
        <w:rPr>
          <w:b w:val="0"/>
          <w:sz w:val="24"/>
          <w:szCs w:val="24"/>
          <w:u w:val="single"/>
        </w:rPr>
      </w:pPr>
    </w:p>
    <w:p w14:paraId="38BC5A20" w14:textId="77777777" w:rsidR="00910170" w:rsidRPr="0048532F" w:rsidRDefault="00910170" w:rsidP="00910170">
      <w:pPr>
        <w:pStyle w:val="Header1"/>
        <w:numPr>
          <w:ilvl w:val="0"/>
          <w:numId w:val="0"/>
        </w:numPr>
        <w:spacing w:line="360" w:lineRule="auto"/>
        <w:ind w:left="357" w:hanging="357"/>
        <w:rPr>
          <w:b w:val="0"/>
          <w:sz w:val="24"/>
          <w:szCs w:val="24"/>
          <w:u w:val="single"/>
        </w:rPr>
      </w:pPr>
      <w:r w:rsidRPr="0048532F">
        <w:rPr>
          <w:b w:val="0"/>
          <w:sz w:val="24"/>
          <w:szCs w:val="24"/>
          <w:u w:val="single"/>
        </w:rPr>
        <w:t>Doelgroep</w:t>
      </w:r>
    </w:p>
    <w:p w14:paraId="2CDA4495" w14:textId="7A42EDDF" w:rsidR="00910170" w:rsidRPr="0048532F" w:rsidRDefault="00910170" w:rsidP="00910170">
      <w:pPr>
        <w:pStyle w:val="Header1"/>
        <w:numPr>
          <w:ilvl w:val="0"/>
          <w:numId w:val="0"/>
        </w:numPr>
        <w:spacing w:line="360" w:lineRule="auto"/>
        <w:jc w:val="both"/>
        <w:rPr>
          <w:b w:val="0"/>
          <w:sz w:val="24"/>
          <w:szCs w:val="24"/>
        </w:rPr>
      </w:pPr>
      <w:r w:rsidRPr="0048532F">
        <w:rPr>
          <w:b w:val="0"/>
          <w:sz w:val="24"/>
          <w:szCs w:val="24"/>
        </w:rPr>
        <w:t>Alle ondernemingen die de betalingen van hun aankopen willen uitstellen, kunnen overwegen om gebruik te ma</w:t>
      </w:r>
      <w:r w:rsidR="00110C28" w:rsidRPr="0048532F">
        <w:rPr>
          <w:b w:val="0"/>
          <w:sz w:val="24"/>
          <w:szCs w:val="24"/>
        </w:rPr>
        <w:t>ken van het leverancierskrediet.</w:t>
      </w:r>
    </w:p>
    <w:p w14:paraId="4C85E27E" w14:textId="36E45C74" w:rsidR="00910170" w:rsidRDefault="00910170" w:rsidP="00910170">
      <w:pPr>
        <w:pStyle w:val="Header1"/>
        <w:numPr>
          <w:ilvl w:val="0"/>
          <w:numId w:val="0"/>
        </w:numPr>
        <w:ind w:left="360" w:hanging="360"/>
        <w:jc w:val="both"/>
        <w:rPr>
          <w:b w:val="0"/>
          <w:sz w:val="24"/>
          <w:szCs w:val="24"/>
          <w:u w:val="single"/>
        </w:rPr>
      </w:pPr>
    </w:p>
    <w:p w14:paraId="71BB9312" w14:textId="250D0583" w:rsidR="00A608B6" w:rsidRDefault="00A608B6" w:rsidP="00910170">
      <w:pPr>
        <w:pStyle w:val="Header1"/>
        <w:numPr>
          <w:ilvl w:val="0"/>
          <w:numId w:val="0"/>
        </w:numPr>
        <w:ind w:left="360" w:hanging="360"/>
        <w:jc w:val="both"/>
        <w:rPr>
          <w:b w:val="0"/>
          <w:sz w:val="24"/>
          <w:szCs w:val="24"/>
          <w:u w:val="single"/>
        </w:rPr>
      </w:pPr>
    </w:p>
    <w:p w14:paraId="7F99368C" w14:textId="77777777" w:rsidR="00A608B6" w:rsidRPr="0048532F" w:rsidRDefault="00A608B6" w:rsidP="00910170">
      <w:pPr>
        <w:pStyle w:val="Header1"/>
        <w:numPr>
          <w:ilvl w:val="0"/>
          <w:numId w:val="0"/>
        </w:numPr>
        <w:ind w:left="360" w:hanging="360"/>
        <w:jc w:val="both"/>
        <w:rPr>
          <w:b w:val="0"/>
          <w:sz w:val="24"/>
          <w:szCs w:val="24"/>
          <w:u w:val="single"/>
        </w:rPr>
      </w:pPr>
    </w:p>
    <w:p w14:paraId="474ED7DC" w14:textId="77777777" w:rsidR="00910170" w:rsidRPr="0048532F" w:rsidRDefault="00910170" w:rsidP="00910170">
      <w:pPr>
        <w:pStyle w:val="Header5"/>
      </w:pPr>
      <w:r w:rsidRPr="0048532F">
        <w:t>4.1.6.2 Leverancierskrediet in België</w:t>
      </w:r>
    </w:p>
    <w:p w14:paraId="20F275C0" w14:textId="41AFDFFB" w:rsidR="00910170" w:rsidRPr="0048532F" w:rsidRDefault="00910170" w:rsidP="00910170">
      <w:pPr>
        <w:pStyle w:val="Header1"/>
        <w:numPr>
          <w:ilvl w:val="0"/>
          <w:numId w:val="0"/>
        </w:numPr>
        <w:spacing w:line="360" w:lineRule="auto"/>
        <w:jc w:val="both"/>
        <w:rPr>
          <w:b w:val="0"/>
          <w:sz w:val="24"/>
          <w:szCs w:val="24"/>
        </w:rPr>
      </w:pPr>
      <w:r w:rsidRPr="0048532F">
        <w:rPr>
          <w:b w:val="0"/>
          <w:sz w:val="24"/>
          <w:szCs w:val="24"/>
        </w:rPr>
        <w:t xml:space="preserve">Op basis van de </w:t>
      </w:r>
      <w:r w:rsidR="00811AF7" w:rsidRPr="0048532F">
        <w:rPr>
          <w:b w:val="0"/>
          <w:sz w:val="24"/>
          <w:szCs w:val="24"/>
        </w:rPr>
        <w:t>geglobaliseerde</w:t>
      </w:r>
      <w:r w:rsidRPr="0048532F">
        <w:rPr>
          <w:b w:val="0"/>
          <w:sz w:val="24"/>
          <w:szCs w:val="24"/>
        </w:rPr>
        <w:t xml:space="preserve"> balansen van alle ondernemingen die een jaarrekening moeten indienen bij de NBB (uitgezonderd de financiële instellingen) kan men vaststellen dat per einde boekjaar 2016 er een totaalbedrag van 162,2 miljard EUR geboekt is als handelsschulden. In 2014 en 2015 bedroegen deze uitstaande handelsschulden 137,7 resp. 142</w:t>
      </w:r>
      <w:r w:rsidR="00DC0BA0">
        <w:rPr>
          <w:b w:val="0"/>
          <w:sz w:val="24"/>
          <w:szCs w:val="24"/>
        </w:rPr>
        <w:t>,</w:t>
      </w:r>
      <w:r w:rsidRPr="0048532F">
        <w:rPr>
          <w:b w:val="0"/>
          <w:sz w:val="24"/>
          <w:szCs w:val="24"/>
        </w:rPr>
        <w:t>1 miljard EUR.</w:t>
      </w:r>
      <w:r w:rsidR="00116E21" w:rsidRPr="0048532F">
        <w:rPr>
          <w:b w:val="0"/>
          <w:sz w:val="24"/>
          <w:szCs w:val="24"/>
        </w:rPr>
        <w:t xml:space="preserve"> </w:t>
      </w:r>
    </w:p>
    <w:p w14:paraId="412933C4" w14:textId="314C1DEF" w:rsidR="00116E21" w:rsidRPr="0048532F" w:rsidRDefault="00910170" w:rsidP="00116E21">
      <w:pPr>
        <w:pStyle w:val="Header1"/>
        <w:numPr>
          <w:ilvl w:val="0"/>
          <w:numId w:val="0"/>
        </w:numPr>
        <w:spacing w:line="360" w:lineRule="auto"/>
        <w:jc w:val="both"/>
        <w:rPr>
          <w:b w:val="0"/>
          <w:sz w:val="24"/>
          <w:szCs w:val="24"/>
        </w:rPr>
      </w:pPr>
      <w:r w:rsidRPr="0048532F">
        <w:rPr>
          <w:b w:val="0"/>
          <w:sz w:val="24"/>
          <w:szCs w:val="24"/>
        </w:rPr>
        <w:t xml:space="preserve">Zeer veel ondernemingen maken in meer of mindere mate gebruik van een uitstel van betaling. Ongetwijfeld zullen er ondernemingen zijn die verzaken aan het nemen van een </w:t>
      </w:r>
      <w:r w:rsidR="00811AF7" w:rsidRPr="0048532F">
        <w:rPr>
          <w:b w:val="0"/>
          <w:sz w:val="24"/>
          <w:szCs w:val="24"/>
        </w:rPr>
        <w:t>korting</w:t>
      </w:r>
      <w:r w:rsidRPr="0048532F">
        <w:rPr>
          <w:b w:val="0"/>
          <w:sz w:val="24"/>
          <w:szCs w:val="24"/>
        </w:rPr>
        <w:t xml:space="preserve"> van contante betaling waardoor zij, veelal onbewust, beroep hebben gedaan op een te dure financieringsvorm. </w:t>
      </w:r>
      <w:r w:rsidR="00116E21" w:rsidRPr="0048532F">
        <w:rPr>
          <w:b w:val="0"/>
          <w:sz w:val="24"/>
          <w:szCs w:val="24"/>
        </w:rPr>
        <w:t xml:space="preserve">Een stijging van het volume </w:t>
      </w:r>
      <w:r w:rsidR="00811AF7" w:rsidRPr="0048532F">
        <w:rPr>
          <w:b w:val="0"/>
          <w:sz w:val="24"/>
          <w:szCs w:val="24"/>
        </w:rPr>
        <w:t>leverancierskrediet</w:t>
      </w:r>
      <w:r w:rsidR="00116E21" w:rsidRPr="0048532F">
        <w:rPr>
          <w:b w:val="0"/>
          <w:sz w:val="24"/>
          <w:szCs w:val="24"/>
        </w:rPr>
        <w:t xml:space="preserve"> is te verwachten wanneer de ondernemingen meer aankopen zullen doen om de nodige omzet te kunnen genereren en wanneer de koper geen gebruik kan of wil maken van het bekomen van een korting voor contante betaling.</w:t>
      </w:r>
    </w:p>
    <w:p w14:paraId="36BBF5D4" w14:textId="4FE8DA8B" w:rsidR="00910170" w:rsidRPr="0048532F" w:rsidRDefault="00910170" w:rsidP="00910170">
      <w:pPr>
        <w:pStyle w:val="Header1"/>
        <w:numPr>
          <w:ilvl w:val="0"/>
          <w:numId w:val="0"/>
        </w:numPr>
        <w:spacing w:line="360" w:lineRule="auto"/>
        <w:jc w:val="both"/>
        <w:rPr>
          <w:b w:val="0"/>
          <w:sz w:val="24"/>
          <w:szCs w:val="24"/>
        </w:rPr>
      </w:pPr>
    </w:p>
    <w:p w14:paraId="0A381845" w14:textId="0512EE10" w:rsidR="00910170" w:rsidRPr="0048532F" w:rsidRDefault="00116E21" w:rsidP="00775E1F">
      <w:pPr>
        <w:pStyle w:val="BTekst"/>
        <w:pBdr>
          <w:top w:val="single" w:sz="4" w:space="1" w:color="auto"/>
          <w:left w:val="single" w:sz="4" w:space="4" w:color="auto"/>
          <w:bottom w:val="single" w:sz="4" w:space="1" w:color="auto"/>
          <w:right w:val="single" w:sz="4" w:space="4" w:color="auto"/>
        </w:pBdr>
        <w:shd w:val="clear" w:color="auto" w:fill="DEEAF6" w:themeFill="accent1" w:themeFillTint="33"/>
        <w:rPr>
          <w:b/>
        </w:rPr>
      </w:pPr>
      <w:bookmarkStart w:id="17" w:name="_Hlk527917446"/>
      <w:r w:rsidRPr="0048532F">
        <w:rPr>
          <w:b/>
        </w:rPr>
        <w:t>Leverancierskrediet: enkele belangrijke inzichten</w:t>
      </w:r>
    </w:p>
    <w:p w14:paraId="424388D8" w14:textId="6A371C8D" w:rsidR="00116E21" w:rsidRPr="0048532F" w:rsidRDefault="00116E21"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lastRenderedPageBreak/>
        <w:t>Het opnemen van leverancierskrediet is een spontane en gemakkelijke financieringsvorm.</w:t>
      </w:r>
    </w:p>
    <w:p w14:paraId="5F4F445B" w14:textId="08B9E470" w:rsidR="00116E21" w:rsidRPr="0048532F" w:rsidRDefault="00B23F46"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 xml:space="preserve">Ondernemers dienen telkens goed af te wegen of het opnemen van leverancierskrediet en het hierbij verzaken aan een korting voor contante betaling duurder dan wel goedkoper is dan de kostprijs van een andere (bank)financiering. </w:t>
      </w:r>
    </w:p>
    <w:bookmarkEnd w:id="17"/>
    <w:p w14:paraId="31797A27" w14:textId="77777777" w:rsidR="003A7040" w:rsidRPr="0048532F" w:rsidRDefault="003A7040">
      <w:pPr>
        <w:rPr>
          <w:sz w:val="24"/>
          <w:szCs w:val="24"/>
          <w:u w:val="single"/>
        </w:rPr>
      </w:pPr>
    </w:p>
    <w:p w14:paraId="68AC65D3" w14:textId="4C7167CC" w:rsidR="00EE3511" w:rsidRPr="0048532F" w:rsidRDefault="00391A1E" w:rsidP="00B75633">
      <w:pPr>
        <w:pStyle w:val="Header2"/>
      </w:pPr>
      <w:r w:rsidRPr="0048532F">
        <w:rPr>
          <w:sz w:val="24"/>
          <w:szCs w:val="24"/>
          <w:u w:val="single"/>
        </w:rPr>
        <w:br w:type="page"/>
      </w:r>
      <w:bookmarkStart w:id="18" w:name="_Toc520195134"/>
      <w:r w:rsidRPr="0048532F">
        <w:lastRenderedPageBreak/>
        <w:t xml:space="preserve">4.2. </w:t>
      </w:r>
      <w:r w:rsidR="001D6114" w:rsidRPr="0048532F">
        <w:t>Extern e</w:t>
      </w:r>
      <w:r w:rsidRPr="0048532F">
        <w:t>igen vermogen</w:t>
      </w:r>
      <w:bookmarkEnd w:id="18"/>
    </w:p>
    <w:p w14:paraId="38CB370E" w14:textId="77777777" w:rsidR="00282627" w:rsidRPr="0048532F" w:rsidRDefault="00DE7B70" w:rsidP="00D73F86">
      <w:pPr>
        <w:pStyle w:val="Header3"/>
        <w:rPr>
          <w:color w:val="FF0000"/>
        </w:rPr>
      </w:pPr>
      <w:r w:rsidRPr="0048532F">
        <w:t xml:space="preserve">4.2.1 </w:t>
      </w:r>
      <w:r w:rsidR="001D6114" w:rsidRPr="0048532F">
        <w:t xml:space="preserve">Private equity en venture capital  </w:t>
      </w:r>
    </w:p>
    <w:p w14:paraId="670BE109" w14:textId="77777777" w:rsidR="001D6114" w:rsidRPr="00516E12" w:rsidRDefault="00282627" w:rsidP="00D73F86">
      <w:pPr>
        <w:pStyle w:val="Header4"/>
        <w:rPr>
          <w:lang w:val="en-US"/>
        </w:rPr>
      </w:pPr>
      <w:r w:rsidRPr="00516E12">
        <w:rPr>
          <w:lang w:val="en-US"/>
        </w:rPr>
        <w:t xml:space="preserve">4.2.1.1 </w:t>
      </w:r>
      <w:r w:rsidR="001D6114" w:rsidRPr="00516E12">
        <w:rPr>
          <w:lang w:val="en-US"/>
        </w:rPr>
        <w:t xml:space="preserve">Wat is private equity </w:t>
      </w:r>
      <w:r w:rsidR="00E03E5D" w:rsidRPr="00516E12">
        <w:rPr>
          <w:lang w:val="en-US"/>
        </w:rPr>
        <w:t>en</w:t>
      </w:r>
      <w:r w:rsidR="001D6114" w:rsidRPr="00516E12">
        <w:rPr>
          <w:lang w:val="en-US"/>
        </w:rPr>
        <w:t xml:space="preserve"> venture capital?</w:t>
      </w:r>
    </w:p>
    <w:p w14:paraId="4DC50503" w14:textId="77777777" w:rsidR="001D6114" w:rsidRPr="0048532F" w:rsidRDefault="001D6114" w:rsidP="00D73F86">
      <w:pPr>
        <w:pStyle w:val="Header5"/>
      </w:pPr>
      <w:r w:rsidRPr="0048532F">
        <w:t>Definitie</w:t>
      </w:r>
    </w:p>
    <w:p w14:paraId="1A5E2FC4" w14:textId="77777777" w:rsidR="001D6114" w:rsidRPr="0048532F" w:rsidRDefault="001D6114" w:rsidP="00BD1A5B">
      <w:pPr>
        <w:pStyle w:val="BTekst"/>
      </w:pPr>
      <w:r w:rsidRPr="0048532F">
        <w:t>Manigart, Vanacker en Witmeur (2011) definiëren private equity als durfkapitaal of risicokapitaal, wat duidt op het verschaffen van (quasi) eigen vermogen op middellange termijn aan niet-beursgenoteerde ondernemingen met een groot groeipotentieel.</w:t>
      </w:r>
    </w:p>
    <w:p w14:paraId="2A5B265B" w14:textId="77777777" w:rsidR="001D6114" w:rsidRPr="0048532F" w:rsidRDefault="001D6114" w:rsidP="00BD1A5B">
      <w:pPr>
        <w:pStyle w:val="BTekst"/>
      </w:pPr>
      <w:r w:rsidRPr="0048532F">
        <w:t>Private equity wordt vaak als een synoniem beschouwd voor venture capital. Dat laatste is echter een onderdeel van private equity doordat het specifiek is gericht op de financiering van jonge ondernemingen voor hun opstart en ontwikkeling. Verder behelst private equity ook investeringen in meer mature bedrijven.</w:t>
      </w:r>
    </w:p>
    <w:p w14:paraId="05DB34B9" w14:textId="77777777" w:rsidR="001D6114" w:rsidRPr="0048532F" w:rsidRDefault="001D6114" w:rsidP="001D6114">
      <w:pPr>
        <w:pStyle w:val="Lijstalinea"/>
        <w:spacing w:after="0" w:line="360" w:lineRule="auto"/>
        <w:ind w:left="0"/>
        <w:jc w:val="both"/>
        <w:rPr>
          <w:sz w:val="24"/>
          <w:szCs w:val="24"/>
        </w:rPr>
      </w:pPr>
    </w:p>
    <w:p w14:paraId="45825182" w14:textId="77777777" w:rsidR="001D6114" w:rsidRPr="0048532F" w:rsidRDefault="001D6114" w:rsidP="00D73F86">
      <w:pPr>
        <w:pStyle w:val="Header5"/>
      </w:pPr>
      <w:r w:rsidRPr="0048532F">
        <w:t>Doelgroep</w:t>
      </w:r>
    </w:p>
    <w:p w14:paraId="337DB9D3" w14:textId="3C1871DE" w:rsidR="001D6114" w:rsidRPr="0048532F" w:rsidRDefault="001D6114" w:rsidP="00BD1A5B">
      <w:pPr>
        <w:pStyle w:val="BTekst"/>
      </w:pPr>
      <w:r w:rsidRPr="0048532F">
        <w:t xml:space="preserve">Binnen venture capital wordt verder onderscheid gemaakt tussen het zogenaamde seed capital, </w:t>
      </w:r>
      <w:r w:rsidR="00811AF7" w:rsidRPr="0048532F">
        <w:t>startup</w:t>
      </w:r>
      <w:r w:rsidRPr="0048532F">
        <w:t xml:space="preserve"> capital en later stage venture capital</w:t>
      </w:r>
      <w:r w:rsidR="00156738" w:rsidRPr="0048532F">
        <w:t>,</w:t>
      </w:r>
      <w:r w:rsidRPr="0048532F">
        <w:t xml:space="preserve"> in functie van de ontwikkelingsfase van het bedrijf (OECD, 2018). </w:t>
      </w:r>
    </w:p>
    <w:p w14:paraId="794EA612" w14:textId="77777777" w:rsidR="001D6114" w:rsidRPr="0048532F" w:rsidRDefault="001D6114" w:rsidP="00BD1A5B">
      <w:pPr>
        <w:pStyle w:val="AOpsomming"/>
      </w:pPr>
      <w:r w:rsidRPr="0048532F">
        <w:t>Seed capital heeft betrekking op een eerste kapitaalinjectie in een bedrijf ter financiering van onderzoek en ontwikkeling, productdesign en het ontwikkelen van prototypes.</w:t>
      </w:r>
    </w:p>
    <w:p w14:paraId="5945F93F" w14:textId="209DE4CA" w:rsidR="001D6114" w:rsidRPr="0048532F" w:rsidRDefault="00811AF7" w:rsidP="00BD1A5B">
      <w:pPr>
        <w:pStyle w:val="AOpsomming"/>
      </w:pPr>
      <w:r w:rsidRPr="0048532F">
        <w:t>Startup</w:t>
      </w:r>
      <w:r w:rsidR="001D6114" w:rsidRPr="0048532F">
        <w:t xml:space="preserve"> capital wordt gebruikt ter financiering van o.a. kapitaalinvesteringen en initiële marketing uitgaven in bedrijven die net zijn opgericht en nog geen verkopen hebben gerealiseerd. </w:t>
      </w:r>
    </w:p>
    <w:p w14:paraId="086CB9AB" w14:textId="0F0D754E" w:rsidR="00435E2A" w:rsidRPr="0048532F" w:rsidRDefault="001D6114" w:rsidP="00435E2A">
      <w:pPr>
        <w:pStyle w:val="AOpsomming"/>
      </w:pPr>
      <w:r w:rsidRPr="0048532F">
        <w:t xml:space="preserve">Later stage venture capital wordt ingezet om de groei te financieren in bedrijven die reeds actief zijn, maar het break-even punt nog niet hebben bereikt. </w:t>
      </w:r>
    </w:p>
    <w:p w14:paraId="6E30C513" w14:textId="77777777" w:rsidR="001D6114" w:rsidRPr="0048532F" w:rsidRDefault="001D6114" w:rsidP="00BD1A5B">
      <w:pPr>
        <w:pStyle w:val="BTekst"/>
      </w:pPr>
      <w:r w:rsidRPr="0048532F">
        <w:t>Het is in die eerste fasen dat business angels ook actief zijn als investeerder, hoewel zij eerder tot de zogenaamde informele private equity-investeerders worden gerekend (Bruton et al., 2010).</w:t>
      </w:r>
    </w:p>
    <w:p w14:paraId="60054ADC" w14:textId="6A963F5C" w:rsidR="001D6114" w:rsidRPr="0048532F" w:rsidRDefault="001D6114" w:rsidP="00BD1A5B">
      <w:pPr>
        <w:pStyle w:val="BTekst"/>
      </w:pPr>
      <w:r w:rsidRPr="0048532F">
        <w:lastRenderedPageBreak/>
        <w:t>Zoals reeds vermeld, hebben overige vormen van private equity voornamelijk betrekking op kapitaalinjecties in meer mature bedrijven ter financiering van hun verdere groei, o.a. voor het opdrijven van hun productiecapaciteit of het betreden van nieuwe markten. Vaak wordt ook die financieringsvorm onder de noemer van venture capital geplaatst</w:t>
      </w:r>
      <w:r w:rsidR="00156738" w:rsidRPr="0048532F">
        <w:t xml:space="preserve">. Dit leidt </w:t>
      </w:r>
      <w:r w:rsidRPr="0048532F">
        <w:t xml:space="preserve">uiteraard tot een hogere inschatting van het belang van VC in de totale </w:t>
      </w:r>
      <w:r w:rsidR="0096171A" w:rsidRPr="0048532F">
        <w:t>PE-investeringen</w:t>
      </w:r>
      <w:r w:rsidRPr="0048532F">
        <w:t xml:space="preserve"> dan </w:t>
      </w:r>
      <w:r w:rsidR="00282627" w:rsidRPr="0048532F">
        <w:t xml:space="preserve">weergegeven in </w:t>
      </w:r>
      <w:r w:rsidR="00B910C4" w:rsidRPr="0048532F">
        <w:t xml:space="preserve">onderstaande </w:t>
      </w:r>
      <w:r w:rsidR="00156738" w:rsidRPr="0048532F">
        <w:t>t</w:t>
      </w:r>
      <w:r w:rsidR="00282627" w:rsidRPr="0048532F">
        <w:t>abel 1</w:t>
      </w:r>
      <w:r w:rsidR="00D7205A" w:rsidRPr="0048532F">
        <w:t>.</w:t>
      </w:r>
      <w:r w:rsidR="00B910C4" w:rsidRPr="0048532F">
        <w:t>1</w:t>
      </w:r>
      <w:r w:rsidR="00110C28" w:rsidRPr="0048532F">
        <w:t>5</w:t>
      </w:r>
      <w:r w:rsidRPr="0048532F">
        <w:t xml:space="preserve">. Buyouts ten slotte </w:t>
      </w:r>
      <w:r w:rsidR="001E7088" w:rsidRPr="0048532F">
        <w:t xml:space="preserve">gaan </w:t>
      </w:r>
      <w:r w:rsidRPr="0048532F">
        <w:t>over kapitaalrondes waarbij een bestaand (MBO) of een nieuw managementteam (MBI) de bestaande aandeelhouders uitkoopt met behulp van een private equity-investeerder.</w:t>
      </w:r>
    </w:p>
    <w:p w14:paraId="4615B58F" w14:textId="77777777" w:rsidR="001D6114" w:rsidRPr="0048532F" w:rsidRDefault="001D6114" w:rsidP="00BD1A5B">
      <w:pPr>
        <w:pStyle w:val="BTekst"/>
      </w:pPr>
      <w:r w:rsidRPr="0048532F">
        <w:t>Aangezien het verdienmodel van private equity en venture capital investeerders erin bestaat om een meerwaarde te realiseren bij de verkoop van hun participatie (gemiddeld na een periode van 4 jaar), is het evident dat deze financieringsvorm enkel is weggelegd voor bedrijven met een groot groeipotentieel. Naast geldmiddelen voorziet deze financieringsbron echter ook in extra expertise en netwerkmogelijkheden die ter ondersteuning van de ondernemingsactiviteiten en groeimogelijkheden van de onderneming kunnen aangewend worden.</w:t>
      </w:r>
    </w:p>
    <w:p w14:paraId="49E30E68" w14:textId="77777777" w:rsidR="001D6114" w:rsidRPr="0048532F" w:rsidRDefault="001D6114" w:rsidP="00BD1A5B">
      <w:pPr>
        <w:pStyle w:val="BTekst"/>
      </w:pPr>
    </w:p>
    <w:p w14:paraId="26AC955B" w14:textId="77777777" w:rsidR="001D6114" w:rsidRPr="0048532F" w:rsidRDefault="00324AAC" w:rsidP="00D73F86">
      <w:pPr>
        <w:pStyle w:val="Header5"/>
      </w:pPr>
      <w:r w:rsidRPr="0048532F">
        <w:t>A</w:t>
      </w:r>
      <w:r w:rsidR="001D6114" w:rsidRPr="0048532F">
        <w:t>anbieders</w:t>
      </w:r>
    </w:p>
    <w:p w14:paraId="45EA9B46" w14:textId="5D53D1F3" w:rsidR="001D6114" w:rsidRPr="0048532F" w:rsidRDefault="001D6114" w:rsidP="00BD1A5B">
      <w:pPr>
        <w:pStyle w:val="BTekst"/>
      </w:pPr>
      <w:r w:rsidRPr="0048532F">
        <w:t>Het traditionele private equity-model bestaat erin dat private equity-ondernemingen, ook gekend als de general partners, een investeringsfonds oprichten waarbij middelen worden aangetrokken van verschillende types van investeerders (de zogenaamde limited partners). De general partners zijn de managers van het fonds en treden op als onafhankelijke private equity-onderneming. Behalve het aantrekken van kapitaal bestaat de voornaamste taak van de general partner uit het beheren van het fonds en het samenstellen van de investeringsportefeuille. Bij de limited partners kan het gaan om institutionele investeerders (banken, verzekeringsmaatschappijen, pensioenfondsen,</w:t>
      </w:r>
      <w:r w:rsidR="00156738" w:rsidRPr="0048532F">
        <w:t xml:space="preserve"> enzovoort</w:t>
      </w:r>
      <w:r w:rsidRPr="0048532F">
        <w:t>), ondernemingen, private investeerders, family offices</w:t>
      </w:r>
      <w:r w:rsidR="00156738" w:rsidRPr="0048532F">
        <w:t xml:space="preserve">, </w:t>
      </w:r>
      <w:r w:rsidRPr="0048532F">
        <w:t xml:space="preserve">… (EVCA, 2007a). </w:t>
      </w:r>
    </w:p>
    <w:p w14:paraId="5453B6C1" w14:textId="20D0AC06" w:rsidR="001D6114" w:rsidRPr="0048532F" w:rsidRDefault="001D6114" w:rsidP="00BD1A5B">
      <w:pPr>
        <w:pStyle w:val="BTekst"/>
      </w:pPr>
      <w:r w:rsidRPr="0048532F">
        <w:t>Een family office is een onderneming die vermogende families de mogelijkheid biedt om op een onafhankelijke manier hun vermogen te laten beheren, met als doel</w:t>
      </w:r>
      <w:r w:rsidR="00156738" w:rsidRPr="0048532F">
        <w:t xml:space="preserve"> om</w:t>
      </w:r>
      <w:r w:rsidRPr="0048532F">
        <w:t xml:space="preserve"> dat </w:t>
      </w:r>
      <w:r w:rsidRPr="0048532F">
        <w:lastRenderedPageBreak/>
        <w:t>vermogen veilig te stellen voor de huidige en toekomstige generaties. Hoewel zij rechtstreeks kunnen participeren in ondernemingen, kunnen zij ook optreden als limited partner in een private equity-fonds (EVCA, 2007b).</w:t>
      </w:r>
    </w:p>
    <w:p w14:paraId="2A96DA4A" w14:textId="006426F8" w:rsidR="001D6114" w:rsidRPr="0048532F" w:rsidRDefault="001D6114" w:rsidP="00BD1A5B">
      <w:pPr>
        <w:pStyle w:val="BTekst"/>
      </w:pPr>
      <w:r w:rsidRPr="0048532F">
        <w:t>Naast private risicokapitaalfondsen</w:t>
      </w:r>
      <w:r w:rsidR="00156738" w:rsidRPr="0048532F">
        <w:t>,</w:t>
      </w:r>
      <w:r w:rsidRPr="0048532F">
        <w:t xml:space="preserve"> bestaan er eveneens publieke risicokapitaalfondsen die werden gecreëerd op initiatief van de overheid. </w:t>
      </w:r>
    </w:p>
    <w:p w14:paraId="784109FE" w14:textId="128DFD63" w:rsidR="00282627" w:rsidRPr="0048532F" w:rsidRDefault="008F023F" w:rsidP="00BD1A5B">
      <w:pPr>
        <w:pStyle w:val="BTekst"/>
      </w:pPr>
      <w:r w:rsidRPr="0048532F">
        <w:t>Onderstaande tabel 1.1</w:t>
      </w:r>
      <w:r w:rsidR="00110C28" w:rsidRPr="0048532F">
        <w:t>5</w:t>
      </w:r>
      <w:r w:rsidRPr="0048532F">
        <w:t xml:space="preserve"> geeft een overzicht van het belang van de private equity en venture capital markt in België, Nederland, Frankrijk, Zwitserland, Zweden en Europa. I</w:t>
      </w:r>
      <w:r w:rsidR="001D6114" w:rsidRPr="0048532F">
        <w:t xml:space="preserve">n 2015 </w:t>
      </w:r>
      <w:r w:rsidRPr="0048532F">
        <w:t xml:space="preserve">bedroeg </w:t>
      </w:r>
      <w:r w:rsidR="001D6114" w:rsidRPr="0048532F">
        <w:t xml:space="preserve">de totale waarde van geïnvesteerde </w:t>
      </w:r>
      <w:r w:rsidR="0096171A" w:rsidRPr="0048532F">
        <w:t>VC-middelen</w:t>
      </w:r>
      <w:r w:rsidR="001D6114" w:rsidRPr="0048532F">
        <w:t xml:space="preserve"> in Europese bedrijven meer dan 4 miljard euro. De risicokapitaalmarkt is echter veel omvangrijker in de VS, met in 2015 een totale waarde van geïnvesteerde </w:t>
      </w:r>
      <w:r w:rsidR="0096171A" w:rsidRPr="0048532F">
        <w:t>VC-middelen</w:t>
      </w:r>
      <w:r w:rsidR="001D6114" w:rsidRPr="0048532F">
        <w:t xml:space="preserve"> in Amerikaanse bedrijven van 60 miljard dollar</w:t>
      </w:r>
      <w:r w:rsidR="00156738" w:rsidRPr="0048532F">
        <w:t>. Dit is</w:t>
      </w:r>
      <w:r w:rsidR="001D6114" w:rsidRPr="0048532F">
        <w:t xml:space="preserve"> goed voor 85% van de totale geïnvesteerde </w:t>
      </w:r>
      <w:r w:rsidR="0096171A" w:rsidRPr="0048532F">
        <w:t>VC-middelen</w:t>
      </w:r>
      <w:r w:rsidR="001D6114" w:rsidRPr="0048532F">
        <w:t xml:space="preserve"> binnen de OESO (OECD, 2016). </w:t>
      </w:r>
    </w:p>
    <w:p w14:paraId="35DDE536" w14:textId="360C0471" w:rsidR="00282627" w:rsidRPr="0048532F" w:rsidRDefault="00282627" w:rsidP="000F118C">
      <w:pPr>
        <w:pStyle w:val="Figurentabellen"/>
      </w:pPr>
      <w:r w:rsidRPr="0048532F">
        <w:t xml:space="preserve">Tabel </w:t>
      </w:r>
      <w:r w:rsidR="006D4796" w:rsidRPr="0048532F">
        <w:t>1</w:t>
      </w:r>
      <w:r w:rsidR="006318D1" w:rsidRPr="0048532F">
        <w:t>.1</w:t>
      </w:r>
      <w:r w:rsidR="00110C28" w:rsidRPr="0048532F">
        <w:t>5</w:t>
      </w:r>
      <w:r w:rsidRPr="0048532F">
        <w:t>: Private Equity investeringen - Marktstatistieken</w:t>
      </w:r>
    </w:p>
    <w:tbl>
      <w:tblPr>
        <w:tblStyle w:val="Rastertabel5donker-Accent1"/>
        <w:tblW w:w="9209" w:type="dxa"/>
        <w:tblLook w:val="04A0" w:firstRow="1" w:lastRow="0" w:firstColumn="1" w:lastColumn="0" w:noHBand="0" w:noVBand="1"/>
      </w:tblPr>
      <w:tblGrid>
        <w:gridCol w:w="3256"/>
        <w:gridCol w:w="992"/>
        <w:gridCol w:w="992"/>
        <w:gridCol w:w="992"/>
        <w:gridCol w:w="992"/>
        <w:gridCol w:w="992"/>
        <w:gridCol w:w="993"/>
      </w:tblGrid>
      <w:tr w:rsidR="00282627" w:rsidRPr="0048532F" w14:paraId="178B42DD" w14:textId="77777777" w:rsidTr="00B9142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hideMark/>
          </w:tcPr>
          <w:p w14:paraId="1CAF0E61" w14:textId="77777777" w:rsidR="00282627" w:rsidRPr="0048532F" w:rsidRDefault="00282627" w:rsidP="0052097D">
            <w:pPr>
              <w:rPr>
                <w:rFonts w:ascii="Calibri" w:eastAsia="Times New Roman" w:hAnsi="Calibri" w:cs="Calibri"/>
                <w:lang w:eastAsia="nl-BE"/>
              </w:rPr>
            </w:pPr>
            <w:r w:rsidRPr="0048532F">
              <w:rPr>
                <w:rFonts w:ascii="Calibri" w:eastAsia="Times New Roman" w:hAnsi="Calibri" w:cs="Calibri"/>
                <w:lang w:eastAsia="nl-BE"/>
              </w:rPr>
              <w:t>Private Equity investeringen - Marktstatistieken (EUR Miljoen)</w:t>
            </w:r>
          </w:p>
        </w:tc>
        <w:tc>
          <w:tcPr>
            <w:tcW w:w="992" w:type="dxa"/>
            <w:shd w:val="clear" w:color="auto" w:fill="1B4E85"/>
            <w:noWrap/>
            <w:hideMark/>
          </w:tcPr>
          <w:p w14:paraId="02C756D7" w14:textId="77777777" w:rsidR="00282627" w:rsidRPr="0048532F" w:rsidRDefault="00282627"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2012</w:t>
            </w:r>
          </w:p>
        </w:tc>
        <w:tc>
          <w:tcPr>
            <w:tcW w:w="992" w:type="dxa"/>
            <w:shd w:val="clear" w:color="auto" w:fill="1B4E85"/>
            <w:noWrap/>
            <w:hideMark/>
          </w:tcPr>
          <w:p w14:paraId="345B210A" w14:textId="77777777" w:rsidR="00282627" w:rsidRPr="0048532F" w:rsidRDefault="00282627"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2013</w:t>
            </w:r>
          </w:p>
        </w:tc>
        <w:tc>
          <w:tcPr>
            <w:tcW w:w="992" w:type="dxa"/>
            <w:shd w:val="clear" w:color="auto" w:fill="1B4E85"/>
            <w:noWrap/>
            <w:hideMark/>
          </w:tcPr>
          <w:p w14:paraId="270F598C" w14:textId="77777777" w:rsidR="00282627" w:rsidRPr="0048532F" w:rsidRDefault="00282627"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2014</w:t>
            </w:r>
          </w:p>
        </w:tc>
        <w:tc>
          <w:tcPr>
            <w:tcW w:w="992" w:type="dxa"/>
            <w:shd w:val="clear" w:color="auto" w:fill="1B4E85"/>
            <w:noWrap/>
            <w:hideMark/>
          </w:tcPr>
          <w:p w14:paraId="12EB2355" w14:textId="77777777" w:rsidR="00282627" w:rsidRPr="0048532F" w:rsidRDefault="00282627"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2015</w:t>
            </w:r>
          </w:p>
        </w:tc>
        <w:tc>
          <w:tcPr>
            <w:tcW w:w="992" w:type="dxa"/>
            <w:shd w:val="clear" w:color="auto" w:fill="1B4E85"/>
            <w:noWrap/>
            <w:hideMark/>
          </w:tcPr>
          <w:p w14:paraId="61B734B1" w14:textId="77777777" w:rsidR="00282627" w:rsidRPr="0048532F" w:rsidRDefault="00282627"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2016</w:t>
            </w:r>
          </w:p>
        </w:tc>
        <w:tc>
          <w:tcPr>
            <w:tcW w:w="993" w:type="dxa"/>
            <w:shd w:val="clear" w:color="auto" w:fill="1B4E85"/>
          </w:tcPr>
          <w:p w14:paraId="4C6D48B6" w14:textId="77777777" w:rsidR="00282627" w:rsidRPr="0048532F" w:rsidRDefault="00282627" w:rsidP="002A5E1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2017</w:t>
            </w:r>
          </w:p>
        </w:tc>
      </w:tr>
      <w:tr w:rsidR="00282627" w:rsidRPr="0048532F" w14:paraId="75BE9EF9"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hideMark/>
          </w:tcPr>
          <w:p w14:paraId="5490DC78" w14:textId="77777777" w:rsidR="00FE66F8" w:rsidRPr="0048532F" w:rsidRDefault="00FE66F8" w:rsidP="0052097D">
            <w:pPr>
              <w:rPr>
                <w:rFonts w:ascii="Calibri" w:eastAsia="Times New Roman" w:hAnsi="Calibri" w:cs="Calibri"/>
                <w:b w:val="0"/>
                <w:bCs w:val="0"/>
                <w:lang w:eastAsia="nl-BE"/>
              </w:rPr>
            </w:pPr>
          </w:p>
          <w:p w14:paraId="5466CCAC" w14:textId="77777777" w:rsidR="00282627" w:rsidRPr="0048532F" w:rsidRDefault="00282627" w:rsidP="0052097D">
            <w:pPr>
              <w:rPr>
                <w:rFonts w:ascii="Calibri" w:eastAsia="Times New Roman" w:hAnsi="Calibri" w:cs="Calibri"/>
                <w:lang w:eastAsia="nl-BE"/>
              </w:rPr>
            </w:pPr>
            <w:r w:rsidRPr="0048532F">
              <w:rPr>
                <w:rFonts w:ascii="Calibri" w:eastAsia="Times New Roman" w:hAnsi="Calibri" w:cs="Calibri"/>
                <w:lang w:eastAsia="nl-BE"/>
              </w:rPr>
              <w:t>België</w:t>
            </w:r>
          </w:p>
        </w:tc>
        <w:tc>
          <w:tcPr>
            <w:tcW w:w="992" w:type="dxa"/>
            <w:shd w:val="clear" w:color="auto" w:fill="CFE1F5"/>
            <w:noWrap/>
            <w:vAlign w:val="center"/>
            <w:hideMark/>
          </w:tcPr>
          <w:p w14:paraId="06C6BD9A"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hideMark/>
          </w:tcPr>
          <w:p w14:paraId="11646BA1"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hideMark/>
          </w:tcPr>
          <w:p w14:paraId="5481B92F"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hideMark/>
          </w:tcPr>
          <w:p w14:paraId="0FAA14AC"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hideMark/>
          </w:tcPr>
          <w:p w14:paraId="0AE7C0BC"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3" w:type="dxa"/>
            <w:shd w:val="clear" w:color="auto" w:fill="CFE1F5"/>
            <w:vAlign w:val="center"/>
          </w:tcPr>
          <w:p w14:paraId="77D9B340"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r>
      <w:tr w:rsidR="00282627" w:rsidRPr="0048532F" w14:paraId="2EB0ADF7"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2CE5B90F" w14:textId="77777777" w:rsidR="00282627" w:rsidRPr="0048532F" w:rsidRDefault="0028262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Seed</w:t>
            </w:r>
          </w:p>
        </w:tc>
        <w:tc>
          <w:tcPr>
            <w:tcW w:w="992" w:type="dxa"/>
            <w:shd w:val="clear" w:color="auto" w:fill="CFE1F5"/>
            <w:noWrap/>
            <w:vAlign w:val="center"/>
          </w:tcPr>
          <w:p w14:paraId="03F93F02"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w:t>
            </w:r>
          </w:p>
        </w:tc>
        <w:tc>
          <w:tcPr>
            <w:tcW w:w="992" w:type="dxa"/>
            <w:shd w:val="clear" w:color="auto" w:fill="CFE1F5"/>
            <w:noWrap/>
            <w:vAlign w:val="center"/>
          </w:tcPr>
          <w:p w14:paraId="0BF2D8F1"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w:t>
            </w:r>
          </w:p>
        </w:tc>
        <w:tc>
          <w:tcPr>
            <w:tcW w:w="992" w:type="dxa"/>
            <w:shd w:val="clear" w:color="auto" w:fill="CFE1F5"/>
            <w:noWrap/>
            <w:vAlign w:val="center"/>
          </w:tcPr>
          <w:p w14:paraId="7E794547"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w:t>
            </w:r>
          </w:p>
        </w:tc>
        <w:tc>
          <w:tcPr>
            <w:tcW w:w="992" w:type="dxa"/>
            <w:shd w:val="clear" w:color="auto" w:fill="CFE1F5"/>
            <w:noWrap/>
            <w:vAlign w:val="center"/>
          </w:tcPr>
          <w:p w14:paraId="0D63A9AF"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w:t>
            </w:r>
          </w:p>
        </w:tc>
        <w:tc>
          <w:tcPr>
            <w:tcW w:w="992" w:type="dxa"/>
            <w:shd w:val="clear" w:color="auto" w:fill="CFE1F5"/>
            <w:noWrap/>
            <w:vAlign w:val="center"/>
          </w:tcPr>
          <w:p w14:paraId="43715FD6"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w:t>
            </w:r>
          </w:p>
        </w:tc>
        <w:tc>
          <w:tcPr>
            <w:tcW w:w="993" w:type="dxa"/>
            <w:shd w:val="clear" w:color="auto" w:fill="CFE1F5"/>
            <w:vAlign w:val="center"/>
          </w:tcPr>
          <w:p w14:paraId="6F767699"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22</w:t>
            </w:r>
          </w:p>
        </w:tc>
      </w:tr>
      <w:tr w:rsidR="00282627" w:rsidRPr="0048532F" w14:paraId="11AFEF3A"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4B0EA33D" w14:textId="071F7075" w:rsidR="00282627" w:rsidRPr="0048532F" w:rsidRDefault="00811AF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Startup</w:t>
            </w:r>
          </w:p>
        </w:tc>
        <w:tc>
          <w:tcPr>
            <w:tcW w:w="992" w:type="dxa"/>
            <w:shd w:val="clear" w:color="auto" w:fill="CFE1F5"/>
            <w:noWrap/>
            <w:vAlign w:val="center"/>
          </w:tcPr>
          <w:p w14:paraId="0B993215"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56</w:t>
            </w:r>
          </w:p>
        </w:tc>
        <w:tc>
          <w:tcPr>
            <w:tcW w:w="992" w:type="dxa"/>
            <w:shd w:val="clear" w:color="auto" w:fill="CFE1F5"/>
            <w:noWrap/>
            <w:vAlign w:val="center"/>
          </w:tcPr>
          <w:p w14:paraId="0F22F7B8"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55</w:t>
            </w:r>
          </w:p>
        </w:tc>
        <w:tc>
          <w:tcPr>
            <w:tcW w:w="992" w:type="dxa"/>
            <w:shd w:val="clear" w:color="auto" w:fill="CFE1F5"/>
            <w:noWrap/>
            <w:vAlign w:val="center"/>
          </w:tcPr>
          <w:p w14:paraId="4B860823"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53</w:t>
            </w:r>
          </w:p>
        </w:tc>
        <w:tc>
          <w:tcPr>
            <w:tcW w:w="992" w:type="dxa"/>
            <w:shd w:val="clear" w:color="auto" w:fill="CFE1F5"/>
            <w:noWrap/>
            <w:vAlign w:val="center"/>
          </w:tcPr>
          <w:p w14:paraId="6FF30CB1"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44</w:t>
            </w:r>
          </w:p>
        </w:tc>
        <w:tc>
          <w:tcPr>
            <w:tcW w:w="992" w:type="dxa"/>
            <w:shd w:val="clear" w:color="auto" w:fill="CFE1F5"/>
            <w:noWrap/>
            <w:vAlign w:val="center"/>
          </w:tcPr>
          <w:p w14:paraId="5A3AC44E"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36</w:t>
            </w:r>
          </w:p>
        </w:tc>
        <w:tc>
          <w:tcPr>
            <w:tcW w:w="993" w:type="dxa"/>
            <w:shd w:val="clear" w:color="auto" w:fill="CFE1F5"/>
            <w:vAlign w:val="center"/>
          </w:tcPr>
          <w:p w14:paraId="1B89D4A8"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55</w:t>
            </w:r>
          </w:p>
        </w:tc>
      </w:tr>
      <w:tr w:rsidR="00282627" w:rsidRPr="0048532F" w14:paraId="418D8746"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25792E68" w14:textId="77777777" w:rsidR="00282627" w:rsidRPr="0048532F" w:rsidRDefault="0028262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Later Stage Venture</w:t>
            </w:r>
          </w:p>
        </w:tc>
        <w:tc>
          <w:tcPr>
            <w:tcW w:w="992" w:type="dxa"/>
            <w:shd w:val="clear" w:color="auto" w:fill="CFE1F5"/>
            <w:noWrap/>
            <w:vAlign w:val="center"/>
          </w:tcPr>
          <w:p w14:paraId="34F6174F"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32</w:t>
            </w:r>
          </w:p>
        </w:tc>
        <w:tc>
          <w:tcPr>
            <w:tcW w:w="992" w:type="dxa"/>
            <w:shd w:val="clear" w:color="auto" w:fill="CFE1F5"/>
            <w:noWrap/>
            <w:vAlign w:val="center"/>
          </w:tcPr>
          <w:p w14:paraId="5FE90F22"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48</w:t>
            </w:r>
          </w:p>
        </w:tc>
        <w:tc>
          <w:tcPr>
            <w:tcW w:w="992" w:type="dxa"/>
            <w:shd w:val="clear" w:color="auto" w:fill="CFE1F5"/>
            <w:noWrap/>
            <w:vAlign w:val="center"/>
          </w:tcPr>
          <w:p w14:paraId="0AF6789A"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57</w:t>
            </w:r>
          </w:p>
        </w:tc>
        <w:tc>
          <w:tcPr>
            <w:tcW w:w="992" w:type="dxa"/>
            <w:shd w:val="clear" w:color="auto" w:fill="CFE1F5"/>
            <w:noWrap/>
            <w:vAlign w:val="center"/>
          </w:tcPr>
          <w:p w14:paraId="2C7D58FB"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23</w:t>
            </w:r>
          </w:p>
        </w:tc>
        <w:tc>
          <w:tcPr>
            <w:tcW w:w="992" w:type="dxa"/>
            <w:shd w:val="clear" w:color="auto" w:fill="CFE1F5"/>
            <w:noWrap/>
            <w:vAlign w:val="center"/>
          </w:tcPr>
          <w:p w14:paraId="5FCB4F07"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77</w:t>
            </w:r>
          </w:p>
        </w:tc>
        <w:tc>
          <w:tcPr>
            <w:tcW w:w="993" w:type="dxa"/>
            <w:shd w:val="clear" w:color="auto" w:fill="CFE1F5"/>
            <w:vAlign w:val="center"/>
          </w:tcPr>
          <w:p w14:paraId="15A3A214"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67</w:t>
            </w:r>
          </w:p>
        </w:tc>
      </w:tr>
      <w:tr w:rsidR="00282627" w:rsidRPr="0048532F" w14:paraId="02A77A92"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6D8B5022" w14:textId="77777777" w:rsidR="00282627" w:rsidRPr="0048532F" w:rsidRDefault="00282627" w:rsidP="0052097D">
            <w:pPr>
              <w:jc w:val="right"/>
              <w:rPr>
                <w:rFonts w:ascii="Calibri" w:eastAsia="Times New Roman" w:hAnsi="Calibri" w:cs="Calibri"/>
                <w:lang w:eastAsia="nl-BE"/>
              </w:rPr>
            </w:pPr>
            <w:r w:rsidRPr="0048532F">
              <w:rPr>
                <w:rFonts w:ascii="Calibri" w:eastAsia="Times New Roman" w:hAnsi="Calibri" w:cs="Calibri"/>
                <w:lang w:eastAsia="nl-BE"/>
              </w:rPr>
              <w:t>Total Venture Capital</w:t>
            </w:r>
          </w:p>
        </w:tc>
        <w:tc>
          <w:tcPr>
            <w:tcW w:w="992" w:type="dxa"/>
            <w:shd w:val="clear" w:color="auto" w:fill="CFE1F5"/>
            <w:noWrap/>
            <w:vAlign w:val="center"/>
          </w:tcPr>
          <w:p w14:paraId="148E220A"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90</w:t>
            </w:r>
          </w:p>
        </w:tc>
        <w:tc>
          <w:tcPr>
            <w:tcW w:w="992" w:type="dxa"/>
            <w:shd w:val="clear" w:color="auto" w:fill="CFE1F5"/>
            <w:noWrap/>
            <w:vAlign w:val="center"/>
          </w:tcPr>
          <w:p w14:paraId="2BBC8C83"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105</w:t>
            </w:r>
          </w:p>
        </w:tc>
        <w:tc>
          <w:tcPr>
            <w:tcW w:w="992" w:type="dxa"/>
            <w:shd w:val="clear" w:color="auto" w:fill="CFE1F5"/>
            <w:noWrap/>
            <w:vAlign w:val="center"/>
          </w:tcPr>
          <w:p w14:paraId="7B673DE0"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113</w:t>
            </w:r>
          </w:p>
        </w:tc>
        <w:tc>
          <w:tcPr>
            <w:tcW w:w="992" w:type="dxa"/>
            <w:shd w:val="clear" w:color="auto" w:fill="CFE1F5"/>
            <w:noWrap/>
            <w:vAlign w:val="center"/>
          </w:tcPr>
          <w:p w14:paraId="42BDB4BC"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68</w:t>
            </w:r>
          </w:p>
        </w:tc>
        <w:tc>
          <w:tcPr>
            <w:tcW w:w="992" w:type="dxa"/>
            <w:shd w:val="clear" w:color="auto" w:fill="CFE1F5"/>
            <w:noWrap/>
            <w:vAlign w:val="center"/>
          </w:tcPr>
          <w:p w14:paraId="02CB5B9B"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125</w:t>
            </w:r>
          </w:p>
        </w:tc>
        <w:tc>
          <w:tcPr>
            <w:tcW w:w="993" w:type="dxa"/>
            <w:shd w:val="clear" w:color="auto" w:fill="CFE1F5"/>
            <w:vAlign w:val="center"/>
          </w:tcPr>
          <w:p w14:paraId="4E85EB7A"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144</w:t>
            </w:r>
          </w:p>
        </w:tc>
      </w:tr>
      <w:tr w:rsidR="00282627" w:rsidRPr="0048532F" w14:paraId="79CAE177"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6E15F5F3" w14:textId="77777777" w:rsidR="00282627" w:rsidRPr="0048532F" w:rsidRDefault="0028262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Growth Capital</w:t>
            </w:r>
          </w:p>
        </w:tc>
        <w:tc>
          <w:tcPr>
            <w:tcW w:w="992" w:type="dxa"/>
            <w:shd w:val="clear" w:color="auto" w:fill="CFE1F5"/>
            <w:noWrap/>
            <w:vAlign w:val="center"/>
          </w:tcPr>
          <w:p w14:paraId="5B894CFC"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262</w:t>
            </w:r>
          </w:p>
        </w:tc>
        <w:tc>
          <w:tcPr>
            <w:tcW w:w="992" w:type="dxa"/>
            <w:shd w:val="clear" w:color="auto" w:fill="CFE1F5"/>
            <w:noWrap/>
            <w:vAlign w:val="center"/>
          </w:tcPr>
          <w:p w14:paraId="3D5B4B12"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180</w:t>
            </w:r>
          </w:p>
        </w:tc>
        <w:tc>
          <w:tcPr>
            <w:tcW w:w="992" w:type="dxa"/>
            <w:shd w:val="clear" w:color="auto" w:fill="CFE1F5"/>
            <w:noWrap/>
            <w:vAlign w:val="center"/>
          </w:tcPr>
          <w:p w14:paraId="725BBE1D"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289</w:t>
            </w:r>
          </w:p>
        </w:tc>
        <w:tc>
          <w:tcPr>
            <w:tcW w:w="992" w:type="dxa"/>
            <w:shd w:val="clear" w:color="auto" w:fill="CFE1F5"/>
            <w:noWrap/>
            <w:vAlign w:val="center"/>
          </w:tcPr>
          <w:p w14:paraId="449950CD"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290</w:t>
            </w:r>
          </w:p>
        </w:tc>
        <w:tc>
          <w:tcPr>
            <w:tcW w:w="992" w:type="dxa"/>
            <w:shd w:val="clear" w:color="auto" w:fill="CFE1F5"/>
            <w:noWrap/>
            <w:vAlign w:val="center"/>
          </w:tcPr>
          <w:p w14:paraId="48BDA276"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487</w:t>
            </w:r>
          </w:p>
        </w:tc>
        <w:tc>
          <w:tcPr>
            <w:tcW w:w="993" w:type="dxa"/>
            <w:shd w:val="clear" w:color="auto" w:fill="CFE1F5"/>
            <w:vAlign w:val="center"/>
          </w:tcPr>
          <w:p w14:paraId="2E0E687A"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207</w:t>
            </w:r>
          </w:p>
        </w:tc>
      </w:tr>
      <w:tr w:rsidR="00282627" w:rsidRPr="0048532F" w14:paraId="4FF342E0"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77388791" w14:textId="77777777" w:rsidR="00282627" w:rsidRPr="0048532F" w:rsidRDefault="0028262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Buyout</w:t>
            </w:r>
          </w:p>
        </w:tc>
        <w:tc>
          <w:tcPr>
            <w:tcW w:w="992" w:type="dxa"/>
            <w:shd w:val="clear" w:color="auto" w:fill="CFE1F5"/>
            <w:noWrap/>
            <w:vAlign w:val="center"/>
          </w:tcPr>
          <w:p w14:paraId="4EB5B0E6"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1.103</w:t>
            </w:r>
          </w:p>
        </w:tc>
        <w:tc>
          <w:tcPr>
            <w:tcW w:w="992" w:type="dxa"/>
            <w:shd w:val="clear" w:color="auto" w:fill="CFE1F5"/>
            <w:noWrap/>
            <w:vAlign w:val="center"/>
          </w:tcPr>
          <w:p w14:paraId="2B503EB3"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476</w:t>
            </w:r>
          </w:p>
        </w:tc>
        <w:tc>
          <w:tcPr>
            <w:tcW w:w="992" w:type="dxa"/>
            <w:shd w:val="clear" w:color="auto" w:fill="CFE1F5"/>
            <w:noWrap/>
            <w:vAlign w:val="center"/>
          </w:tcPr>
          <w:p w14:paraId="40821605"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636</w:t>
            </w:r>
          </w:p>
        </w:tc>
        <w:tc>
          <w:tcPr>
            <w:tcW w:w="992" w:type="dxa"/>
            <w:shd w:val="clear" w:color="auto" w:fill="CFE1F5"/>
            <w:noWrap/>
            <w:vAlign w:val="center"/>
          </w:tcPr>
          <w:p w14:paraId="5993921C"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1.291</w:t>
            </w:r>
          </w:p>
        </w:tc>
        <w:tc>
          <w:tcPr>
            <w:tcW w:w="992" w:type="dxa"/>
            <w:shd w:val="clear" w:color="auto" w:fill="CFE1F5"/>
            <w:noWrap/>
            <w:vAlign w:val="center"/>
          </w:tcPr>
          <w:p w14:paraId="0D592347"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570</w:t>
            </w:r>
          </w:p>
        </w:tc>
        <w:tc>
          <w:tcPr>
            <w:tcW w:w="993" w:type="dxa"/>
            <w:shd w:val="clear" w:color="auto" w:fill="CFE1F5"/>
            <w:vAlign w:val="center"/>
          </w:tcPr>
          <w:p w14:paraId="2FAB0BDF"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1.339</w:t>
            </w:r>
          </w:p>
        </w:tc>
      </w:tr>
      <w:tr w:rsidR="00282627" w:rsidRPr="0048532F" w14:paraId="4147DCBA"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4259758C" w14:textId="77777777" w:rsidR="00282627" w:rsidRPr="0048532F" w:rsidRDefault="0028262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Other</w:t>
            </w:r>
          </w:p>
        </w:tc>
        <w:tc>
          <w:tcPr>
            <w:tcW w:w="992" w:type="dxa"/>
            <w:shd w:val="clear" w:color="auto" w:fill="CFE1F5"/>
            <w:noWrap/>
            <w:vAlign w:val="center"/>
          </w:tcPr>
          <w:p w14:paraId="7CFF6475"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48</w:t>
            </w:r>
          </w:p>
        </w:tc>
        <w:tc>
          <w:tcPr>
            <w:tcW w:w="992" w:type="dxa"/>
            <w:shd w:val="clear" w:color="auto" w:fill="CFE1F5"/>
            <w:noWrap/>
            <w:vAlign w:val="center"/>
          </w:tcPr>
          <w:p w14:paraId="6CBDCC38"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42</w:t>
            </w:r>
          </w:p>
        </w:tc>
        <w:tc>
          <w:tcPr>
            <w:tcW w:w="992" w:type="dxa"/>
            <w:shd w:val="clear" w:color="auto" w:fill="CFE1F5"/>
            <w:noWrap/>
            <w:vAlign w:val="center"/>
          </w:tcPr>
          <w:p w14:paraId="485079F4"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18</w:t>
            </w:r>
          </w:p>
        </w:tc>
        <w:tc>
          <w:tcPr>
            <w:tcW w:w="992" w:type="dxa"/>
            <w:shd w:val="clear" w:color="auto" w:fill="CFE1F5"/>
            <w:noWrap/>
            <w:vAlign w:val="center"/>
          </w:tcPr>
          <w:p w14:paraId="526357FC"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28</w:t>
            </w:r>
          </w:p>
        </w:tc>
        <w:tc>
          <w:tcPr>
            <w:tcW w:w="992" w:type="dxa"/>
            <w:shd w:val="clear" w:color="auto" w:fill="CFE1F5"/>
            <w:noWrap/>
            <w:vAlign w:val="center"/>
          </w:tcPr>
          <w:p w14:paraId="4833504A"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w:t>
            </w:r>
          </w:p>
        </w:tc>
        <w:tc>
          <w:tcPr>
            <w:tcW w:w="993" w:type="dxa"/>
            <w:shd w:val="clear" w:color="auto" w:fill="CFE1F5"/>
            <w:vAlign w:val="center"/>
          </w:tcPr>
          <w:p w14:paraId="739BF661"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7</w:t>
            </w:r>
          </w:p>
        </w:tc>
      </w:tr>
      <w:tr w:rsidR="00282627" w:rsidRPr="0048532F" w14:paraId="4BA8FADC"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7CEB9E36" w14:textId="77777777" w:rsidR="00282627" w:rsidRPr="0048532F" w:rsidRDefault="00282627" w:rsidP="0052097D">
            <w:pPr>
              <w:jc w:val="right"/>
              <w:rPr>
                <w:rFonts w:ascii="Calibri" w:eastAsia="Times New Roman" w:hAnsi="Calibri" w:cs="Calibri"/>
                <w:lang w:eastAsia="nl-BE"/>
              </w:rPr>
            </w:pPr>
            <w:r w:rsidRPr="0048532F">
              <w:rPr>
                <w:rFonts w:ascii="Calibri" w:eastAsia="Times New Roman" w:hAnsi="Calibri" w:cs="Calibri"/>
                <w:lang w:eastAsia="nl-BE"/>
              </w:rPr>
              <w:t>Total Private Equity</w:t>
            </w:r>
          </w:p>
        </w:tc>
        <w:tc>
          <w:tcPr>
            <w:tcW w:w="992" w:type="dxa"/>
            <w:shd w:val="clear" w:color="auto" w:fill="CFE1F5"/>
            <w:noWrap/>
            <w:vAlign w:val="center"/>
          </w:tcPr>
          <w:p w14:paraId="76218B3B"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1.503</w:t>
            </w:r>
          </w:p>
        </w:tc>
        <w:tc>
          <w:tcPr>
            <w:tcW w:w="992" w:type="dxa"/>
            <w:shd w:val="clear" w:color="auto" w:fill="CFE1F5"/>
            <w:noWrap/>
            <w:vAlign w:val="center"/>
          </w:tcPr>
          <w:p w14:paraId="7FE73BF5"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803</w:t>
            </w:r>
          </w:p>
        </w:tc>
        <w:tc>
          <w:tcPr>
            <w:tcW w:w="992" w:type="dxa"/>
            <w:shd w:val="clear" w:color="auto" w:fill="CFE1F5"/>
            <w:noWrap/>
            <w:vAlign w:val="center"/>
          </w:tcPr>
          <w:p w14:paraId="64F42B00"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1.056</w:t>
            </w:r>
          </w:p>
        </w:tc>
        <w:tc>
          <w:tcPr>
            <w:tcW w:w="992" w:type="dxa"/>
            <w:shd w:val="clear" w:color="auto" w:fill="CFE1F5"/>
            <w:noWrap/>
            <w:vAlign w:val="center"/>
          </w:tcPr>
          <w:p w14:paraId="062288BA"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1.677</w:t>
            </w:r>
          </w:p>
        </w:tc>
        <w:tc>
          <w:tcPr>
            <w:tcW w:w="992" w:type="dxa"/>
            <w:shd w:val="clear" w:color="auto" w:fill="CFE1F5"/>
            <w:noWrap/>
            <w:vAlign w:val="center"/>
          </w:tcPr>
          <w:p w14:paraId="75E4065B"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1.186</w:t>
            </w:r>
          </w:p>
        </w:tc>
        <w:tc>
          <w:tcPr>
            <w:tcW w:w="993" w:type="dxa"/>
            <w:shd w:val="clear" w:color="auto" w:fill="CFE1F5"/>
            <w:vAlign w:val="center"/>
          </w:tcPr>
          <w:p w14:paraId="47D4D981"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1.696</w:t>
            </w:r>
          </w:p>
        </w:tc>
      </w:tr>
      <w:tr w:rsidR="00282627" w:rsidRPr="0048532F" w14:paraId="07104949"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2CACB153" w14:textId="77777777" w:rsidR="00282627" w:rsidRPr="0048532F" w:rsidRDefault="00282627" w:rsidP="0052097D">
            <w:pPr>
              <w:rPr>
                <w:rFonts w:ascii="Calibri" w:eastAsia="Times New Roman" w:hAnsi="Calibri" w:cs="Calibri"/>
                <w:lang w:eastAsia="nl-BE"/>
              </w:rPr>
            </w:pPr>
          </w:p>
          <w:p w14:paraId="781B8A1A" w14:textId="77777777" w:rsidR="00282627" w:rsidRPr="0048532F" w:rsidRDefault="00282627" w:rsidP="0052097D">
            <w:pPr>
              <w:rPr>
                <w:rFonts w:ascii="Calibri" w:eastAsia="Times New Roman" w:hAnsi="Calibri" w:cs="Calibri"/>
                <w:lang w:eastAsia="nl-BE"/>
              </w:rPr>
            </w:pPr>
            <w:r w:rsidRPr="0048532F">
              <w:rPr>
                <w:rFonts w:ascii="Calibri" w:eastAsia="Times New Roman" w:hAnsi="Calibri" w:cs="Calibri"/>
                <w:lang w:eastAsia="nl-BE"/>
              </w:rPr>
              <w:t>Nederland</w:t>
            </w:r>
          </w:p>
        </w:tc>
        <w:tc>
          <w:tcPr>
            <w:tcW w:w="992" w:type="dxa"/>
            <w:shd w:val="clear" w:color="auto" w:fill="CFE1F5"/>
            <w:noWrap/>
            <w:vAlign w:val="center"/>
          </w:tcPr>
          <w:p w14:paraId="538DF630"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082A7B43"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60C77B6D"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5FD6E661"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5250F2A6"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993" w:type="dxa"/>
            <w:shd w:val="clear" w:color="auto" w:fill="CFE1F5"/>
            <w:vAlign w:val="center"/>
          </w:tcPr>
          <w:p w14:paraId="0679BB3A"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r>
      <w:tr w:rsidR="00282627" w:rsidRPr="0048532F" w14:paraId="22662C69"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16D82540" w14:textId="77777777" w:rsidR="00282627" w:rsidRPr="0048532F" w:rsidRDefault="0028262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Seed</w:t>
            </w:r>
          </w:p>
        </w:tc>
        <w:tc>
          <w:tcPr>
            <w:tcW w:w="992" w:type="dxa"/>
            <w:shd w:val="clear" w:color="auto" w:fill="CFE1F5"/>
            <w:noWrap/>
            <w:vAlign w:val="center"/>
          </w:tcPr>
          <w:p w14:paraId="7D19D6C5"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w:t>
            </w:r>
          </w:p>
        </w:tc>
        <w:tc>
          <w:tcPr>
            <w:tcW w:w="992" w:type="dxa"/>
            <w:shd w:val="clear" w:color="auto" w:fill="CFE1F5"/>
            <w:noWrap/>
            <w:vAlign w:val="center"/>
          </w:tcPr>
          <w:p w14:paraId="6351518E"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w:t>
            </w:r>
          </w:p>
        </w:tc>
        <w:tc>
          <w:tcPr>
            <w:tcW w:w="992" w:type="dxa"/>
            <w:shd w:val="clear" w:color="auto" w:fill="CFE1F5"/>
            <w:noWrap/>
            <w:vAlign w:val="center"/>
          </w:tcPr>
          <w:p w14:paraId="41B29684"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7</w:t>
            </w:r>
          </w:p>
        </w:tc>
        <w:tc>
          <w:tcPr>
            <w:tcW w:w="992" w:type="dxa"/>
            <w:shd w:val="clear" w:color="auto" w:fill="CFE1F5"/>
            <w:noWrap/>
            <w:vAlign w:val="center"/>
          </w:tcPr>
          <w:p w14:paraId="7B452F4D"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w:t>
            </w:r>
          </w:p>
        </w:tc>
        <w:tc>
          <w:tcPr>
            <w:tcW w:w="992" w:type="dxa"/>
            <w:shd w:val="clear" w:color="auto" w:fill="CFE1F5"/>
            <w:noWrap/>
            <w:vAlign w:val="center"/>
          </w:tcPr>
          <w:p w14:paraId="283485A6"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15</w:t>
            </w:r>
          </w:p>
        </w:tc>
        <w:tc>
          <w:tcPr>
            <w:tcW w:w="993" w:type="dxa"/>
            <w:shd w:val="clear" w:color="auto" w:fill="CFE1F5"/>
            <w:vAlign w:val="center"/>
          </w:tcPr>
          <w:p w14:paraId="01F801B5"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27</w:t>
            </w:r>
          </w:p>
        </w:tc>
      </w:tr>
      <w:tr w:rsidR="00282627" w:rsidRPr="0048532F" w14:paraId="4E715D0A"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44C27FB4" w14:textId="221C671C" w:rsidR="00282627" w:rsidRPr="0048532F" w:rsidRDefault="00811AF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Startup</w:t>
            </w:r>
          </w:p>
        </w:tc>
        <w:tc>
          <w:tcPr>
            <w:tcW w:w="992" w:type="dxa"/>
            <w:shd w:val="clear" w:color="auto" w:fill="CFE1F5"/>
            <w:noWrap/>
            <w:vAlign w:val="center"/>
          </w:tcPr>
          <w:p w14:paraId="74A9F8C6"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81</w:t>
            </w:r>
          </w:p>
        </w:tc>
        <w:tc>
          <w:tcPr>
            <w:tcW w:w="992" w:type="dxa"/>
            <w:shd w:val="clear" w:color="auto" w:fill="CFE1F5"/>
            <w:noWrap/>
            <w:vAlign w:val="center"/>
          </w:tcPr>
          <w:p w14:paraId="37B9C2B6"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125</w:t>
            </w:r>
          </w:p>
        </w:tc>
        <w:tc>
          <w:tcPr>
            <w:tcW w:w="992" w:type="dxa"/>
            <w:shd w:val="clear" w:color="auto" w:fill="CFE1F5"/>
            <w:noWrap/>
            <w:vAlign w:val="center"/>
          </w:tcPr>
          <w:p w14:paraId="6C6F807A"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151</w:t>
            </w:r>
          </w:p>
        </w:tc>
        <w:tc>
          <w:tcPr>
            <w:tcW w:w="992" w:type="dxa"/>
            <w:shd w:val="clear" w:color="auto" w:fill="CFE1F5"/>
            <w:noWrap/>
            <w:vAlign w:val="center"/>
          </w:tcPr>
          <w:p w14:paraId="0CA0C9A6"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121</w:t>
            </w:r>
          </w:p>
        </w:tc>
        <w:tc>
          <w:tcPr>
            <w:tcW w:w="992" w:type="dxa"/>
            <w:shd w:val="clear" w:color="auto" w:fill="CFE1F5"/>
            <w:noWrap/>
            <w:vAlign w:val="center"/>
          </w:tcPr>
          <w:p w14:paraId="0F64AC91"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105</w:t>
            </w:r>
          </w:p>
        </w:tc>
        <w:tc>
          <w:tcPr>
            <w:tcW w:w="993" w:type="dxa"/>
            <w:shd w:val="clear" w:color="auto" w:fill="CFE1F5"/>
            <w:vAlign w:val="center"/>
          </w:tcPr>
          <w:p w14:paraId="243CE030"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156</w:t>
            </w:r>
          </w:p>
        </w:tc>
      </w:tr>
      <w:tr w:rsidR="00282627" w:rsidRPr="0048532F" w14:paraId="0E05D979"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6E0B2D09" w14:textId="77777777" w:rsidR="00282627" w:rsidRPr="0048532F" w:rsidRDefault="0028262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Later Stage Venture</w:t>
            </w:r>
          </w:p>
        </w:tc>
        <w:tc>
          <w:tcPr>
            <w:tcW w:w="992" w:type="dxa"/>
            <w:shd w:val="clear" w:color="auto" w:fill="CFE1F5"/>
            <w:noWrap/>
            <w:vAlign w:val="center"/>
          </w:tcPr>
          <w:p w14:paraId="3DCB9B65"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93</w:t>
            </w:r>
          </w:p>
        </w:tc>
        <w:tc>
          <w:tcPr>
            <w:tcW w:w="992" w:type="dxa"/>
            <w:shd w:val="clear" w:color="auto" w:fill="CFE1F5"/>
            <w:noWrap/>
            <w:vAlign w:val="center"/>
          </w:tcPr>
          <w:p w14:paraId="47154589"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60</w:t>
            </w:r>
          </w:p>
        </w:tc>
        <w:tc>
          <w:tcPr>
            <w:tcW w:w="992" w:type="dxa"/>
            <w:shd w:val="clear" w:color="auto" w:fill="CFE1F5"/>
            <w:noWrap/>
            <w:vAlign w:val="center"/>
          </w:tcPr>
          <w:p w14:paraId="16197C6D"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35</w:t>
            </w:r>
          </w:p>
        </w:tc>
        <w:tc>
          <w:tcPr>
            <w:tcW w:w="992" w:type="dxa"/>
            <w:shd w:val="clear" w:color="auto" w:fill="CFE1F5"/>
            <w:noWrap/>
            <w:vAlign w:val="center"/>
          </w:tcPr>
          <w:p w14:paraId="6AC72B66"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31</w:t>
            </w:r>
          </w:p>
        </w:tc>
        <w:tc>
          <w:tcPr>
            <w:tcW w:w="992" w:type="dxa"/>
            <w:shd w:val="clear" w:color="auto" w:fill="CFE1F5"/>
            <w:noWrap/>
            <w:vAlign w:val="center"/>
          </w:tcPr>
          <w:p w14:paraId="75D8E508"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93</w:t>
            </w:r>
          </w:p>
        </w:tc>
        <w:tc>
          <w:tcPr>
            <w:tcW w:w="993" w:type="dxa"/>
            <w:shd w:val="clear" w:color="auto" w:fill="CFE1F5"/>
            <w:vAlign w:val="center"/>
          </w:tcPr>
          <w:p w14:paraId="1CD76336"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137</w:t>
            </w:r>
          </w:p>
        </w:tc>
      </w:tr>
      <w:tr w:rsidR="00282627" w:rsidRPr="0048532F" w14:paraId="2EFE2671"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1174BC0B" w14:textId="77777777" w:rsidR="00282627" w:rsidRPr="0048532F" w:rsidRDefault="00282627" w:rsidP="0052097D">
            <w:pPr>
              <w:jc w:val="right"/>
              <w:rPr>
                <w:rFonts w:ascii="Calibri" w:eastAsia="Times New Roman" w:hAnsi="Calibri" w:cs="Calibri"/>
                <w:lang w:eastAsia="nl-BE"/>
              </w:rPr>
            </w:pPr>
            <w:r w:rsidRPr="0048532F">
              <w:rPr>
                <w:rFonts w:ascii="Calibri" w:eastAsia="Times New Roman" w:hAnsi="Calibri" w:cs="Calibri"/>
                <w:lang w:eastAsia="nl-BE"/>
              </w:rPr>
              <w:t>Total Venture Capital</w:t>
            </w:r>
          </w:p>
        </w:tc>
        <w:tc>
          <w:tcPr>
            <w:tcW w:w="992" w:type="dxa"/>
            <w:shd w:val="clear" w:color="auto" w:fill="CFE1F5"/>
            <w:noWrap/>
            <w:vAlign w:val="center"/>
          </w:tcPr>
          <w:p w14:paraId="465EB79B"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176</w:t>
            </w:r>
          </w:p>
        </w:tc>
        <w:tc>
          <w:tcPr>
            <w:tcW w:w="992" w:type="dxa"/>
            <w:shd w:val="clear" w:color="auto" w:fill="CFE1F5"/>
            <w:noWrap/>
            <w:vAlign w:val="center"/>
          </w:tcPr>
          <w:p w14:paraId="3AB68555"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195</w:t>
            </w:r>
          </w:p>
        </w:tc>
        <w:tc>
          <w:tcPr>
            <w:tcW w:w="992" w:type="dxa"/>
            <w:shd w:val="clear" w:color="auto" w:fill="CFE1F5"/>
            <w:noWrap/>
            <w:vAlign w:val="center"/>
          </w:tcPr>
          <w:p w14:paraId="0725E76C"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193</w:t>
            </w:r>
          </w:p>
        </w:tc>
        <w:tc>
          <w:tcPr>
            <w:tcW w:w="992" w:type="dxa"/>
            <w:shd w:val="clear" w:color="auto" w:fill="CFE1F5"/>
            <w:noWrap/>
            <w:vAlign w:val="center"/>
          </w:tcPr>
          <w:p w14:paraId="542BD008"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160</w:t>
            </w:r>
          </w:p>
        </w:tc>
        <w:tc>
          <w:tcPr>
            <w:tcW w:w="992" w:type="dxa"/>
            <w:shd w:val="clear" w:color="auto" w:fill="CFE1F5"/>
            <w:noWrap/>
            <w:vAlign w:val="center"/>
          </w:tcPr>
          <w:p w14:paraId="2FD8ACC8"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213</w:t>
            </w:r>
          </w:p>
        </w:tc>
        <w:tc>
          <w:tcPr>
            <w:tcW w:w="993" w:type="dxa"/>
            <w:shd w:val="clear" w:color="auto" w:fill="CFE1F5"/>
            <w:vAlign w:val="center"/>
          </w:tcPr>
          <w:p w14:paraId="26694162"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320</w:t>
            </w:r>
          </w:p>
        </w:tc>
      </w:tr>
      <w:tr w:rsidR="00282627" w:rsidRPr="0048532F" w14:paraId="7899497D"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67158EB8" w14:textId="77777777" w:rsidR="00282627" w:rsidRPr="0048532F" w:rsidRDefault="0028262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Growth Capital</w:t>
            </w:r>
          </w:p>
        </w:tc>
        <w:tc>
          <w:tcPr>
            <w:tcW w:w="992" w:type="dxa"/>
            <w:shd w:val="clear" w:color="auto" w:fill="CFE1F5"/>
            <w:noWrap/>
            <w:vAlign w:val="center"/>
          </w:tcPr>
          <w:p w14:paraId="41112899"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243</w:t>
            </w:r>
          </w:p>
        </w:tc>
        <w:tc>
          <w:tcPr>
            <w:tcW w:w="992" w:type="dxa"/>
            <w:shd w:val="clear" w:color="auto" w:fill="CFE1F5"/>
            <w:noWrap/>
            <w:vAlign w:val="center"/>
          </w:tcPr>
          <w:p w14:paraId="4A4F43CF"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194</w:t>
            </w:r>
          </w:p>
        </w:tc>
        <w:tc>
          <w:tcPr>
            <w:tcW w:w="992" w:type="dxa"/>
            <w:shd w:val="clear" w:color="auto" w:fill="CFE1F5"/>
            <w:noWrap/>
            <w:vAlign w:val="center"/>
          </w:tcPr>
          <w:p w14:paraId="5DE927F3"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397</w:t>
            </w:r>
          </w:p>
        </w:tc>
        <w:tc>
          <w:tcPr>
            <w:tcW w:w="992" w:type="dxa"/>
            <w:shd w:val="clear" w:color="auto" w:fill="CFE1F5"/>
            <w:noWrap/>
            <w:vAlign w:val="center"/>
          </w:tcPr>
          <w:p w14:paraId="54AE879E"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554</w:t>
            </w:r>
          </w:p>
        </w:tc>
        <w:tc>
          <w:tcPr>
            <w:tcW w:w="992" w:type="dxa"/>
            <w:shd w:val="clear" w:color="auto" w:fill="CFE1F5"/>
            <w:noWrap/>
            <w:vAlign w:val="center"/>
          </w:tcPr>
          <w:p w14:paraId="46959948"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492</w:t>
            </w:r>
          </w:p>
        </w:tc>
        <w:tc>
          <w:tcPr>
            <w:tcW w:w="993" w:type="dxa"/>
            <w:shd w:val="clear" w:color="auto" w:fill="CFE1F5"/>
            <w:vAlign w:val="center"/>
          </w:tcPr>
          <w:p w14:paraId="742633AC"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411</w:t>
            </w:r>
          </w:p>
        </w:tc>
      </w:tr>
      <w:tr w:rsidR="00282627" w:rsidRPr="0048532F" w14:paraId="74914773"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2BA531EE" w14:textId="77777777" w:rsidR="00282627" w:rsidRPr="0048532F" w:rsidRDefault="0028262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Buyout</w:t>
            </w:r>
          </w:p>
        </w:tc>
        <w:tc>
          <w:tcPr>
            <w:tcW w:w="992" w:type="dxa"/>
            <w:shd w:val="clear" w:color="auto" w:fill="CFE1F5"/>
            <w:noWrap/>
            <w:vAlign w:val="center"/>
          </w:tcPr>
          <w:p w14:paraId="7B793220"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988</w:t>
            </w:r>
          </w:p>
        </w:tc>
        <w:tc>
          <w:tcPr>
            <w:tcW w:w="992" w:type="dxa"/>
            <w:shd w:val="clear" w:color="auto" w:fill="CFE1F5"/>
            <w:noWrap/>
            <w:vAlign w:val="center"/>
          </w:tcPr>
          <w:p w14:paraId="7384FE71"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1.886</w:t>
            </w:r>
          </w:p>
        </w:tc>
        <w:tc>
          <w:tcPr>
            <w:tcW w:w="992" w:type="dxa"/>
            <w:shd w:val="clear" w:color="auto" w:fill="CFE1F5"/>
            <w:noWrap/>
            <w:vAlign w:val="center"/>
          </w:tcPr>
          <w:p w14:paraId="502228F7"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2.348</w:t>
            </w:r>
          </w:p>
        </w:tc>
        <w:tc>
          <w:tcPr>
            <w:tcW w:w="992" w:type="dxa"/>
            <w:shd w:val="clear" w:color="auto" w:fill="CFE1F5"/>
            <w:noWrap/>
            <w:vAlign w:val="center"/>
          </w:tcPr>
          <w:p w14:paraId="498A6592"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2.499</w:t>
            </w:r>
          </w:p>
        </w:tc>
        <w:tc>
          <w:tcPr>
            <w:tcW w:w="992" w:type="dxa"/>
            <w:shd w:val="clear" w:color="auto" w:fill="CFE1F5"/>
            <w:noWrap/>
            <w:vAlign w:val="center"/>
          </w:tcPr>
          <w:p w14:paraId="5D6763B6"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2.818</w:t>
            </w:r>
          </w:p>
        </w:tc>
        <w:tc>
          <w:tcPr>
            <w:tcW w:w="993" w:type="dxa"/>
            <w:shd w:val="clear" w:color="auto" w:fill="CFE1F5"/>
            <w:vAlign w:val="center"/>
          </w:tcPr>
          <w:p w14:paraId="62691681"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2.719</w:t>
            </w:r>
          </w:p>
        </w:tc>
      </w:tr>
      <w:tr w:rsidR="00282627" w:rsidRPr="0048532F" w14:paraId="0647D77B"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046EF8E6" w14:textId="77777777" w:rsidR="00282627" w:rsidRPr="0048532F" w:rsidRDefault="00282627" w:rsidP="0052097D">
            <w:pPr>
              <w:jc w:val="right"/>
              <w:rPr>
                <w:rFonts w:ascii="Calibri" w:eastAsia="Times New Roman" w:hAnsi="Calibri" w:cs="Calibri"/>
                <w:b w:val="0"/>
                <w:lang w:eastAsia="nl-BE"/>
              </w:rPr>
            </w:pPr>
            <w:r w:rsidRPr="0048532F">
              <w:rPr>
                <w:rFonts w:ascii="Calibri" w:eastAsia="Times New Roman" w:hAnsi="Calibri" w:cs="Calibri"/>
                <w:b w:val="0"/>
                <w:lang w:eastAsia="nl-BE"/>
              </w:rPr>
              <w:t>Other</w:t>
            </w:r>
          </w:p>
        </w:tc>
        <w:tc>
          <w:tcPr>
            <w:tcW w:w="992" w:type="dxa"/>
            <w:shd w:val="clear" w:color="auto" w:fill="CFE1F5"/>
            <w:noWrap/>
            <w:vAlign w:val="center"/>
          </w:tcPr>
          <w:p w14:paraId="304F353F"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112</w:t>
            </w:r>
          </w:p>
        </w:tc>
        <w:tc>
          <w:tcPr>
            <w:tcW w:w="992" w:type="dxa"/>
            <w:shd w:val="clear" w:color="auto" w:fill="CFE1F5"/>
            <w:noWrap/>
            <w:vAlign w:val="center"/>
          </w:tcPr>
          <w:p w14:paraId="69BA735F"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137</w:t>
            </w:r>
          </w:p>
        </w:tc>
        <w:tc>
          <w:tcPr>
            <w:tcW w:w="992" w:type="dxa"/>
            <w:shd w:val="clear" w:color="auto" w:fill="CFE1F5"/>
            <w:noWrap/>
            <w:vAlign w:val="center"/>
          </w:tcPr>
          <w:p w14:paraId="30E8FA46"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70</w:t>
            </w:r>
          </w:p>
        </w:tc>
        <w:tc>
          <w:tcPr>
            <w:tcW w:w="992" w:type="dxa"/>
            <w:shd w:val="clear" w:color="auto" w:fill="CFE1F5"/>
            <w:noWrap/>
            <w:vAlign w:val="center"/>
          </w:tcPr>
          <w:p w14:paraId="74D62572"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81</w:t>
            </w:r>
          </w:p>
        </w:tc>
        <w:tc>
          <w:tcPr>
            <w:tcW w:w="992" w:type="dxa"/>
            <w:shd w:val="clear" w:color="auto" w:fill="CFE1F5"/>
            <w:noWrap/>
            <w:vAlign w:val="center"/>
          </w:tcPr>
          <w:p w14:paraId="56677455"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423</w:t>
            </w:r>
          </w:p>
        </w:tc>
        <w:tc>
          <w:tcPr>
            <w:tcW w:w="993" w:type="dxa"/>
            <w:shd w:val="clear" w:color="auto" w:fill="CFE1F5"/>
            <w:vAlign w:val="center"/>
          </w:tcPr>
          <w:p w14:paraId="59E6CCB3" w14:textId="77777777" w:rsidR="00282627" w:rsidRPr="0048532F" w:rsidRDefault="00282627"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543</w:t>
            </w:r>
          </w:p>
        </w:tc>
      </w:tr>
      <w:tr w:rsidR="00282627" w:rsidRPr="0048532F" w14:paraId="3F4029DC"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0D22451B" w14:textId="77777777" w:rsidR="00282627" w:rsidRPr="0048532F" w:rsidRDefault="00282627" w:rsidP="0052097D">
            <w:pPr>
              <w:jc w:val="right"/>
              <w:rPr>
                <w:rFonts w:ascii="Calibri" w:eastAsia="Times New Roman" w:hAnsi="Calibri" w:cs="Calibri"/>
                <w:lang w:eastAsia="nl-BE"/>
              </w:rPr>
            </w:pPr>
            <w:r w:rsidRPr="0048532F">
              <w:rPr>
                <w:rFonts w:ascii="Calibri" w:eastAsia="Times New Roman" w:hAnsi="Calibri" w:cs="Calibri"/>
                <w:lang w:eastAsia="nl-BE"/>
              </w:rPr>
              <w:t>Total Private Equity</w:t>
            </w:r>
          </w:p>
        </w:tc>
        <w:tc>
          <w:tcPr>
            <w:tcW w:w="992" w:type="dxa"/>
            <w:shd w:val="clear" w:color="auto" w:fill="CFE1F5"/>
            <w:noWrap/>
            <w:vAlign w:val="center"/>
          </w:tcPr>
          <w:p w14:paraId="76C1D1DB"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1.519</w:t>
            </w:r>
          </w:p>
        </w:tc>
        <w:tc>
          <w:tcPr>
            <w:tcW w:w="992" w:type="dxa"/>
            <w:shd w:val="clear" w:color="auto" w:fill="CFE1F5"/>
            <w:noWrap/>
            <w:vAlign w:val="center"/>
          </w:tcPr>
          <w:p w14:paraId="049CAF7B"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2.413</w:t>
            </w:r>
          </w:p>
        </w:tc>
        <w:tc>
          <w:tcPr>
            <w:tcW w:w="992" w:type="dxa"/>
            <w:shd w:val="clear" w:color="auto" w:fill="CFE1F5"/>
            <w:noWrap/>
            <w:vAlign w:val="center"/>
          </w:tcPr>
          <w:p w14:paraId="0A04AAF9"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3.008</w:t>
            </w:r>
          </w:p>
        </w:tc>
        <w:tc>
          <w:tcPr>
            <w:tcW w:w="992" w:type="dxa"/>
            <w:shd w:val="clear" w:color="auto" w:fill="CFE1F5"/>
            <w:noWrap/>
            <w:vAlign w:val="center"/>
          </w:tcPr>
          <w:p w14:paraId="701FC927"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3.295</w:t>
            </w:r>
          </w:p>
        </w:tc>
        <w:tc>
          <w:tcPr>
            <w:tcW w:w="992" w:type="dxa"/>
            <w:shd w:val="clear" w:color="auto" w:fill="CFE1F5"/>
            <w:noWrap/>
            <w:vAlign w:val="center"/>
          </w:tcPr>
          <w:p w14:paraId="0E74CDF0"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3.945</w:t>
            </w:r>
          </w:p>
        </w:tc>
        <w:tc>
          <w:tcPr>
            <w:tcW w:w="993" w:type="dxa"/>
            <w:shd w:val="clear" w:color="auto" w:fill="CFE1F5"/>
            <w:vAlign w:val="center"/>
          </w:tcPr>
          <w:p w14:paraId="320D31E7" w14:textId="77777777" w:rsidR="00282627" w:rsidRPr="0048532F" w:rsidRDefault="00282627"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3.994</w:t>
            </w:r>
          </w:p>
        </w:tc>
      </w:tr>
      <w:tr w:rsidR="00435E2A" w:rsidRPr="0048532F" w14:paraId="64873DFC"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75A7DF93" w14:textId="77777777" w:rsidR="00435E2A" w:rsidRPr="0048532F" w:rsidRDefault="00435E2A" w:rsidP="00435E2A">
            <w:pPr>
              <w:rPr>
                <w:rFonts w:ascii="Calibri" w:eastAsia="Times New Roman" w:hAnsi="Calibri" w:cs="Calibri"/>
                <w:b w:val="0"/>
                <w:bCs w:val="0"/>
                <w:lang w:eastAsia="nl-BE"/>
              </w:rPr>
            </w:pPr>
          </w:p>
          <w:p w14:paraId="5F5BD106" w14:textId="4438F420" w:rsidR="00435E2A" w:rsidRPr="0048532F" w:rsidRDefault="00435E2A" w:rsidP="00435E2A">
            <w:pPr>
              <w:jc w:val="right"/>
              <w:rPr>
                <w:rFonts w:ascii="Calibri" w:eastAsia="Times New Roman" w:hAnsi="Calibri" w:cs="Calibri"/>
                <w:lang w:eastAsia="nl-BE"/>
              </w:rPr>
            </w:pPr>
            <w:r w:rsidRPr="0048532F">
              <w:rPr>
                <w:rFonts w:ascii="Calibri" w:eastAsia="Times New Roman" w:hAnsi="Calibri" w:cs="Calibri"/>
                <w:lang w:eastAsia="nl-BE"/>
              </w:rPr>
              <w:t>Frankrijk</w:t>
            </w:r>
          </w:p>
        </w:tc>
        <w:tc>
          <w:tcPr>
            <w:tcW w:w="992" w:type="dxa"/>
            <w:shd w:val="clear" w:color="auto" w:fill="CFE1F5"/>
            <w:noWrap/>
            <w:vAlign w:val="center"/>
          </w:tcPr>
          <w:p w14:paraId="606ECC30" w14:textId="77777777"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p>
        </w:tc>
        <w:tc>
          <w:tcPr>
            <w:tcW w:w="992" w:type="dxa"/>
            <w:shd w:val="clear" w:color="auto" w:fill="CFE1F5"/>
            <w:noWrap/>
            <w:vAlign w:val="center"/>
          </w:tcPr>
          <w:p w14:paraId="159C34B1" w14:textId="77777777"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p>
        </w:tc>
        <w:tc>
          <w:tcPr>
            <w:tcW w:w="992" w:type="dxa"/>
            <w:shd w:val="clear" w:color="auto" w:fill="CFE1F5"/>
            <w:noWrap/>
            <w:vAlign w:val="center"/>
          </w:tcPr>
          <w:p w14:paraId="249E2951" w14:textId="77777777"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p>
        </w:tc>
        <w:tc>
          <w:tcPr>
            <w:tcW w:w="992" w:type="dxa"/>
            <w:shd w:val="clear" w:color="auto" w:fill="CFE1F5"/>
            <w:noWrap/>
            <w:vAlign w:val="center"/>
          </w:tcPr>
          <w:p w14:paraId="62A3D90C" w14:textId="77777777"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p>
        </w:tc>
        <w:tc>
          <w:tcPr>
            <w:tcW w:w="992" w:type="dxa"/>
            <w:shd w:val="clear" w:color="auto" w:fill="CFE1F5"/>
            <w:noWrap/>
            <w:vAlign w:val="center"/>
          </w:tcPr>
          <w:p w14:paraId="42CA8C48" w14:textId="77777777"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p>
        </w:tc>
        <w:tc>
          <w:tcPr>
            <w:tcW w:w="993" w:type="dxa"/>
            <w:shd w:val="clear" w:color="auto" w:fill="CFE1F5"/>
            <w:vAlign w:val="center"/>
          </w:tcPr>
          <w:p w14:paraId="6F7487B6" w14:textId="77777777"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p>
        </w:tc>
      </w:tr>
      <w:tr w:rsidR="00435E2A" w:rsidRPr="0048532F" w14:paraId="1391719F"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29F2997B" w14:textId="4DC09FB3" w:rsidR="00435E2A" w:rsidRPr="0048532F" w:rsidRDefault="00435E2A" w:rsidP="00435E2A">
            <w:pPr>
              <w:rPr>
                <w:rFonts w:ascii="Calibri" w:eastAsia="Times New Roman" w:hAnsi="Calibri" w:cs="Calibri"/>
                <w:b w:val="0"/>
                <w:bCs w:val="0"/>
                <w:lang w:eastAsia="nl-BE"/>
              </w:rPr>
            </w:pPr>
            <w:r w:rsidRPr="0048532F">
              <w:rPr>
                <w:rFonts w:ascii="Calibri" w:eastAsia="Times New Roman" w:hAnsi="Calibri" w:cs="Calibri"/>
                <w:b w:val="0"/>
                <w:lang w:eastAsia="nl-BE"/>
              </w:rPr>
              <w:t>Seed</w:t>
            </w:r>
          </w:p>
        </w:tc>
        <w:tc>
          <w:tcPr>
            <w:tcW w:w="992" w:type="dxa"/>
            <w:shd w:val="clear" w:color="auto" w:fill="CFE1F5"/>
            <w:noWrap/>
            <w:vAlign w:val="center"/>
          </w:tcPr>
          <w:p w14:paraId="5AF6D188" w14:textId="71BB860B"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41</w:t>
            </w:r>
          </w:p>
        </w:tc>
        <w:tc>
          <w:tcPr>
            <w:tcW w:w="992" w:type="dxa"/>
            <w:shd w:val="clear" w:color="auto" w:fill="CFE1F5"/>
            <w:noWrap/>
            <w:vAlign w:val="center"/>
          </w:tcPr>
          <w:p w14:paraId="49D1440B" w14:textId="4212430A"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82</w:t>
            </w:r>
          </w:p>
        </w:tc>
        <w:tc>
          <w:tcPr>
            <w:tcW w:w="992" w:type="dxa"/>
            <w:shd w:val="clear" w:color="auto" w:fill="CFE1F5"/>
            <w:noWrap/>
            <w:vAlign w:val="center"/>
          </w:tcPr>
          <w:p w14:paraId="7C2C3A93" w14:textId="51A2B7F7"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76</w:t>
            </w:r>
          </w:p>
        </w:tc>
        <w:tc>
          <w:tcPr>
            <w:tcW w:w="992" w:type="dxa"/>
            <w:shd w:val="clear" w:color="auto" w:fill="CFE1F5"/>
            <w:noWrap/>
            <w:vAlign w:val="center"/>
          </w:tcPr>
          <w:p w14:paraId="47D01EC6" w14:textId="6A7856B2"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132</w:t>
            </w:r>
          </w:p>
        </w:tc>
        <w:tc>
          <w:tcPr>
            <w:tcW w:w="992" w:type="dxa"/>
            <w:shd w:val="clear" w:color="auto" w:fill="CFE1F5"/>
            <w:noWrap/>
            <w:vAlign w:val="center"/>
          </w:tcPr>
          <w:p w14:paraId="1639780F" w14:textId="25A2CDF2"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183</w:t>
            </w:r>
          </w:p>
        </w:tc>
        <w:tc>
          <w:tcPr>
            <w:tcW w:w="993" w:type="dxa"/>
            <w:shd w:val="clear" w:color="auto" w:fill="CFE1F5"/>
            <w:vAlign w:val="center"/>
          </w:tcPr>
          <w:p w14:paraId="35BFA108" w14:textId="71C38A3D"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194</w:t>
            </w:r>
          </w:p>
        </w:tc>
      </w:tr>
      <w:tr w:rsidR="00435E2A" w:rsidRPr="0048532F" w14:paraId="19514FDA"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66AA8E8F" w14:textId="6481D5D0" w:rsidR="00435E2A" w:rsidRPr="0048532F" w:rsidRDefault="00811AF7" w:rsidP="00435E2A">
            <w:pPr>
              <w:rPr>
                <w:rFonts w:ascii="Calibri" w:eastAsia="Times New Roman" w:hAnsi="Calibri" w:cs="Calibri"/>
                <w:b w:val="0"/>
                <w:lang w:eastAsia="nl-BE"/>
              </w:rPr>
            </w:pPr>
            <w:r w:rsidRPr="0048532F">
              <w:rPr>
                <w:rFonts w:ascii="Calibri" w:eastAsia="Times New Roman" w:hAnsi="Calibri" w:cs="Calibri"/>
                <w:b w:val="0"/>
                <w:lang w:eastAsia="nl-BE"/>
              </w:rPr>
              <w:t>Startup</w:t>
            </w:r>
          </w:p>
        </w:tc>
        <w:tc>
          <w:tcPr>
            <w:tcW w:w="992" w:type="dxa"/>
            <w:shd w:val="clear" w:color="auto" w:fill="CFE1F5"/>
            <w:noWrap/>
            <w:vAlign w:val="center"/>
          </w:tcPr>
          <w:p w14:paraId="382BFCFF" w14:textId="1399B8CD"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98</w:t>
            </w:r>
          </w:p>
        </w:tc>
        <w:tc>
          <w:tcPr>
            <w:tcW w:w="992" w:type="dxa"/>
            <w:shd w:val="clear" w:color="auto" w:fill="CFE1F5"/>
            <w:noWrap/>
            <w:vAlign w:val="center"/>
          </w:tcPr>
          <w:p w14:paraId="0A959A28" w14:textId="0B53496C"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126</w:t>
            </w:r>
          </w:p>
        </w:tc>
        <w:tc>
          <w:tcPr>
            <w:tcW w:w="992" w:type="dxa"/>
            <w:shd w:val="clear" w:color="auto" w:fill="CFE1F5"/>
            <w:noWrap/>
            <w:vAlign w:val="center"/>
          </w:tcPr>
          <w:p w14:paraId="2847AA01" w14:textId="15346983"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136</w:t>
            </w:r>
          </w:p>
        </w:tc>
        <w:tc>
          <w:tcPr>
            <w:tcW w:w="992" w:type="dxa"/>
            <w:shd w:val="clear" w:color="auto" w:fill="CFE1F5"/>
            <w:noWrap/>
            <w:vAlign w:val="center"/>
          </w:tcPr>
          <w:p w14:paraId="6051A80D" w14:textId="16C07FB0"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276</w:t>
            </w:r>
          </w:p>
        </w:tc>
        <w:tc>
          <w:tcPr>
            <w:tcW w:w="992" w:type="dxa"/>
            <w:shd w:val="clear" w:color="auto" w:fill="CFE1F5"/>
            <w:noWrap/>
            <w:vAlign w:val="center"/>
          </w:tcPr>
          <w:p w14:paraId="37A8E3B3" w14:textId="71EF4625"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226</w:t>
            </w:r>
          </w:p>
        </w:tc>
        <w:tc>
          <w:tcPr>
            <w:tcW w:w="993" w:type="dxa"/>
            <w:shd w:val="clear" w:color="auto" w:fill="CFE1F5"/>
            <w:vAlign w:val="center"/>
          </w:tcPr>
          <w:p w14:paraId="65340FDC" w14:textId="0362F706"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614</w:t>
            </w:r>
          </w:p>
        </w:tc>
      </w:tr>
      <w:tr w:rsidR="00435E2A" w:rsidRPr="0048532F" w14:paraId="5124802F"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093769A4" w14:textId="0056734E" w:rsidR="00435E2A" w:rsidRPr="0048532F" w:rsidRDefault="00435E2A" w:rsidP="00435E2A">
            <w:pPr>
              <w:rPr>
                <w:rFonts w:ascii="Calibri" w:eastAsia="Times New Roman" w:hAnsi="Calibri" w:cs="Calibri"/>
                <w:b w:val="0"/>
                <w:lang w:eastAsia="nl-BE"/>
              </w:rPr>
            </w:pPr>
            <w:r w:rsidRPr="0048532F">
              <w:rPr>
                <w:rFonts w:ascii="Calibri" w:eastAsia="Times New Roman" w:hAnsi="Calibri" w:cs="Calibri"/>
                <w:b w:val="0"/>
                <w:lang w:eastAsia="nl-BE"/>
              </w:rPr>
              <w:t>Later Stage Venture</w:t>
            </w:r>
          </w:p>
        </w:tc>
        <w:tc>
          <w:tcPr>
            <w:tcW w:w="992" w:type="dxa"/>
            <w:shd w:val="clear" w:color="auto" w:fill="CFE1F5"/>
            <w:noWrap/>
            <w:vAlign w:val="center"/>
          </w:tcPr>
          <w:p w14:paraId="2DDC8083" w14:textId="0F921DDA"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306</w:t>
            </w:r>
          </w:p>
        </w:tc>
        <w:tc>
          <w:tcPr>
            <w:tcW w:w="992" w:type="dxa"/>
            <w:shd w:val="clear" w:color="auto" w:fill="CFE1F5"/>
            <w:noWrap/>
            <w:vAlign w:val="center"/>
          </w:tcPr>
          <w:p w14:paraId="7F3AE373" w14:textId="738FF59B"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432</w:t>
            </w:r>
          </w:p>
        </w:tc>
        <w:tc>
          <w:tcPr>
            <w:tcW w:w="992" w:type="dxa"/>
            <w:shd w:val="clear" w:color="auto" w:fill="CFE1F5"/>
            <w:noWrap/>
            <w:vAlign w:val="center"/>
          </w:tcPr>
          <w:p w14:paraId="1134A605" w14:textId="74CE3977"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362</w:t>
            </w:r>
          </w:p>
        </w:tc>
        <w:tc>
          <w:tcPr>
            <w:tcW w:w="992" w:type="dxa"/>
            <w:shd w:val="clear" w:color="auto" w:fill="CFE1F5"/>
            <w:noWrap/>
            <w:vAlign w:val="center"/>
          </w:tcPr>
          <w:p w14:paraId="2BD1CF61" w14:textId="267F8DE2"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387</w:t>
            </w:r>
          </w:p>
        </w:tc>
        <w:tc>
          <w:tcPr>
            <w:tcW w:w="992" w:type="dxa"/>
            <w:shd w:val="clear" w:color="auto" w:fill="CFE1F5"/>
            <w:noWrap/>
            <w:vAlign w:val="center"/>
          </w:tcPr>
          <w:p w14:paraId="2B0D939B" w14:textId="0672D020"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438</w:t>
            </w:r>
          </w:p>
        </w:tc>
        <w:tc>
          <w:tcPr>
            <w:tcW w:w="993" w:type="dxa"/>
            <w:shd w:val="clear" w:color="auto" w:fill="CFE1F5"/>
            <w:vAlign w:val="center"/>
          </w:tcPr>
          <w:p w14:paraId="42E47335" w14:textId="7DA717DD"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454</w:t>
            </w:r>
          </w:p>
        </w:tc>
      </w:tr>
      <w:tr w:rsidR="00435E2A" w:rsidRPr="0048532F" w14:paraId="0E5856D8"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6BA189B4" w14:textId="6E085051" w:rsidR="00435E2A" w:rsidRPr="0048532F" w:rsidRDefault="00435E2A" w:rsidP="00435E2A">
            <w:pPr>
              <w:rPr>
                <w:rFonts w:ascii="Calibri" w:eastAsia="Times New Roman" w:hAnsi="Calibri" w:cs="Calibri"/>
                <w:b w:val="0"/>
                <w:lang w:eastAsia="nl-BE"/>
              </w:rPr>
            </w:pPr>
            <w:r w:rsidRPr="0048532F">
              <w:rPr>
                <w:rFonts w:ascii="Calibri" w:eastAsia="Times New Roman" w:hAnsi="Calibri" w:cs="Calibri"/>
                <w:lang w:eastAsia="nl-BE"/>
              </w:rPr>
              <w:t>Total Venture Capital</w:t>
            </w:r>
          </w:p>
        </w:tc>
        <w:tc>
          <w:tcPr>
            <w:tcW w:w="992" w:type="dxa"/>
            <w:shd w:val="clear" w:color="auto" w:fill="CFE1F5"/>
            <w:noWrap/>
            <w:vAlign w:val="center"/>
          </w:tcPr>
          <w:p w14:paraId="2F2CAB1D" w14:textId="4FFE27F0"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445</w:t>
            </w:r>
          </w:p>
        </w:tc>
        <w:tc>
          <w:tcPr>
            <w:tcW w:w="992" w:type="dxa"/>
            <w:shd w:val="clear" w:color="auto" w:fill="CFE1F5"/>
            <w:noWrap/>
            <w:vAlign w:val="center"/>
          </w:tcPr>
          <w:p w14:paraId="5FAD4097" w14:textId="644F0D68"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640</w:t>
            </w:r>
          </w:p>
        </w:tc>
        <w:tc>
          <w:tcPr>
            <w:tcW w:w="992" w:type="dxa"/>
            <w:shd w:val="clear" w:color="auto" w:fill="CFE1F5"/>
            <w:noWrap/>
            <w:vAlign w:val="center"/>
          </w:tcPr>
          <w:p w14:paraId="1493BE85" w14:textId="47C24C36"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574</w:t>
            </w:r>
          </w:p>
        </w:tc>
        <w:tc>
          <w:tcPr>
            <w:tcW w:w="992" w:type="dxa"/>
            <w:shd w:val="clear" w:color="auto" w:fill="CFE1F5"/>
            <w:noWrap/>
            <w:vAlign w:val="center"/>
          </w:tcPr>
          <w:p w14:paraId="0300A9BF" w14:textId="03F29002"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796</w:t>
            </w:r>
          </w:p>
        </w:tc>
        <w:tc>
          <w:tcPr>
            <w:tcW w:w="992" w:type="dxa"/>
            <w:shd w:val="clear" w:color="auto" w:fill="CFE1F5"/>
            <w:noWrap/>
            <w:vAlign w:val="center"/>
          </w:tcPr>
          <w:p w14:paraId="4B7CA50E" w14:textId="0B8B4EC8"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848</w:t>
            </w:r>
          </w:p>
        </w:tc>
        <w:tc>
          <w:tcPr>
            <w:tcW w:w="993" w:type="dxa"/>
            <w:shd w:val="clear" w:color="auto" w:fill="CFE1F5"/>
            <w:vAlign w:val="center"/>
          </w:tcPr>
          <w:p w14:paraId="07D4EB6D" w14:textId="7A5A0F04"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1.262</w:t>
            </w:r>
          </w:p>
        </w:tc>
      </w:tr>
      <w:tr w:rsidR="00435E2A" w:rsidRPr="0048532F" w14:paraId="4E7332CB"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4B3EF440" w14:textId="34707DAC" w:rsidR="00435E2A" w:rsidRPr="0048532F" w:rsidRDefault="00435E2A" w:rsidP="00435E2A">
            <w:pPr>
              <w:rPr>
                <w:rFonts w:ascii="Calibri" w:eastAsia="Times New Roman" w:hAnsi="Calibri" w:cs="Calibri"/>
                <w:lang w:eastAsia="nl-BE"/>
              </w:rPr>
            </w:pPr>
            <w:r w:rsidRPr="0048532F">
              <w:rPr>
                <w:rFonts w:ascii="Calibri" w:eastAsia="Times New Roman" w:hAnsi="Calibri" w:cs="Calibri"/>
                <w:b w:val="0"/>
                <w:lang w:eastAsia="nl-BE"/>
              </w:rPr>
              <w:t>Growth Capital</w:t>
            </w:r>
          </w:p>
        </w:tc>
        <w:tc>
          <w:tcPr>
            <w:tcW w:w="992" w:type="dxa"/>
            <w:shd w:val="clear" w:color="auto" w:fill="CFE1F5"/>
            <w:noWrap/>
            <w:vAlign w:val="center"/>
          </w:tcPr>
          <w:p w14:paraId="492D0B0C" w14:textId="5A9206D9"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1.914</w:t>
            </w:r>
          </w:p>
        </w:tc>
        <w:tc>
          <w:tcPr>
            <w:tcW w:w="992" w:type="dxa"/>
            <w:shd w:val="clear" w:color="auto" w:fill="CFE1F5"/>
            <w:noWrap/>
            <w:vAlign w:val="center"/>
          </w:tcPr>
          <w:p w14:paraId="600DB65B" w14:textId="2F1DAB18"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3.128</w:t>
            </w:r>
          </w:p>
        </w:tc>
        <w:tc>
          <w:tcPr>
            <w:tcW w:w="992" w:type="dxa"/>
            <w:shd w:val="clear" w:color="auto" w:fill="CFE1F5"/>
            <w:noWrap/>
            <w:vAlign w:val="center"/>
          </w:tcPr>
          <w:p w14:paraId="0919A996" w14:textId="20397FA7"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3.759</w:t>
            </w:r>
          </w:p>
        </w:tc>
        <w:tc>
          <w:tcPr>
            <w:tcW w:w="992" w:type="dxa"/>
            <w:shd w:val="clear" w:color="auto" w:fill="CFE1F5"/>
            <w:noWrap/>
            <w:vAlign w:val="center"/>
          </w:tcPr>
          <w:p w14:paraId="388BA1E1" w14:textId="58E2EB87"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5.061</w:t>
            </w:r>
          </w:p>
        </w:tc>
        <w:tc>
          <w:tcPr>
            <w:tcW w:w="992" w:type="dxa"/>
            <w:shd w:val="clear" w:color="auto" w:fill="CFE1F5"/>
            <w:noWrap/>
            <w:vAlign w:val="center"/>
          </w:tcPr>
          <w:p w14:paraId="5FCE0C07" w14:textId="14728D49"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3.933</w:t>
            </w:r>
          </w:p>
        </w:tc>
        <w:tc>
          <w:tcPr>
            <w:tcW w:w="993" w:type="dxa"/>
            <w:shd w:val="clear" w:color="auto" w:fill="CFE1F5"/>
            <w:vAlign w:val="center"/>
          </w:tcPr>
          <w:p w14:paraId="7EB059D5" w14:textId="09A2EAF0"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color w:val="000000"/>
                <w:lang w:eastAsia="nl-BE"/>
              </w:rPr>
              <w:t>3.572</w:t>
            </w:r>
          </w:p>
        </w:tc>
      </w:tr>
      <w:tr w:rsidR="00435E2A" w:rsidRPr="0048532F" w14:paraId="23471412"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5117BF10" w14:textId="78D9AF55" w:rsidR="00435E2A" w:rsidRPr="0048532F" w:rsidRDefault="00435E2A" w:rsidP="00435E2A">
            <w:pPr>
              <w:rPr>
                <w:rFonts w:ascii="Calibri" w:eastAsia="Times New Roman" w:hAnsi="Calibri" w:cs="Calibri"/>
                <w:b w:val="0"/>
                <w:lang w:eastAsia="nl-BE"/>
              </w:rPr>
            </w:pPr>
            <w:r w:rsidRPr="0048532F">
              <w:rPr>
                <w:rFonts w:ascii="Calibri" w:eastAsia="Times New Roman" w:hAnsi="Calibri" w:cs="Calibri"/>
                <w:b w:val="0"/>
                <w:lang w:eastAsia="nl-BE"/>
              </w:rPr>
              <w:t>Buyout</w:t>
            </w:r>
          </w:p>
        </w:tc>
        <w:tc>
          <w:tcPr>
            <w:tcW w:w="992" w:type="dxa"/>
            <w:shd w:val="clear" w:color="auto" w:fill="CFE1F5"/>
            <w:noWrap/>
            <w:vAlign w:val="center"/>
          </w:tcPr>
          <w:p w14:paraId="17099F82" w14:textId="522843F1"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3.671</w:t>
            </w:r>
          </w:p>
        </w:tc>
        <w:tc>
          <w:tcPr>
            <w:tcW w:w="992" w:type="dxa"/>
            <w:shd w:val="clear" w:color="auto" w:fill="CFE1F5"/>
            <w:noWrap/>
            <w:vAlign w:val="center"/>
          </w:tcPr>
          <w:p w14:paraId="6738F7C5" w14:textId="6DC35C53"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4.933</w:t>
            </w:r>
          </w:p>
        </w:tc>
        <w:tc>
          <w:tcPr>
            <w:tcW w:w="992" w:type="dxa"/>
            <w:shd w:val="clear" w:color="auto" w:fill="CFE1F5"/>
            <w:noWrap/>
            <w:vAlign w:val="center"/>
          </w:tcPr>
          <w:p w14:paraId="0F862D97" w14:textId="7AB9CBF1"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5.946</w:t>
            </w:r>
          </w:p>
        </w:tc>
        <w:tc>
          <w:tcPr>
            <w:tcW w:w="992" w:type="dxa"/>
            <w:shd w:val="clear" w:color="auto" w:fill="CFE1F5"/>
            <w:noWrap/>
            <w:vAlign w:val="center"/>
          </w:tcPr>
          <w:p w14:paraId="298FB859" w14:textId="44D1DD0E"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5.636</w:t>
            </w:r>
          </w:p>
        </w:tc>
        <w:tc>
          <w:tcPr>
            <w:tcW w:w="992" w:type="dxa"/>
            <w:shd w:val="clear" w:color="auto" w:fill="CFE1F5"/>
            <w:noWrap/>
            <w:vAlign w:val="center"/>
          </w:tcPr>
          <w:p w14:paraId="099FF48B" w14:textId="421A2958"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7.332</w:t>
            </w:r>
          </w:p>
        </w:tc>
        <w:tc>
          <w:tcPr>
            <w:tcW w:w="993" w:type="dxa"/>
            <w:shd w:val="clear" w:color="auto" w:fill="CFE1F5"/>
            <w:vAlign w:val="center"/>
          </w:tcPr>
          <w:p w14:paraId="5875338A" w14:textId="00B0E4D9"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8.396</w:t>
            </w:r>
          </w:p>
        </w:tc>
      </w:tr>
      <w:tr w:rsidR="00435E2A" w:rsidRPr="0048532F" w14:paraId="33945918"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08C59AB1" w14:textId="5D2AAF94" w:rsidR="00435E2A" w:rsidRPr="0048532F" w:rsidRDefault="00435E2A" w:rsidP="00435E2A">
            <w:pPr>
              <w:rPr>
                <w:rFonts w:ascii="Calibri" w:eastAsia="Times New Roman" w:hAnsi="Calibri" w:cs="Calibri"/>
                <w:b w:val="0"/>
                <w:lang w:eastAsia="nl-BE"/>
              </w:rPr>
            </w:pPr>
            <w:r w:rsidRPr="0048532F">
              <w:rPr>
                <w:rFonts w:ascii="Calibri" w:eastAsia="Times New Roman" w:hAnsi="Calibri" w:cs="Calibri"/>
                <w:b w:val="0"/>
                <w:lang w:eastAsia="nl-BE"/>
              </w:rPr>
              <w:t>Other</w:t>
            </w:r>
          </w:p>
        </w:tc>
        <w:tc>
          <w:tcPr>
            <w:tcW w:w="992" w:type="dxa"/>
            <w:shd w:val="clear" w:color="auto" w:fill="CFE1F5"/>
            <w:noWrap/>
            <w:vAlign w:val="center"/>
          </w:tcPr>
          <w:p w14:paraId="1FCC3897" w14:textId="499EB401"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258</w:t>
            </w:r>
          </w:p>
        </w:tc>
        <w:tc>
          <w:tcPr>
            <w:tcW w:w="992" w:type="dxa"/>
            <w:shd w:val="clear" w:color="auto" w:fill="CFE1F5"/>
            <w:noWrap/>
            <w:vAlign w:val="center"/>
          </w:tcPr>
          <w:p w14:paraId="78A3CCD9" w14:textId="686C7223"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163</w:t>
            </w:r>
          </w:p>
        </w:tc>
        <w:tc>
          <w:tcPr>
            <w:tcW w:w="992" w:type="dxa"/>
            <w:shd w:val="clear" w:color="auto" w:fill="CFE1F5"/>
            <w:noWrap/>
            <w:vAlign w:val="center"/>
          </w:tcPr>
          <w:p w14:paraId="3EF6926C" w14:textId="23639883"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227</w:t>
            </w:r>
          </w:p>
        </w:tc>
        <w:tc>
          <w:tcPr>
            <w:tcW w:w="992" w:type="dxa"/>
            <w:shd w:val="clear" w:color="auto" w:fill="CFE1F5"/>
            <w:noWrap/>
            <w:vAlign w:val="center"/>
          </w:tcPr>
          <w:p w14:paraId="145C212A" w14:textId="3EDE8D5E"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143</w:t>
            </w:r>
          </w:p>
        </w:tc>
        <w:tc>
          <w:tcPr>
            <w:tcW w:w="992" w:type="dxa"/>
            <w:shd w:val="clear" w:color="auto" w:fill="CFE1F5"/>
            <w:noWrap/>
            <w:vAlign w:val="center"/>
          </w:tcPr>
          <w:p w14:paraId="2D70F943" w14:textId="7AE21654"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201</w:t>
            </w:r>
          </w:p>
        </w:tc>
        <w:tc>
          <w:tcPr>
            <w:tcW w:w="993" w:type="dxa"/>
            <w:shd w:val="clear" w:color="auto" w:fill="CFE1F5"/>
            <w:vAlign w:val="center"/>
          </w:tcPr>
          <w:p w14:paraId="6217513C" w14:textId="4E7F83C9" w:rsidR="00435E2A" w:rsidRPr="0048532F" w:rsidRDefault="00435E2A" w:rsidP="00435E2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250</w:t>
            </w:r>
          </w:p>
        </w:tc>
      </w:tr>
      <w:tr w:rsidR="00435E2A" w:rsidRPr="0048532F" w14:paraId="2C149401"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36C75AC3" w14:textId="2C7EBC56" w:rsidR="00435E2A" w:rsidRPr="0048532F" w:rsidRDefault="00435E2A" w:rsidP="00435E2A">
            <w:pPr>
              <w:rPr>
                <w:rFonts w:ascii="Calibri" w:eastAsia="Times New Roman" w:hAnsi="Calibri" w:cs="Calibri"/>
                <w:b w:val="0"/>
                <w:lang w:eastAsia="nl-BE"/>
              </w:rPr>
            </w:pPr>
            <w:r w:rsidRPr="0048532F">
              <w:rPr>
                <w:rFonts w:ascii="Calibri" w:eastAsia="Times New Roman" w:hAnsi="Calibri" w:cs="Calibri"/>
                <w:lang w:eastAsia="nl-BE"/>
              </w:rPr>
              <w:t>Total Private Equity</w:t>
            </w:r>
          </w:p>
        </w:tc>
        <w:tc>
          <w:tcPr>
            <w:tcW w:w="992" w:type="dxa"/>
            <w:shd w:val="clear" w:color="auto" w:fill="CFE1F5"/>
            <w:noWrap/>
            <w:vAlign w:val="center"/>
          </w:tcPr>
          <w:p w14:paraId="18F1ABE1" w14:textId="150BFE25"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6.287</w:t>
            </w:r>
          </w:p>
        </w:tc>
        <w:tc>
          <w:tcPr>
            <w:tcW w:w="992" w:type="dxa"/>
            <w:shd w:val="clear" w:color="auto" w:fill="CFE1F5"/>
            <w:noWrap/>
            <w:vAlign w:val="center"/>
          </w:tcPr>
          <w:p w14:paraId="0A5BA3B1" w14:textId="08218F30"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8.864</w:t>
            </w:r>
          </w:p>
        </w:tc>
        <w:tc>
          <w:tcPr>
            <w:tcW w:w="992" w:type="dxa"/>
            <w:shd w:val="clear" w:color="auto" w:fill="CFE1F5"/>
            <w:noWrap/>
            <w:vAlign w:val="center"/>
          </w:tcPr>
          <w:p w14:paraId="78A385AE" w14:textId="0A7ECB54"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10.505</w:t>
            </w:r>
          </w:p>
        </w:tc>
        <w:tc>
          <w:tcPr>
            <w:tcW w:w="992" w:type="dxa"/>
            <w:shd w:val="clear" w:color="auto" w:fill="CFE1F5"/>
            <w:noWrap/>
            <w:vAlign w:val="center"/>
          </w:tcPr>
          <w:p w14:paraId="344C4FE2" w14:textId="3D4B1368"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11.636</w:t>
            </w:r>
          </w:p>
        </w:tc>
        <w:tc>
          <w:tcPr>
            <w:tcW w:w="992" w:type="dxa"/>
            <w:shd w:val="clear" w:color="auto" w:fill="CFE1F5"/>
            <w:noWrap/>
            <w:vAlign w:val="center"/>
          </w:tcPr>
          <w:p w14:paraId="6EA16BB0" w14:textId="043457F9"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12.313</w:t>
            </w:r>
          </w:p>
        </w:tc>
        <w:tc>
          <w:tcPr>
            <w:tcW w:w="993" w:type="dxa"/>
            <w:shd w:val="clear" w:color="auto" w:fill="CFE1F5"/>
            <w:vAlign w:val="center"/>
          </w:tcPr>
          <w:p w14:paraId="41AD2FEE" w14:textId="671FA11B" w:rsidR="00435E2A" w:rsidRPr="0048532F" w:rsidRDefault="00435E2A" w:rsidP="00435E2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b/>
                <w:color w:val="000000"/>
                <w:lang w:eastAsia="nl-BE"/>
              </w:rPr>
              <w:t>13.480</w:t>
            </w:r>
          </w:p>
        </w:tc>
      </w:tr>
    </w:tbl>
    <w:p w14:paraId="1B92A694" w14:textId="77777777" w:rsidR="00A90430" w:rsidRPr="0048532F" w:rsidRDefault="00A90430"/>
    <w:p w14:paraId="640D4472" w14:textId="23AE1A05" w:rsidR="00A90430" w:rsidRPr="0048532F" w:rsidRDefault="00A90430"/>
    <w:p w14:paraId="69290177" w14:textId="77777777" w:rsidR="00B37090" w:rsidRPr="0048532F" w:rsidRDefault="00B37090"/>
    <w:p w14:paraId="0F750FCD" w14:textId="2C333B92" w:rsidR="00A90430" w:rsidRPr="0048532F" w:rsidRDefault="00A90430" w:rsidP="00A90430">
      <w:pPr>
        <w:pStyle w:val="Figurentabellen"/>
      </w:pPr>
      <w:r w:rsidRPr="0048532F">
        <w:t>Vervolg tabel 1.1</w:t>
      </w:r>
      <w:r w:rsidR="00110C28" w:rsidRPr="0048532F">
        <w:t>5</w:t>
      </w:r>
    </w:p>
    <w:tbl>
      <w:tblPr>
        <w:tblStyle w:val="Rastertabel5donker-Accent1"/>
        <w:tblW w:w="9209" w:type="dxa"/>
        <w:tblLook w:val="04A0" w:firstRow="1" w:lastRow="0" w:firstColumn="1" w:lastColumn="0" w:noHBand="0" w:noVBand="1"/>
      </w:tblPr>
      <w:tblGrid>
        <w:gridCol w:w="3256"/>
        <w:gridCol w:w="992"/>
        <w:gridCol w:w="992"/>
        <w:gridCol w:w="992"/>
        <w:gridCol w:w="992"/>
        <w:gridCol w:w="992"/>
        <w:gridCol w:w="993"/>
      </w:tblGrid>
      <w:tr w:rsidR="00A90430" w:rsidRPr="0048532F" w14:paraId="3E47FA7E" w14:textId="77777777" w:rsidTr="00B9142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18EBDAE8" w14:textId="77777777" w:rsidR="00A90430" w:rsidRPr="0048532F" w:rsidRDefault="00A90430" w:rsidP="00A90430">
            <w:pPr>
              <w:rPr>
                <w:rFonts w:ascii="Calibri" w:eastAsia="Times New Roman" w:hAnsi="Calibri" w:cs="Calibri"/>
                <w:lang w:eastAsia="nl-BE"/>
              </w:rPr>
            </w:pPr>
            <w:r w:rsidRPr="0048532F">
              <w:rPr>
                <w:rFonts w:ascii="Calibri" w:eastAsia="Times New Roman" w:hAnsi="Calibri" w:cs="Calibri"/>
                <w:lang w:eastAsia="nl-BE"/>
              </w:rPr>
              <w:lastRenderedPageBreak/>
              <w:t>Private Equity investeringen - Marktstatistieken (EUR Miljoen)</w:t>
            </w:r>
          </w:p>
        </w:tc>
        <w:tc>
          <w:tcPr>
            <w:tcW w:w="992" w:type="dxa"/>
            <w:shd w:val="clear" w:color="auto" w:fill="1B4E85"/>
            <w:noWrap/>
          </w:tcPr>
          <w:p w14:paraId="2B39A8EF" w14:textId="77777777" w:rsidR="00A90430" w:rsidRPr="0048532F" w:rsidRDefault="00A90430" w:rsidP="00A904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2012</w:t>
            </w:r>
          </w:p>
        </w:tc>
        <w:tc>
          <w:tcPr>
            <w:tcW w:w="992" w:type="dxa"/>
            <w:shd w:val="clear" w:color="auto" w:fill="1B4E85"/>
            <w:noWrap/>
          </w:tcPr>
          <w:p w14:paraId="5E12AA92" w14:textId="77777777" w:rsidR="00A90430" w:rsidRPr="0048532F" w:rsidRDefault="00A90430" w:rsidP="00A904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2013</w:t>
            </w:r>
          </w:p>
        </w:tc>
        <w:tc>
          <w:tcPr>
            <w:tcW w:w="992" w:type="dxa"/>
            <w:shd w:val="clear" w:color="auto" w:fill="1B4E85"/>
            <w:noWrap/>
          </w:tcPr>
          <w:p w14:paraId="0D268366" w14:textId="77777777" w:rsidR="00A90430" w:rsidRPr="0048532F" w:rsidRDefault="00A90430" w:rsidP="00A904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2014</w:t>
            </w:r>
          </w:p>
        </w:tc>
        <w:tc>
          <w:tcPr>
            <w:tcW w:w="992" w:type="dxa"/>
            <w:shd w:val="clear" w:color="auto" w:fill="1B4E85"/>
            <w:noWrap/>
          </w:tcPr>
          <w:p w14:paraId="198BAA29" w14:textId="77777777" w:rsidR="00A90430" w:rsidRPr="0048532F" w:rsidRDefault="00A90430" w:rsidP="00A904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2015</w:t>
            </w:r>
          </w:p>
        </w:tc>
        <w:tc>
          <w:tcPr>
            <w:tcW w:w="992" w:type="dxa"/>
            <w:shd w:val="clear" w:color="auto" w:fill="1B4E85"/>
            <w:noWrap/>
          </w:tcPr>
          <w:p w14:paraId="1E0BB306" w14:textId="77777777" w:rsidR="00A90430" w:rsidRPr="0048532F" w:rsidRDefault="00A90430" w:rsidP="00A904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2016</w:t>
            </w:r>
          </w:p>
        </w:tc>
        <w:tc>
          <w:tcPr>
            <w:tcW w:w="993" w:type="dxa"/>
            <w:shd w:val="clear" w:color="auto" w:fill="1B4E85"/>
          </w:tcPr>
          <w:p w14:paraId="41DFB5A3" w14:textId="77777777" w:rsidR="00A90430" w:rsidRPr="0048532F" w:rsidRDefault="00A90430" w:rsidP="00A90430">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2017</w:t>
            </w:r>
          </w:p>
        </w:tc>
      </w:tr>
      <w:tr w:rsidR="00A90430" w:rsidRPr="0048532F" w14:paraId="4A362222"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5E3ED201" w14:textId="77777777" w:rsidR="00A90430" w:rsidRPr="0048532F" w:rsidRDefault="00A90430" w:rsidP="00A90430">
            <w:pPr>
              <w:rPr>
                <w:rFonts w:ascii="Calibri" w:eastAsia="Times New Roman" w:hAnsi="Calibri" w:cs="Calibri"/>
                <w:b w:val="0"/>
                <w:bCs w:val="0"/>
                <w:lang w:eastAsia="nl-BE"/>
              </w:rPr>
            </w:pPr>
          </w:p>
          <w:p w14:paraId="2B0B45DC" w14:textId="77777777" w:rsidR="00A90430" w:rsidRPr="0048532F" w:rsidRDefault="00A90430" w:rsidP="00A90430">
            <w:pPr>
              <w:rPr>
                <w:rFonts w:ascii="Calibri" w:eastAsia="Times New Roman" w:hAnsi="Calibri" w:cs="Calibri"/>
                <w:lang w:eastAsia="nl-BE"/>
              </w:rPr>
            </w:pPr>
            <w:r w:rsidRPr="0048532F">
              <w:rPr>
                <w:rFonts w:ascii="Calibri" w:eastAsia="Times New Roman" w:hAnsi="Calibri" w:cs="Calibri"/>
                <w:lang w:eastAsia="nl-BE"/>
              </w:rPr>
              <w:t>Zwitserland</w:t>
            </w:r>
          </w:p>
        </w:tc>
        <w:tc>
          <w:tcPr>
            <w:tcW w:w="992" w:type="dxa"/>
            <w:shd w:val="clear" w:color="auto" w:fill="CFE1F5"/>
            <w:noWrap/>
            <w:vAlign w:val="center"/>
          </w:tcPr>
          <w:p w14:paraId="6A83C610"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5C52360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58F022D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0F7603C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3D7AAE92"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3" w:type="dxa"/>
            <w:shd w:val="clear" w:color="auto" w:fill="CFE1F5"/>
            <w:vAlign w:val="center"/>
          </w:tcPr>
          <w:p w14:paraId="2687FE5E"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r>
      <w:tr w:rsidR="00A90430" w:rsidRPr="0048532F" w14:paraId="077B501E"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19C83EDB"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Seed</w:t>
            </w:r>
          </w:p>
        </w:tc>
        <w:tc>
          <w:tcPr>
            <w:tcW w:w="992" w:type="dxa"/>
            <w:shd w:val="clear" w:color="auto" w:fill="CFE1F5"/>
            <w:noWrap/>
            <w:vAlign w:val="center"/>
          </w:tcPr>
          <w:p w14:paraId="32201C7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14</w:t>
            </w:r>
          </w:p>
        </w:tc>
        <w:tc>
          <w:tcPr>
            <w:tcW w:w="992" w:type="dxa"/>
            <w:shd w:val="clear" w:color="auto" w:fill="CFE1F5"/>
            <w:noWrap/>
            <w:vAlign w:val="center"/>
          </w:tcPr>
          <w:p w14:paraId="14F1EBD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w:t>
            </w:r>
          </w:p>
        </w:tc>
        <w:tc>
          <w:tcPr>
            <w:tcW w:w="992" w:type="dxa"/>
            <w:shd w:val="clear" w:color="auto" w:fill="CFE1F5"/>
            <w:noWrap/>
            <w:vAlign w:val="center"/>
          </w:tcPr>
          <w:p w14:paraId="1FF03C78"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w:t>
            </w:r>
          </w:p>
        </w:tc>
        <w:tc>
          <w:tcPr>
            <w:tcW w:w="992" w:type="dxa"/>
            <w:shd w:val="clear" w:color="auto" w:fill="CFE1F5"/>
            <w:noWrap/>
            <w:vAlign w:val="center"/>
          </w:tcPr>
          <w:p w14:paraId="5E4C7A05"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w:t>
            </w:r>
          </w:p>
        </w:tc>
        <w:tc>
          <w:tcPr>
            <w:tcW w:w="992" w:type="dxa"/>
            <w:shd w:val="clear" w:color="auto" w:fill="CFE1F5"/>
            <w:noWrap/>
            <w:vAlign w:val="center"/>
          </w:tcPr>
          <w:p w14:paraId="36F1F506"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w:t>
            </w:r>
          </w:p>
        </w:tc>
        <w:tc>
          <w:tcPr>
            <w:tcW w:w="993" w:type="dxa"/>
            <w:shd w:val="clear" w:color="auto" w:fill="CFE1F5"/>
            <w:vAlign w:val="center"/>
          </w:tcPr>
          <w:p w14:paraId="7B51AD89"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22</w:t>
            </w:r>
          </w:p>
        </w:tc>
      </w:tr>
      <w:tr w:rsidR="00A90430" w:rsidRPr="0048532F" w14:paraId="4684FA19"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20BD3F61" w14:textId="308CD0C8" w:rsidR="00A90430" w:rsidRPr="0048532F" w:rsidRDefault="00811AF7"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Startup</w:t>
            </w:r>
          </w:p>
        </w:tc>
        <w:tc>
          <w:tcPr>
            <w:tcW w:w="992" w:type="dxa"/>
            <w:shd w:val="clear" w:color="auto" w:fill="CFE1F5"/>
            <w:noWrap/>
            <w:vAlign w:val="center"/>
          </w:tcPr>
          <w:p w14:paraId="173533B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42</w:t>
            </w:r>
          </w:p>
        </w:tc>
        <w:tc>
          <w:tcPr>
            <w:tcW w:w="992" w:type="dxa"/>
            <w:shd w:val="clear" w:color="auto" w:fill="CFE1F5"/>
            <w:noWrap/>
            <w:vAlign w:val="center"/>
          </w:tcPr>
          <w:p w14:paraId="6F0DFE9F"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126</w:t>
            </w:r>
          </w:p>
        </w:tc>
        <w:tc>
          <w:tcPr>
            <w:tcW w:w="992" w:type="dxa"/>
            <w:shd w:val="clear" w:color="auto" w:fill="CFE1F5"/>
            <w:noWrap/>
            <w:vAlign w:val="center"/>
          </w:tcPr>
          <w:p w14:paraId="06EDFF5E"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89</w:t>
            </w:r>
          </w:p>
        </w:tc>
        <w:tc>
          <w:tcPr>
            <w:tcW w:w="992" w:type="dxa"/>
            <w:shd w:val="clear" w:color="auto" w:fill="CFE1F5"/>
            <w:noWrap/>
            <w:vAlign w:val="center"/>
          </w:tcPr>
          <w:p w14:paraId="736A784F"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196</w:t>
            </w:r>
          </w:p>
        </w:tc>
        <w:tc>
          <w:tcPr>
            <w:tcW w:w="992" w:type="dxa"/>
            <w:shd w:val="clear" w:color="auto" w:fill="CFE1F5"/>
            <w:noWrap/>
            <w:vAlign w:val="center"/>
          </w:tcPr>
          <w:p w14:paraId="5696739F"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172</w:t>
            </w:r>
          </w:p>
        </w:tc>
        <w:tc>
          <w:tcPr>
            <w:tcW w:w="993" w:type="dxa"/>
            <w:shd w:val="clear" w:color="auto" w:fill="CFE1F5"/>
            <w:vAlign w:val="center"/>
          </w:tcPr>
          <w:p w14:paraId="64DE7D97"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176</w:t>
            </w:r>
          </w:p>
        </w:tc>
      </w:tr>
      <w:tr w:rsidR="00A90430" w:rsidRPr="0048532F" w14:paraId="19BF644B"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767B6EAA"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Later Stage Venture</w:t>
            </w:r>
          </w:p>
        </w:tc>
        <w:tc>
          <w:tcPr>
            <w:tcW w:w="992" w:type="dxa"/>
            <w:shd w:val="clear" w:color="auto" w:fill="CFE1F5"/>
            <w:noWrap/>
            <w:vAlign w:val="center"/>
          </w:tcPr>
          <w:p w14:paraId="78516AF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82</w:t>
            </w:r>
          </w:p>
        </w:tc>
        <w:tc>
          <w:tcPr>
            <w:tcW w:w="992" w:type="dxa"/>
            <w:shd w:val="clear" w:color="auto" w:fill="CFE1F5"/>
            <w:noWrap/>
            <w:vAlign w:val="center"/>
          </w:tcPr>
          <w:p w14:paraId="66806AB4"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50</w:t>
            </w:r>
          </w:p>
        </w:tc>
        <w:tc>
          <w:tcPr>
            <w:tcW w:w="992" w:type="dxa"/>
            <w:shd w:val="clear" w:color="auto" w:fill="CFE1F5"/>
            <w:noWrap/>
            <w:vAlign w:val="center"/>
          </w:tcPr>
          <w:p w14:paraId="678A5C6C"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63</w:t>
            </w:r>
          </w:p>
        </w:tc>
        <w:tc>
          <w:tcPr>
            <w:tcW w:w="992" w:type="dxa"/>
            <w:shd w:val="clear" w:color="auto" w:fill="CFE1F5"/>
            <w:noWrap/>
            <w:vAlign w:val="center"/>
          </w:tcPr>
          <w:p w14:paraId="42087DB1"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60</w:t>
            </w:r>
          </w:p>
        </w:tc>
        <w:tc>
          <w:tcPr>
            <w:tcW w:w="992" w:type="dxa"/>
            <w:shd w:val="clear" w:color="auto" w:fill="CFE1F5"/>
            <w:noWrap/>
            <w:vAlign w:val="center"/>
          </w:tcPr>
          <w:p w14:paraId="5ACABCB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50</w:t>
            </w:r>
          </w:p>
        </w:tc>
        <w:tc>
          <w:tcPr>
            <w:tcW w:w="993" w:type="dxa"/>
            <w:shd w:val="clear" w:color="auto" w:fill="CFE1F5"/>
            <w:vAlign w:val="center"/>
          </w:tcPr>
          <w:p w14:paraId="2EB61138"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60</w:t>
            </w:r>
          </w:p>
        </w:tc>
      </w:tr>
      <w:tr w:rsidR="00A90430" w:rsidRPr="0048532F" w14:paraId="54D13F95"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5E7747A4" w14:textId="77777777" w:rsidR="00A90430" w:rsidRPr="0048532F" w:rsidRDefault="00A90430" w:rsidP="00A90430">
            <w:pPr>
              <w:jc w:val="right"/>
              <w:rPr>
                <w:rFonts w:ascii="Calibri" w:eastAsia="Times New Roman" w:hAnsi="Calibri" w:cs="Calibri"/>
                <w:lang w:eastAsia="nl-BE"/>
              </w:rPr>
            </w:pPr>
            <w:r w:rsidRPr="0048532F">
              <w:rPr>
                <w:rFonts w:ascii="Calibri" w:eastAsia="Times New Roman" w:hAnsi="Calibri" w:cs="Calibri"/>
                <w:lang w:eastAsia="nl-BE"/>
              </w:rPr>
              <w:t>Total Venture Capital</w:t>
            </w:r>
          </w:p>
        </w:tc>
        <w:tc>
          <w:tcPr>
            <w:tcW w:w="992" w:type="dxa"/>
            <w:shd w:val="clear" w:color="auto" w:fill="CFE1F5"/>
            <w:noWrap/>
            <w:vAlign w:val="center"/>
          </w:tcPr>
          <w:p w14:paraId="210459D6"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138</w:t>
            </w:r>
          </w:p>
        </w:tc>
        <w:tc>
          <w:tcPr>
            <w:tcW w:w="992" w:type="dxa"/>
            <w:shd w:val="clear" w:color="auto" w:fill="CFE1F5"/>
            <w:noWrap/>
            <w:vAlign w:val="center"/>
          </w:tcPr>
          <w:p w14:paraId="3EF738D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187</w:t>
            </w:r>
          </w:p>
        </w:tc>
        <w:tc>
          <w:tcPr>
            <w:tcW w:w="992" w:type="dxa"/>
            <w:shd w:val="clear" w:color="auto" w:fill="CFE1F5"/>
            <w:noWrap/>
            <w:vAlign w:val="center"/>
          </w:tcPr>
          <w:p w14:paraId="2D4D531F"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155</w:t>
            </w:r>
          </w:p>
        </w:tc>
        <w:tc>
          <w:tcPr>
            <w:tcW w:w="992" w:type="dxa"/>
            <w:shd w:val="clear" w:color="auto" w:fill="CFE1F5"/>
            <w:noWrap/>
            <w:vAlign w:val="center"/>
          </w:tcPr>
          <w:p w14:paraId="0A7AA82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264</w:t>
            </w:r>
          </w:p>
        </w:tc>
        <w:tc>
          <w:tcPr>
            <w:tcW w:w="992" w:type="dxa"/>
            <w:shd w:val="clear" w:color="auto" w:fill="CFE1F5"/>
            <w:noWrap/>
            <w:vAlign w:val="center"/>
          </w:tcPr>
          <w:p w14:paraId="1E90A1A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231</w:t>
            </w:r>
          </w:p>
        </w:tc>
        <w:tc>
          <w:tcPr>
            <w:tcW w:w="993" w:type="dxa"/>
            <w:shd w:val="clear" w:color="auto" w:fill="CFE1F5"/>
            <w:vAlign w:val="center"/>
          </w:tcPr>
          <w:p w14:paraId="2D955456"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257</w:t>
            </w:r>
          </w:p>
        </w:tc>
      </w:tr>
      <w:tr w:rsidR="00A90430" w:rsidRPr="0048532F" w14:paraId="60FFB994"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7A8116E2"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Growth Capital</w:t>
            </w:r>
          </w:p>
        </w:tc>
        <w:tc>
          <w:tcPr>
            <w:tcW w:w="992" w:type="dxa"/>
            <w:shd w:val="clear" w:color="auto" w:fill="CFE1F5"/>
            <w:noWrap/>
            <w:vAlign w:val="center"/>
          </w:tcPr>
          <w:p w14:paraId="4557E18D"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108</w:t>
            </w:r>
          </w:p>
        </w:tc>
        <w:tc>
          <w:tcPr>
            <w:tcW w:w="992" w:type="dxa"/>
            <w:shd w:val="clear" w:color="auto" w:fill="CFE1F5"/>
            <w:noWrap/>
            <w:vAlign w:val="center"/>
          </w:tcPr>
          <w:p w14:paraId="5774A507"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33</w:t>
            </w:r>
          </w:p>
        </w:tc>
        <w:tc>
          <w:tcPr>
            <w:tcW w:w="992" w:type="dxa"/>
            <w:shd w:val="clear" w:color="auto" w:fill="CFE1F5"/>
            <w:noWrap/>
            <w:vAlign w:val="center"/>
          </w:tcPr>
          <w:p w14:paraId="30EBF056"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80</w:t>
            </w:r>
          </w:p>
        </w:tc>
        <w:tc>
          <w:tcPr>
            <w:tcW w:w="992" w:type="dxa"/>
            <w:shd w:val="clear" w:color="auto" w:fill="CFE1F5"/>
            <w:noWrap/>
            <w:vAlign w:val="center"/>
          </w:tcPr>
          <w:p w14:paraId="666FD135"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102</w:t>
            </w:r>
          </w:p>
        </w:tc>
        <w:tc>
          <w:tcPr>
            <w:tcW w:w="992" w:type="dxa"/>
            <w:shd w:val="clear" w:color="auto" w:fill="CFE1F5"/>
            <w:noWrap/>
            <w:vAlign w:val="center"/>
          </w:tcPr>
          <w:p w14:paraId="6AB9C068"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112</w:t>
            </w:r>
          </w:p>
        </w:tc>
        <w:tc>
          <w:tcPr>
            <w:tcW w:w="993" w:type="dxa"/>
            <w:shd w:val="clear" w:color="auto" w:fill="CFE1F5"/>
            <w:vAlign w:val="center"/>
          </w:tcPr>
          <w:p w14:paraId="73175408"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844</w:t>
            </w:r>
          </w:p>
        </w:tc>
      </w:tr>
      <w:tr w:rsidR="00A90430" w:rsidRPr="0048532F" w14:paraId="62122C5C"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4D7F5A93"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Buyout</w:t>
            </w:r>
          </w:p>
        </w:tc>
        <w:tc>
          <w:tcPr>
            <w:tcW w:w="992" w:type="dxa"/>
            <w:shd w:val="clear" w:color="auto" w:fill="CFE1F5"/>
            <w:noWrap/>
            <w:vAlign w:val="center"/>
          </w:tcPr>
          <w:p w14:paraId="29C2A440"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1.617</w:t>
            </w:r>
          </w:p>
        </w:tc>
        <w:tc>
          <w:tcPr>
            <w:tcW w:w="992" w:type="dxa"/>
            <w:shd w:val="clear" w:color="auto" w:fill="CFE1F5"/>
            <w:noWrap/>
            <w:vAlign w:val="center"/>
          </w:tcPr>
          <w:p w14:paraId="2B2405D7"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629</w:t>
            </w:r>
          </w:p>
        </w:tc>
        <w:tc>
          <w:tcPr>
            <w:tcW w:w="992" w:type="dxa"/>
            <w:shd w:val="clear" w:color="auto" w:fill="CFE1F5"/>
            <w:noWrap/>
            <w:vAlign w:val="center"/>
          </w:tcPr>
          <w:p w14:paraId="2000D3BC"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463</w:t>
            </w:r>
          </w:p>
        </w:tc>
        <w:tc>
          <w:tcPr>
            <w:tcW w:w="992" w:type="dxa"/>
            <w:shd w:val="clear" w:color="auto" w:fill="CFE1F5"/>
            <w:noWrap/>
            <w:vAlign w:val="center"/>
          </w:tcPr>
          <w:p w14:paraId="5AC7A9D6"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905</w:t>
            </w:r>
          </w:p>
        </w:tc>
        <w:tc>
          <w:tcPr>
            <w:tcW w:w="992" w:type="dxa"/>
            <w:shd w:val="clear" w:color="auto" w:fill="CFE1F5"/>
            <w:noWrap/>
            <w:vAlign w:val="center"/>
          </w:tcPr>
          <w:p w14:paraId="38CB6F14"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1.201</w:t>
            </w:r>
          </w:p>
        </w:tc>
        <w:tc>
          <w:tcPr>
            <w:tcW w:w="993" w:type="dxa"/>
            <w:shd w:val="clear" w:color="auto" w:fill="CFE1F5"/>
            <w:vAlign w:val="center"/>
          </w:tcPr>
          <w:p w14:paraId="6F71212A"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1.235</w:t>
            </w:r>
          </w:p>
        </w:tc>
      </w:tr>
      <w:tr w:rsidR="00A90430" w:rsidRPr="0048532F" w14:paraId="6B046EAB"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6E3CB909"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Other</w:t>
            </w:r>
          </w:p>
        </w:tc>
        <w:tc>
          <w:tcPr>
            <w:tcW w:w="992" w:type="dxa"/>
            <w:shd w:val="clear" w:color="auto" w:fill="CFE1F5"/>
            <w:noWrap/>
            <w:vAlign w:val="center"/>
          </w:tcPr>
          <w:p w14:paraId="2A937286"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w:t>
            </w:r>
          </w:p>
        </w:tc>
        <w:tc>
          <w:tcPr>
            <w:tcW w:w="992" w:type="dxa"/>
            <w:shd w:val="clear" w:color="auto" w:fill="CFE1F5"/>
            <w:noWrap/>
            <w:vAlign w:val="center"/>
          </w:tcPr>
          <w:p w14:paraId="759D5A04"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39</w:t>
            </w:r>
          </w:p>
        </w:tc>
        <w:tc>
          <w:tcPr>
            <w:tcW w:w="992" w:type="dxa"/>
            <w:shd w:val="clear" w:color="auto" w:fill="CFE1F5"/>
            <w:noWrap/>
            <w:vAlign w:val="center"/>
          </w:tcPr>
          <w:p w14:paraId="30933567"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286</w:t>
            </w:r>
          </w:p>
        </w:tc>
        <w:tc>
          <w:tcPr>
            <w:tcW w:w="992" w:type="dxa"/>
            <w:shd w:val="clear" w:color="auto" w:fill="CFE1F5"/>
            <w:noWrap/>
            <w:vAlign w:val="center"/>
          </w:tcPr>
          <w:p w14:paraId="1A748444"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34</w:t>
            </w:r>
          </w:p>
        </w:tc>
        <w:tc>
          <w:tcPr>
            <w:tcW w:w="992" w:type="dxa"/>
            <w:shd w:val="clear" w:color="auto" w:fill="CFE1F5"/>
            <w:noWrap/>
            <w:vAlign w:val="center"/>
          </w:tcPr>
          <w:p w14:paraId="0302E20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98</w:t>
            </w:r>
          </w:p>
        </w:tc>
        <w:tc>
          <w:tcPr>
            <w:tcW w:w="993" w:type="dxa"/>
            <w:shd w:val="clear" w:color="auto" w:fill="CFE1F5"/>
            <w:vAlign w:val="center"/>
          </w:tcPr>
          <w:p w14:paraId="20A4BD71"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0</w:t>
            </w:r>
          </w:p>
        </w:tc>
      </w:tr>
      <w:tr w:rsidR="00A90430" w:rsidRPr="0048532F" w14:paraId="128E0B37"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24168611" w14:textId="77777777" w:rsidR="00A90430" w:rsidRPr="0048532F" w:rsidRDefault="00A90430" w:rsidP="00A90430">
            <w:pPr>
              <w:jc w:val="right"/>
              <w:rPr>
                <w:rFonts w:ascii="Calibri" w:eastAsia="Times New Roman" w:hAnsi="Calibri" w:cs="Calibri"/>
                <w:lang w:eastAsia="nl-BE"/>
              </w:rPr>
            </w:pPr>
            <w:r w:rsidRPr="0048532F">
              <w:rPr>
                <w:rFonts w:ascii="Calibri" w:eastAsia="Times New Roman" w:hAnsi="Calibri" w:cs="Calibri"/>
                <w:lang w:eastAsia="nl-BE"/>
              </w:rPr>
              <w:t>Total Private Equity</w:t>
            </w:r>
          </w:p>
        </w:tc>
        <w:tc>
          <w:tcPr>
            <w:tcW w:w="992" w:type="dxa"/>
            <w:shd w:val="clear" w:color="auto" w:fill="CFE1F5"/>
            <w:noWrap/>
            <w:vAlign w:val="center"/>
          </w:tcPr>
          <w:p w14:paraId="0F21FC0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1.864</w:t>
            </w:r>
          </w:p>
        </w:tc>
        <w:tc>
          <w:tcPr>
            <w:tcW w:w="992" w:type="dxa"/>
            <w:shd w:val="clear" w:color="auto" w:fill="CFE1F5"/>
            <w:noWrap/>
            <w:vAlign w:val="center"/>
          </w:tcPr>
          <w:p w14:paraId="25CED883"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887</w:t>
            </w:r>
          </w:p>
        </w:tc>
        <w:tc>
          <w:tcPr>
            <w:tcW w:w="992" w:type="dxa"/>
            <w:shd w:val="clear" w:color="auto" w:fill="CFE1F5"/>
            <w:noWrap/>
            <w:vAlign w:val="center"/>
          </w:tcPr>
          <w:p w14:paraId="0B54DB0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984</w:t>
            </w:r>
          </w:p>
        </w:tc>
        <w:tc>
          <w:tcPr>
            <w:tcW w:w="992" w:type="dxa"/>
            <w:shd w:val="clear" w:color="auto" w:fill="CFE1F5"/>
            <w:noWrap/>
            <w:vAlign w:val="center"/>
          </w:tcPr>
          <w:p w14:paraId="51627EC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1.304</w:t>
            </w:r>
          </w:p>
        </w:tc>
        <w:tc>
          <w:tcPr>
            <w:tcW w:w="992" w:type="dxa"/>
            <w:shd w:val="clear" w:color="auto" w:fill="CFE1F5"/>
            <w:noWrap/>
            <w:vAlign w:val="center"/>
          </w:tcPr>
          <w:p w14:paraId="4AA70BE2"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1.642</w:t>
            </w:r>
          </w:p>
        </w:tc>
        <w:tc>
          <w:tcPr>
            <w:tcW w:w="993" w:type="dxa"/>
            <w:shd w:val="clear" w:color="auto" w:fill="CFE1F5"/>
            <w:vAlign w:val="center"/>
          </w:tcPr>
          <w:p w14:paraId="057FCAA7"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2.336</w:t>
            </w:r>
          </w:p>
        </w:tc>
      </w:tr>
      <w:tr w:rsidR="00A90430" w:rsidRPr="0048532F" w14:paraId="7F99479A"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6E50E657" w14:textId="77777777" w:rsidR="00A90430" w:rsidRPr="0048532F" w:rsidRDefault="00A90430" w:rsidP="00A90430">
            <w:pPr>
              <w:rPr>
                <w:rFonts w:ascii="Calibri" w:eastAsia="Times New Roman" w:hAnsi="Calibri" w:cs="Calibri"/>
                <w:lang w:eastAsia="nl-BE"/>
              </w:rPr>
            </w:pPr>
          </w:p>
          <w:p w14:paraId="30A17BA3" w14:textId="77777777" w:rsidR="00A90430" w:rsidRPr="0048532F" w:rsidRDefault="00A90430" w:rsidP="00A90430">
            <w:pPr>
              <w:rPr>
                <w:rFonts w:ascii="Calibri" w:eastAsia="Times New Roman" w:hAnsi="Calibri" w:cs="Calibri"/>
                <w:lang w:eastAsia="nl-BE"/>
              </w:rPr>
            </w:pPr>
            <w:r w:rsidRPr="0048532F">
              <w:rPr>
                <w:rFonts w:ascii="Calibri" w:eastAsia="Times New Roman" w:hAnsi="Calibri" w:cs="Calibri"/>
                <w:lang w:eastAsia="nl-BE"/>
              </w:rPr>
              <w:t>Zweden</w:t>
            </w:r>
          </w:p>
        </w:tc>
        <w:tc>
          <w:tcPr>
            <w:tcW w:w="992" w:type="dxa"/>
            <w:shd w:val="clear" w:color="auto" w:fill="CFE1F5"/>
            <w:noWrap/>
            <w:vAlign w:val="center"/>
          </w:tcPr>
          <w:p w14:paraId="3E10E29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28D0EA6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71BC884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68C58527"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tcPr>
          <w:p w14:paraId="7C92162F"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993" w:type="dxa"/>
            <w:shd w:val="clear" w:color="auto" w:fill="CFE1F5"/>
            <w:vAlign w:val="center"/>
          </w:tcPr>
          <w:p w14:paraId="0B6A144B"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r>
      <w:tr w:rsidR="00A90430" w:rsidRPr="0048532F" w14:paraId="1ECDBA23"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365CCE4A"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Seed</w:t>
            </w:r>
          </w:p>
        </w:tc>
        <w:tc>
          <w:tcPr>
            <w:tcW w:w="992" w:type="dxa"/>
            <w:shd w:val="clear" w:color="auto" w:fill="CFE1F5"/>
            <w:noWrap/>
            <w:vAlign w:val="center"/>
          </w:tcPr>
          <w:p w14:paraId="2162C3BA"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w:t>
            </w:r>
          </w:p>
        </w:tc>
        <w:tc>
          <w:tcPr>
            <w:tcW w:w="992" w:type="dxa"/>
            <w:shd w:val="clear" w:color="auto" w:fill="CFE1F5"/>
            <w:noWrap/>
            <w:vAlign w:val="center"/>
          </w:tcPr>
          <w:p w14:paraId="64FB7E0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w:t>
            </w:r>
          </w:p>
        </w:tc>
        <w:tc>
          <w:tcPr>
            <w:tcW w:w="992" w:type="dxa"/>
            <w:shd w:val="clear" w:color="auto" w:fill="CFE1F5"/>
            <w:noWrap/>
            <w:vAlign w:val="center"/>
          </w:tcPr>
          <w:p w14:paraId="1F1F9D8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7</w:t>
            </w:r>
          </w:p>
        </w:tc>
        <w:tc>
          <w:tcPr>
            <w:tcW w:w="992" w:type="dxa"/>
            <w:shd w:val="clear" w:color="auto" w:fill="CFE1F5"/>
            <w:noWrap/>
            <w:vAlign w:val="center"/>
          </w:tcPr>
          <w:p w14:paraId="1AEA1D1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w:t>
            </w:r>
          </w:p>
        </w:tc>
        <w:tc>
          <w:tcPr>
            <w:tcW w:w="992" w:type="dxa"/>
            <w:shd w:val="clear" w:color="auto" w:fill="CFE1F5"/>
            <w:noWrap/>
            <w:vAlign w:val="center"/>
          </w:tcPr>
          <w:p w14:paraId="226B53FA"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17</w:t>
            </w:r>
          </w:p>
        </w:tc>
        <w:tc>
          <w:tcPr>
            <w:tcW w:w="993" w:type="dxa"/>
            <w:shd w:val="clear" w:color="auto" w:fill="CFE1F5"/>
            <w:vAlign w:val="center"/>
          </w:tcPr>
          <w:p w14:paraId="0A815605"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22</w:t>
            </w:r>
          </w:p>
        </w:tc>
      </w:tr>
      <w:tr w:rsidR="00A90430" w:rsidRPr="0048532F" w14:paraId="37B1FB42"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556A8CA8" w14:textId="72C261BE" w:rsidR="00A90430" w:rsidRPr="0048532F" w:rsidRDefault="00811AF7"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Startup</w:t>
            </w:r>
          </w:p>
        </w:tc>
        <w:tc>
          <w:tcPr>
            <w:tcW w:w="992" w:type="dxa"/>
            <w:shd w:val="clear" w:color="auto" w:fill="CFE1F5"/>
            <w:noWrap/>
            <w:vAlign w:val="center"/>
          </w:tcPr>
          <w:p w14:paraId="73A2EEDB"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101</w:t>
            </w:r>
          </w:p>
        </w:tc>
        <w:tc>
          <w:tcPr>
            <w:tcW w:w="992" w:type="dxa"/>
            <w:shd w:val="clear" w:color="auto" w:fill="CFE1F5"/>
            <w:noWrap/>
            <w:vAlign w:val="center"/>
          </w:tcPr>
          <w:p w14:paraId="4CB241F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99</w:t>
            </w:r>
          </w:p>
        </w:tc>
        <w:tc>
          <w:tcPr>
            <w:tcW w:w="992" w:type="dxa"/>
            <w:shd w:val="clear" w:color="auto" w:fill="CFE1F5"/>
            <w:noWrap/>
            <w:vAlign w:val="center"/>
          </w:tcPr>
          <w:p w14:paraId="6D9A7F9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131</w:t>
            </w:r>
          </w:p>
        </w:tc>
        <w:tc>
          <w:tcPr>
            <w:tcW w:w="992" w:type="dxa"/>
            <w:shd w:val="clear" w:color="auto" w:fill="CFE1F5"/>
            <w:noWrap/>
            <w:vAlign w:val="center"/>
          </w:tcPr>
          <w:p w14:paraId="5B1EC22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100</w:t>
            </w:r>
          </w:p>
        </w:tc>
        <w:tc>
          <w:tcPr>
            <w:tcW w:w="992" w:type="dxa"/>
            <w:shd w:val="clear" w:color="auto" w:fill="CFE1F5"/>
            <w:noWrap/>
            <w:vAlign w:val="center"/>
          </w:tcPr>
          <w:p w14:paraId="460AAEB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116</w:t>
            </w:r>
          </w:p>
        </w:tc>
        <w:tc>
          <w:tcPr>
            <w:tcW w:w="993" w:type="dxa"/>
            <w:shd w:val="clear" w:color="auto" w:fill="CFE1F5"/>
            <w:vAlign w:val="center"/>
          </w:tcPr>
          <w:p w14:paraId="22DDF2A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111</w:t>
            </w:r>
          </w:p>
        </w:tc>
      </w:tr>
      <w:tr w:rsidR="00A90430" w:rsidRPr="0048532F" w14:paraId="3D1D3B97"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4200D49D"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Later Stage Venture</w:t>
            </w:r>
          </w:p>
        </w:tc>
        <w:tc>
          <w:tcPr>
            <w:tcW w:w="992" w:type="dxa"/>
            <w:shd w:val="clear" w:color="auto" w:fill="CFE1F5"/>
            <w:noWrap/>
            <w:vAlign w:val="center"/>
          </w:tcPr>
          <w:p w14:paraId="34E9695F"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113</w:t>
            </w:r>
          </w:p>
        </w:tc>
        <w:tc>
          <w:tcPr>
            <w:tcW w:w="992" w:type="dxa"/>
            <w:shd w:val="clear" w:color="auto" w:fill="CFE1F5"/>
            <w:noWrap/>
            <w:vAlign w:val="center"/>
          </w:tcPr>
          <w:p w14:paraId="797C2F4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133</w:t>
            </w:r>
          </w:p>
        </w:tc>
        <w:tc>
          <w:tcPr>
            <w:tcW w:w="992" w:type="dxa"/>
            <w:shd w:val="clear" w:color="auto" w:fill="CFE1F5"/>
            <w:noWrap/>
            <w:vAlign w:val="center"/>
          </w:tcPr>
          <w:p w14:paraId="2C2EF23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151</w:t>
            </w:r>
          </w:p>
        </w:tc>
        <w:tc>
          <w:tcPr>
            <w:tcW w:w="992" w:type="dxa"/>
            <w:shd w:val="clear" w:color="auto" w:fill="CFE1F5"/>
            <w:noWrap/>
            <w:vAlign w:val="center"/>
          </w:tcPr>
          <w:p w14:paraId="200E0038"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72</w:t>
            </w:r>
          </w:p>
        </w:tc>
        <w:tc>
          <w:tcPr>
            <w:tcW w:w="992" w:type="dxa"/>
            <w:shd w:val="clear" w:color="auto" w:fill="CFE1F5"/>
            <w:noWrap/>
            <w:vAlign w:val="center"/>
          </w:tcPr>
          <w:p w14:paraId="542B2395"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91</w:t>
            </w:r>
          </w:p>
        </w:tc>
        <w:tc>
          <w:tcPr>
            <w:tcW w:w="993" w:type="dxa"/>
            <w:shd w:val="clear" w:color="auto" w:fill="CFE1F5"/>
            <w:vAlign w:val="center"/>
          </w:tcPr>
          <w:p w14:paraId="1600F0A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154</w:t>
            </w:r>
          </w:p>
        </w:tc>
      </w:tr>
      <w:tr w:rsidR="00A90430" w:rsidRPr="0048532F" w14:paraId="1719FBF0"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2583F28A" w14:textId="77777777" w:rsidR="00A90430" w:rsidRPr="0048532F" w:rsidRDefault="00A90430" w:rsidP="00A90430">
            <w:pPr>
              <w:jc w:val="right"/>
              <w:rPr>
                <w:rFonts w:ascii="Calibri" w:eastAsia="Times New Roman" w:hAnsi="Calibri" w:cs="Calibri"/>
                <w:lang w:eastAsia="nl-BE"/>
              </w:rPr>
            </w:pPr>
            <w:r w:rsidRPr="0048532F">
              <w:rPr>
                <w:rFonts w:ascii="Calibri" w:eastAsia="Times New Roman" w:hAnsi="Calibri" w:cs="Calibri"/>
                <w:lang w:eastAsia="nl-BE"/>
              </w:rPr>
              <w:t>Total Venture Capital</w:t>
            </w:r>
          </w:p>
        </w:tc>
        <w:tc>
          <w:tcPr>
            <w:tcW w:w="992" w:type="dxa"/>
            <w:shd w:val="clear" w:color="auto" w:fill="CFE1F5"/>
            <w:noWrap/>
            <w:vAlign w:val="center"/>
          </w:tcPr>
          <w:p w14:paraId="51FC541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222</w:t>
            </w:r>
          </w:p>
        </w:tc>
        <w:tc>
          <w:tcPr>
            <w:tcW w:w="992" w:type="dxa"/>
            <w:shd w:val="clear" w:color="auto" w:fill="CFE1F5"/>
            <w:noWrap/>
            <w:vAlign w:val="center"/>
          </w:tcPr>
          <w:p w14:paraId="583242BB"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237</w:t>
            </w:r>
          </w:p>
        </w:tc>
        <w:tc>
          <w:tcPr>
            <w:tcW w:w="992" w:type="dxa"/>
            <w:shd w:val="clear" w:color="auto" w:fill="CFE1F5"/>
            <w:noWrap/>
            <w:vAlign w:val="center"/>
          </w:tcPr>
          <w:p w14:paraId="1B36D401"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288</w:t>
            </w:r>
          </w:p>
        </w:tc>
        <w:tc>
          <w:tcPr>
            <w:tcW w:w="992" w:type="dxa"/>
            <w:shd w:val="clear" w:color="auto" w:fill="CFE1F5"/>
            <w:noWrap/>
            <w:vAlign w:val="center"/>
          </w:tcPr>
          <w:p w14:paraId="216FFC9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173</w:t>
            </w:r>
          </w:p>
        </w:tc>
        <w:tc>
          <w:tcPr>
            <w:tcW w:w="992" w:type="dxa"/>
            <w:shd w:val="clear" w:color="auto" w:fill="CFE1F5"/>
            <w:noWrap/>
            <w:vAlign w:val="center"/>
          </w:tcPr>
          <w:p w14:paraId="6038DDC1"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224</w:t>
            </w:r>
          </w:p>
        </w:tc>
        <w:tc>
          <w:tcPr>
            <w:tcW w:w="993" w:type="dxa"/>
            <w:shd w:val="clear" w:color="auto" w:fill="CFE1F5"/>
            <w:vAlign w:val="center"/>
          </w:tcPr>
          <w:p w14:paraId="00A00CDC"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287</w:t>
            </w:r>
          </w:p>
        </w:tc>
      </w:tr>
      <w:tr w:rsidR="00A90430" w:rsidRPr="0048532F" w14:paraId="71563AC2"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5AE2D983"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Growth Capital</w:t>
            </w:r>
          </w:p>
        </w:tc>
        <w:tc>
          <w:tcPr>
            <w:tcW w:w="992" w:type="dxa"/>
            <w:shd w:val="clear" w:color="auto" w:fill="CFE1F5"/>
            <w:noWrap/>
            <w:vAlign w:val="center"/>
          </w:tcPr>
          <w:p w14:paraId="4BBF6C30"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113</w:t>
            </w:r>
          </w:p>
        </w:tc>
        <w:tc>
          <w:tcPr>
            <w:tcW w:w="992" w:type="dxa"/>
            <w:shd w:val="clear" w:color="auto" w:fill="CFE1F5"/>
            <w:noWrap/>
            <w:vAlign w:val="center"/>
          </w:tcPr>
          <w:p w14:paraId="09A65DAF"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116</w:t>
            </w:r>
          </w:p>
        </w:tc>
        <w:tc>
          <w:tcPr>
            <w:tcW w:w="992" w:type="dxa"/>
            <w:shd w:val="clear" w:color="auto" w:fill="CFE1F5"/>
            <w:noWrap/>
            <w:vAlign w:val="center"/>
          </w:tcPr>
          <w:p w14:paraId="4E64B9CC"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88</w:t>
            </w:r>
          </w:p>
        </w:tc>
        <w:tc>
          <w:tcPr>
            <w:tcW w:w="992" w:type="dxa"/>
            <w:shd w:val="clear" w:color="auto" w:fill="CFE1F5"/>
            <w:noWrap/>
            <w:vAlign w:val="center"/>
          </w:tcPr>
          <w:p w14:paraId="09389BEF"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97</w:t>
            </w:r>
          </w:p>
        </w:tc>
        <w:tc>
          <w:tcPr>
            <w:tcW w:w="992" w:type="dxa"/>
            <w:shd w:val="clear" w:color="auto" w:fill="CFE1F5"/>
            <w:noWrap/>
            <w:vAlign w:val="center"/>
          </w:tcPr>
          <w:p w14:paraId="5BC2C49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48</w:t>
            </w:r>
          </w:p>
        </w:tc>
        <w:tc>
          <w:tcPr>
            <w:tcW w:w="993" w:type="dxa"/>
            <w:shd w:val="clear" w:color="auto" w:fill="CFE1F5"/>
            <w:vAlign w:val="center"/>
          </w:tcPr>
          <w:p w14:paraId="59FD9BFE"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160</w:t>
            </w:r>
          </w:p>
        </w:tc>
      </w:tr>
      <w:tr w:rsidR="00A90430" w:rsidRPr="0048532F" w14:paraId="6B85E736"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14191C5D"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Buyout</w:t>
            </w:r>
          </w:p>
        </w:tc>
        <w:tc>
          <w:tcPr>
            <w:tcW w:w="992" w:type="dxa"/>
            <w:shd w:val="clear" w:color="auto" w:fill="CFE1F5"/>
            <w:noWrap/>
            <w:vAlign w:val="center"/>
          </w:tcPr>
          <w:p w14:paraId="2261E73D"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2.076</w:t>
            </w:r>
          </w:p>
        </w:tc>
        <w:tc>
          <w:tcPr>
            <w:tcW w:w="992" w:type="dxa"/>
            <w:shd w:val="clear" w:color="auto" w:fill="CFE1F5"/>
            <w:noWrap/>
            <w:vAlign w:val="center"/>
          </w:tcPr>
          <w:p w14:paraId="20F0E5A1"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578</w:t>
            </w:r>
          </w:p>
        </w:tc>
        <w:tc>
          <w:tcPr>
            <w:tcW w:w="992" w:type="dxa"/>
            <w:shd w:val="clear" w:color="auto" w:fill="CFE1F5"/>
            <w:noWrap/>
            <w:vAlign w:val="center"/>
          </w:tcPr>
          <w:p w14:paraId="54A61C7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1.236</w:t>
            </w:r>
          </w:p>
        </w:tc>
        <w:tc>
          <w:tcPr>
            <w:tcW w:w="992" w:type="dxa"/>
            <w:shd w:val="clear" w:color="auto" w:fill="CFE1F5"/>
            <w:noWrap/>
            <w:vAlign w:val="center"/>
          </w:tcPr>
          <w:p w14:paraId="039FE0CC"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1.381</w:t>
            </w:r>
          </w:p>
        </w:tc>
        <w:tc>
          <w:tcPr>
            <w:tcW w:w="992" w:type="dxa"/>
            <w:shd w:val="clear" w:color="auto" w:fill="CFE1F5"/>
            <w:noWrap/>
            <w:vAlign w:val="center"/>
          </w:tcPr>
          <w:p w14:paraId="277FAF7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1.518</w:t>
            </w:r>
          </w:p>
        </w:tc>
        <w:tc>
          <w:tcPr>
            <w:tcW w:w="993" w:type="dxa"/>
            <w:shd w:val="clear" w:color="auto" w:fill="CFE1F5"/>
            <w:vAlign w:val="center"/>
          </w:tcPr>
          <w:p w14:paraId="687BAC17"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2.040</w:t>
            </w:r>
          </w:p>
        </w:tc>
      </w:tr>
      <w:tr w:rsidR="00A90430" w:rsidRPr="0048532F" w14:paraId="7BB587A2"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0B04024C"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Other</w:t>
            </w:r>
          </w:p>
        </w:tc>
        <w:tc>
          <w:tcPr>
            <w:tcW w:w="992" w:type="dxa"/>
            <w:shd w:val="clear" w:color="auto" w:fill="CFE1F5"/>
            <w:noWrap/>
            <w:vAlign w:val="center"/>
          </w:tcPr>
          <w:p w14:paraId="33D8E4DE"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39</w:t>
            </w:r>
          </w:p>
        </w:tc>
        <w:tc>
          <w:tcPr>
            <w:tcW w:w="992" w:type="dxa"/>
            <w:shd w:val="clear" w:color="auto" w:fill="CFE1F5"/>
            <w:noWrap/>
            <w:vAlign w:val="center"/>
          </w:tcPr>
          <w:p w14:paraId="22D0E886"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w:t>
            </w:r>
          </w:p>
        </w:tc>
        <w:tc>
          <w:tcPr>
            <w:tcW w:w="992" w:type="dxa"/>
            <w:shd w:val="clear" w:color="auto" w:fill="CFE1F5"/>
            <w:noWrap/>
            <w:vAlign w:val="center"/>
          </w:tcPr>
          <w:p w14:paraId="43752848"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w:t>
            </w:r>
          </w:p>
        </w:tc>
        <w:tc>
          <w:tcPr>
            <w:tcW w:w="992" w:type="dxa"/>
            <w:shd w:val="clear" w:color="auto" w:fill="CFE1F5"/>
            <w:noWrap/>
            <w:vAlign w:val="center"/>
          </w:tcPr>
          <w:p w14:paraId="00973690"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39</w:t>
            </w:r>
          </w:p>
        </w:tc>
        <w:tc>
          <w:tcPr>
            <w:tcW w:w="992" w:type="dxa"/>
            <w:shd w:val="clear" w:color="auto" w:fill="CFE1F5"/>
            <w:noWrap/>
            <w:vAlign w:val="center"/>
          </w:tcPr>
          <w:p w14:paraId="4414F513"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35</w:t>
            </w:r>
          </w:p>
        </w:tc>
        <w:tc>
          <w:tcPr>
            <w:tcW w:w="993" w:type="dxa"/>
            <w:shd w:val="clear" w:color="auto" w:fill="CFE1F5"/>
            <w:vAlign w:val="center"/>
          </w:tcPr>
          <w:p w14:paraId="730AADAC"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96</w:t>
            </w:r>
          </w:p>
        </w:tc>
      </w:tr>
      <w:tr w:rsidR="00A90430" w:rsidRPr="0048532F" w14:paraId="1B4EE9EB"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7E213E45" w14:textId="77777777" w:rsidR="00A90430" w:rsidRPr="0048532F" w:rsidRDefault="00A90430" w:rsidP="00A90430">
            <w:pPr>
              <w:jc w:val="right"/>
              <w:rPr>
                <w:rFonts w:ascii="Calibri" w:eastAsia="Times New Roman" w:hAnsi="Calibri" w:cs="Calibri"/>
                <w:lang w:eastAsia="nl-BE"/>
              </w:rPr>
            </w:pPr>
            <w:r w:rsidRPr="0048532F">
              <w:rPr>
                <w:rFonts w:ascii="Calibri" w:eastAsia="Times New Roman" w:hAnsi="Calibri" w:cs="Calibri"/>
                <w:lang w:eastAsia="nl-BE"/>
              </w:rPr>
              <w:t>Total Private Equity</w:t>
            </w:r>
          </w:p>
        </w:tc>
        <w:tc>
          <w:tcPr>
            <w:tcW w:w="992" w:type="dxa"/>
            <w:shd w:val="clear" w:color="auto" w:fill="CFE1F5"/>
            <w:noWrap/>
            <w:vAlign w:val="center"/>
          </w:tcPr>
          <w:p w14:paraId="5C5ED6F9"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2.450</w:t>
            </w:r>
          </w:p>
        </w:tc>
        <w:tc>
          <w:tcPr>
            <w:tcW w:w="992" w:type="dxa"/>
            <w:shd w:val="clear" w:color="auto" w:fill="CFE1F5"/>
            <w:noWrap/>
            <w:vAlign w:val="center"/>
          </w:tcPr>
          <w:p w14:paraId="3D69FCAD"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932</w:t>
            </w:r>
          </w:p>
        </w:tc>
        <w:tc>
          <w:tcPr>
            <w:tcW w:w="992" w:type="dxa"/>
            <w:shd w:val="clear" w:color="auto" w:fill="CFE1F5"/>
            <w:noWrap/>
            <w:vAlign w:val="center"/>
          </w:tcPr>
          <w:p w14:paraId="260F5A1B"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1.623</w:t>
            </w:r>
          </w:p>
        </w:tc>
        <w:tc>
          <w:tcPr>
            <w:tcW w:w="992" w:type="dxa"/>
            <w:shd w:val="clear" w:color="auto" w:fill="CFE1F5"/>
            <w:noWrap/>
            <w:vAlign w:val="center"/>
          </w:tcPr>
          <w:p w14:paraId="36008ECF"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1.690</w:t>
            </w:r>
          </w:p>
        </w:tc>
        <w:tc>
          <w:tcPr>
            <w:tcW w:w="992" w:type="dxa"/>
            <w:shd w:val="clear" w:color="auto" w:fill="CFE1F5"/>
            <w:noWrap/>
            <w:vAlign w:val="center"/>
          </w:tcPr>
          <w:p w14:paraId="4E735C3D"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1.825</w:t>
            </w:r>
          </w:p>
        </w:tc>
        <w:tc>
          <w:tcPr>
            <w:tcW w:w="993" w:type="dxa"/>
            <w:shd w:val="clear" w:color="auto" w:fill="CFE1F5"/>
            <w:vAlign w:val="center"/>
          </w:tcPr>
          <w:p w14:paraId="3AA65D1D"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2.583</w:t>
            </w:r>
          </w:p>
        </w:tc>
      </w:tr>
      <w:tr w:rsidR="00A90430" w:rsidRPr="0048532F" w14:paraId="7B02F7C7"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hideMark/>
          </w:tcPr>
          <w:p w14:paraId="3D70A1AE" w14:textId="77777777" w:rsidR="00A90430" w:rsidRPr="0048532F" w:rsidRDefault="00A90430" w:rsidP="00A90430">
            <w:pPr>
              <w:rPr>
                <w:rFonts w:ascii="Calibri" w:eastAsia="Times New Roman" w:hAnsi="Calibri" w:cs="Calibri"/>
                <w:lang w:eastAsia="nl-BE"/>
              </w:rPr>
            </w:pPr>
          </w:p>
          <w:p w14:paraId="24F76ABA" w14:textId="77777777" w:rsidR="00A90430" w:rsidRPr="0048532F" w:rsidRDefault="00A90430" w:rsidP="00A90430">
            <w:pPr>
              <w:rPr>
                <w:rFonts w:ascii="Calibri" w:eastAsia="Times New Roman" w:hAnsi="Calibri" w:cs="Calibri"/>
                <w:lang w:eastAsia="nl-BE"/>
              </w:rPr>
            </w:pPr>
            <w:r w:rsidRPr="0048532F">
              <w:rPr>
                <w:rFonts w:ascii="Calibri" w:eastAsia="Times New Roman" w:hAnsi="Calibri" w:cs="Calibri"/>
                <w:lang w:eastAsia="nl-BE"/>
              </w:rPr>
              <w:t>Europa</w:t>
            </w:r>
          </w:p>
        </w:tc>
        <w:tc>
          <w:tcPr>
            <w:tcW w:w="992" w:type="dxa"/>
            <w:shd w:val="clear" w:color="auto" w:fill="CFE1F5"/>
            <w:noWrap/>
            <w:vAlign w:val="center"/>
            <w:hideMark/>
          </w:tcPr>
          <w:p w14:paraId="42C6253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hideMark/>
          </w:tcPr>
          <w:p w14:paraId="468F231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hideMark/>
          </w:tcPr>
          <w:p w14:paraId="7C4247A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hideMark/>
          </w:tcPr>
          <w:p w14:paraId="15C4B0A3"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2" w:type="dxa"/>
            <w:shd w:val="clear" w:color="auto" w:fill="CFE1F5"/>
            <w:noWrap/>
            <w:vAlign w:val="center"/>
            <w:hideMark/>
          </w:tcPr>
          <w:p w14:paraId="35B90933"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c>
          <w:tcPr>
            <w:tcW w:w="993" w:type="dxa"/>
            <w:shd w:val="clear" w:color="auto" w:fill="CFE1F5"/>
            <w:vAlign w:val="center"/>
          </w:tcPr>
          <w:p w14:paraId="16A2B4E8"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p>
        </w:tc>
      </w:tr>
      <w:tr w:rsidR="00A90430" w:rsidRPr="0048532F" w14:paraId="5D23C825"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3BE882C8"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Seed</w:t>
            </w:r>
          </w:p>
        </w:tc>
        <w:tc>
          <w:tcPr>
            <w:tcW w:w="992" w:type="dxa"/>
            <w:shd w:val="clear" w:color="auto" w:fill="CFE1F5"/>
            <w:noWrap/>
            <w:vAlign w:val="center"/>
          </w:tcPr>
          <w:p w14:paraId="61EE054D"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188</w:t>
            </w:r>
          </w:p>
        </w:tc>
        <w:tc>
          <w:tcPr>
            <w:tcW w:w="992" w:type="dxa"/>
            <w:shd w:val="clear" w:color="auto" w:fill="CFE1F5"/>
            <w:noWrap/>
            <w:vAlign w:val="center"/>
          </w:tcPr>
          <w:p w14:paraId="034E423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226</w:t>
            </w:r>
          </w:p>
        </w:tc>
        <w:tc>
          <w:tcPr>
            <w:tcW w:w="992" w:type="dxa"/>
            <w:shd w:val="clear" w:color="auto" w:fill="CFE1F5"/>
            <w:noWrap/>
            <w:vAlign w:val="center"/>
          </w:tcPr>
          <w:p w14:paraId="6C4F6A15"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215</w:t>
            </w:r>
          </w:p>
        </w:tc>
        <w:tc>
          <w:tcPr>
            <w:tcW w:w="992" w:type="dxa"/>
            <w:shd w:val="clear" w:color="auto" w:fill="CFE1F5"/>
            <w:noWrap/>
            <w:vAlign w:val="center"/>
          </w:tcPr>
          <w:p w14:paraId="3DA59E9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303</w:t>
            </w:r>
          </w:p>
        </w:tc>
        <w:tc>
          <w:tcPr>
            <w:tcW w:w="992" w:type="dxa"/>
            <w:shd w:val="clear" w:color="auto" w:fill="CFE1F5"/>
            <w:noWrap/>
            <w:vAlign w:val="center"/>
          </w:tcPr>
          <w:p w14:paraId="15C2EF0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437</w:t>
            </w:r>
          </w:p>
        </w:tc>
        <w:tc>
          <w:tcPr>
            <w:tcW w:w="993" w:type="dxa"/>
            <w:shd w:val="clear" w:color="auto" w:fill="CFE1F5"/>
            <w:vAlign w:val="center"/>
          </w:tcPr>
          <w:p w14:paraId="72590BB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649</w:t>
            </w:r>
          </w:p>
        </w:tc>
      </w:tr>
      <w:tr w:rsidR="00A90430" w:rsidRPr="0048532F" w14:paraId="46805C4C"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40C20ABC" w14:textId="472F2DD8" w:rsidR="00A90430" w:rsidRPr="0048532F" w:rsidRDefault="00811AF7"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Startup</w:t>
            </w:r>
          </w:p>
        </w:tc>
        <w:tc>
          <w:tcPr>
            <w:tcW w:w="992" w:type="dxa"/>
            <w:shd w:val="clear" w:color="auto" w:fill="CFE1F5"/>
            <w:noWrap/>
            <w:vAlign w:val="center"/>
          </w:tcPr>
          <w:p w14:paraId="6F22993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1.676</w:t>
            </w:r>
          </w:p>
        </w:tc>
        <w:tc>
          <w:tcPr>
            <w:tcW w:w="992" w:type="dxa"/>
            <w:shd w:val="clear" w:color="auto" w:fill="CFE1F5"/>
            <w:noWrap/>
            <w:vAlign w:val="center"/>
          </w:tcPr>
          <w:p w14:paraId="1D5D1220"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1.817</w:t>
            </w:r>
          </w:p>
        </w:tc>
        <w:tc>
          <w:tcPr>
            <w:tcW w:w="992" w:type="dxa"/>
            <w:shd w:val="clear" w:color="auto" w:fill="CFE1F5"/>
            <w:noWrap/>
            <w:vAlign w:val="center"/>
          </w:tcPr>
          <w:p w14:paraId="168D173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1.865</w:t>
            </w:r>
          </w:p>
        </w:tc>
        <w:tc>
          <w:tcPr>
            <w:tcW w:w="992" w:type="dxa"/>
            <w:shd w:val="clear" w:color="auto" w:fill="CFE1F5"/>
            <w:noWrap/>
            <w:vAlign w:val="center"/>
          </w:tcPr>
          <w:p w14:paraId="3DBF63CE"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2.344</w:t>
            </w:r>
          </w:p>
        </w:tc>
        <w:tc>
          <w:tcPr>
            <w:tcW w:w="992" w:type="dxa"/>
            <w:shd w:val="clear" w:color="auto" w:fill="CFE1F5"/>
            <w:noWrap/>
            <w:vAlign w:val="center"/>
          </w:tcPr>
          <w:p w14:paraId="7264A7B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2.373</w:t>
            </w:r>
          </w:p>
        </w:tc>
        <w:tc>
          <w:tcPr>
            <w:tcW w:w="993" w:type="dxa"/>
            <w:shd w:val="clear" w:color="auto" w:fill="CFE1F5"/>
            <w:vAlign w:val="center"/>
          </w:tcPr>
          <w:p w14:paraId="1A839F3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3.457</w:t>
            </w:r>
          </w:p>
        </w:tc>
      </w:tr>
      <w:tr w:rsidR="00A90430" w:rsidRPr="0048532F" w14:paraId="1925B525"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45619C7C"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Later Stage Venture</w:t>
            </w:r>
          </w:p>
        </w:tc>
        <w:tc>
          <w:tcPr>
            <w:tcW w:w="992" w:type="dxa"/>
            <w:shd w:val="clear" w:color="auto" w:fill="CFE1F5"/>
            <w:noWrap/>
            <w:vAlign w:val="center"/>
          </w:tcPr>
          <w:p w14:paraId="4CBD28D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1.350</w:t>
            </w:r>
          </w:p>
        </w:tc>
        <w:tc>
          <w:tcPr>
            <w:tcW w:w="992" w:type="dxa"/>
            <w:shd w:val="clear" w:color="auto" w:fill="CFE1F5"/>
            <w:noWrap/>
            <w:vAlign w:val="center"/>
          </w:tcPr>
          <w:p w14:paraId="0FD3F016"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1.506</w:t>
            </w:r>
          </w:p>
        </w:tc>
        <w:tc>
          <w:tcPr>
            <w:tcW w:w="992" w:type="dxa"/>
            <w:shd w:val="clear" w:color="auto" w:fill="CFE1F5"/>
            <w:noWrap/>
            <w:vAlign w:val="center"/>
          </w:tcPr>
          <w:p w14:paraId="50AE2FC4"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1.579</w:t>
            </w:r>
          </w:p>
        </w:tc>
        <w:tc>
          <w:tcPr>
            <w:tcW w:w="992" w:type="dxa"/>
            <w:shd w:val="clear" w:color="auto" w:fill="CFE1F5"/>
            <w:noWrap/>
            <w:vAlign w:val="center"/>
          </w:tcPr>
          <w:p w14:paraId="456B5FC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1.684</w:t>
            </w:r>
          </w:p>
        </w:tc>
        <w:tc>
          <w:tcPr>
            <w:tcW w:w="992" w:type="dxa"/>
            <w:shd w:val="clear" w:color="auto" w:fill="CFE1F5"/>
            <w:noWrap/>
            <w:vAlign w:val="center"/>
          </w:tcPr>
          <w:p w14:paraId="434511A8"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1.986</w:t>
            </w:r>
          </w:p>
        </w:tc>
        <w:tc>
          <w:tcPr>
            <w:tcW w:w="993" w:type="dxa"/>
            <w:shd w:val="clear" w:color="auto" w:fill="CFE1F5"/>
            <w:vAlign w:val="center"/>
          </w:tcPr>
          <w:p w14:paraId="4BC329C1"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2.330</w:t>
            </w:r>
          </w:p>
        </w:tc>
      </w:tr>
      <w:tr w:rsidR="00A90430" w:rsidRPr="0048532F" w14:paraId="732A1C40"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56A312B9" w14:textId="77777777" w:rsidR="00A90430" w:rsidRPr="0048532F" w:rsidRDefault="00A90430" w:rsidP="00A90430">
            <w:pPr>
              <w:jc w:val="right"/>
              <w:rPr>
                <w:rFonts w:ascii="Calibri" w:eastAsia="Times New Roman" w:hAnsi="Calibri" w:cs="Calibri"/>
                <w:lang w:eastAsia="nl-BE"/>
              </w:rPr>
            </w:pPr>
            <w:r w:rsidRPr="0048532F">
              <w:rPr>
                <w:rFonts w:ascii="Calibri" w:eastAsia="Times New Roman" w:hAnsi="Calibri" w:cs="Calibri"/>
                <w:lang w:eastAsia="nl-BE"/>
              </w:rPr>
              <w:t>Total Venture Capital</w:t>
            </w:r>
          </w:p>
        </w:tc>
        <w:tc>
          <w:tcPr>
            <w:tcW w:w="992" w:type="dxa"/>
            <w:shd w:val="clear" w:color="auto" w:fill="CFE1F5"/>
            <w:noWrap/>
            <w:vAlign w:val="center"/>
          </w:tcPr>
          <w:p w14:paraId="49122B95"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3.214</w:t>
            </w:r>
          </w:p>
        </w:tc>
        <w:tc>
          <w:tcPr>
            <w:tcW w:w="992" w:type="dxa"/>
            <w:shd w:val="clear" w:color="auto" w:fill="CFE1F5"/>
            <w:noWrap/>
            <w:vAlign w:val="center"/>
          </w:tcPr>
          <w:p w14:paraId="591ECDF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3.549</w:t>
            </w:r>
          </w:p>
        </w:tc>
        <w:tc>
          <w:tcPr>
            <w:tcW w:w="992" w:type="dxa"/>
            <w:shd w:val="clear" w:color="auto" w:fill="CFE1F5"/>
            <w:noWrap/>
            <w:vAlign w:val="center"/>
          </w:tcPr>
          <w:p w14:paraId="0DCF7616"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3.658</w:t>
            </w:r>
          </w:p>
        </w:tc>
        <w:tc>
          <w:tcPr>
            <w:tcW w:w="992" w:type="dxa"/>
            <w:shd w:val="clear" w:color="auto" w:fill="CFE1F5"/>
            <w:noWrap/>
            <w:vAlign w:val="center"/>
          </w:tcPr>
          <w:p w14:paraId="6AF1F42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4.330</w:t>
            </w:r>
          </w:p>
        </w:tc>
        <w:tc>
          <w:tcPr>
            <w:tcW w:w="992" w:type="dxa"/>
            <w:shd w:val="clear" w:color="auto" w:fill="CFE1F5"/>
            <w:noWrap/>
            <w:vAlign w:val="center"/>
          </w:tcPr>
          <w:p w14:paraId="5F310F14"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4.796</w:t>
            </w:r>
          </w:p>
        </w:tc>
        <w:tc>
          <w:tcPr>
            <w:tcW w:w="993" w:type="dxa"/>
            <w:shd w:val="clear" w:color="auto" w:fill="CFE1F5"/>
            <w:vAlign w:val="center"/>
          </w:tcPr>
          <w:p w14:paraId="781C5D0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6.436</w:t>
            </w:r>
          </w:p>
        </w:tc>
      </w:tr>
      <w:tr w:rsidR="00A90430" w:rsidRPr="0048532F" w14:paraId="20A7C975"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318AB85D"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Growth Capital</w:t>
            </w:r>
          </w:p>
        </w:tc>
        <w:tc>
          <w:tcPr>
            <w:tcW w:w="992" w:type="dxa"/>
            <w:shd w:val="clear" w:color="auto" w:fill="CFE1F5"/>
            <w:noWrap/>
            <w:vAlign w:val="center"/>
          </w:tcPr>
          <w:p w14:paraId="31CF9E07"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6.517</w:t>
            </w:r>
          </w:p>
        </w:tc>
        <w:tc>
          <w:tcPr>
            <w:tcW w:w="992" w:type="dxa"/>
            <w:shd w:val="clear" w:color="auto" w:fill="CFE1F5"/>
            <w:noWrap/>
            <w:vAlign w:val="center"/>
          </w:tcPr>
          <w:p w14:paraId="04EE4F0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6.848</w:t>
            </w:r>
          </w:p>
        </w:tc>
        <w:tc>
          <w:tcPr>
            <w:tcW w:w="992" w:type="dxa"/>
            <w:shd w:val="clear" w:color="auto" w:fill="CFE1F5"/>
            <w:noWrap/>
            <w:vAlign w:val="center"/>
          </w:tcPr>
          <w:p w14:paraId="4559B8BF"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9.680</w:t>
            </w:r>
          </w:p>
        </w:tc>
        <w:tc>
          <w:tcPr>
            <w:tcW w:w="992" w:type="dxa"/>
            <w:shd w:val="clear" w:color="auto" w:fill="CFE1F5"/>
            <w:noWrap/>
            <w:vAlign w:val="center"/>
          </w:tcPr>
          <w:p w14:paraId="1E1159FF"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11.376</w:t>
            </w:r>
          </w:p>
        </w:tc>
        <w:tc>
          <w:tcPr>
            <w:tcW w:w="992" w:type="dxa"/>
            <w:shd w:val="clear" w:color="auto" w:fill="CFE1F5"/>
            <w:noWrap/>
            <w:vAlign w:val="center"/>
          </w:tcPr>
          <w:p w14:paraId="1AB6409D"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10.891</w:t>
            </w:r>
          </w:p>
        </w:tc>
        <w:tc>
          <w:tcPr>
            <w:tcW w:w="993" w:type="dxa"/>
            <w:shd w:val="clear" w:color="auto" w:fill="CFE1F5"/>
            <w:vAlign w:val="center"/>
          </w:tcPr>
          <w:p w14:paraId="5CD98A9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11.513</w:t>
            </w:r>
          </w:p>
        </w:tc>
      </w:tr>
      <w:tr w:rsidR="00A90430" w:rsidRPr="0048532F" w14:paraId="20C85798"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5FE86338"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Buyout</w:t>
            </w:r>
          </w:p>
        </w:tc>
        <w:tc>
          <w:tcPr>
            <w:tcW w:w="992" w:type="dxa"/>
            <w:shd w:val="clear" w:color="auto" w:fill="CFE1F5"/>
            <w:noWrap/>
            <w:vAlign w:val="center"/>
          </w:tcPr>
          <w:p w14:paraId="713353C0"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28.066</w:t>
            </w:r>
          </w:p>
        </w:tc>
        <w:tc>
          <w:tcPr>
            <w:tcW w:w="992" w:type="dxa"/>
            <w:shd w:val="clear" w:color="auto" w:fill="CFE1F5"/>
            <w:noWrap/>
            <w:vAlign w:val="center"/>
          </w:tcPr>
          <w:p w14:paraId="5920E8F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28.741</w:t>
            </w:r>
          </w:p>
        </w:tc>
        <w:tc>
          <w:tcPr>
            <w:tcW w:w="992" w:type="dxa"/>
            <w:shd w:val="clear" w:color="auto" w:fill="CFE1F5"/>
            <w:noWrap/>
            <w:vAlign w:val="center"/>
          </w:tcPr>
          <w:p w14:paraId="5E96C55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31.845</w:t>
            </w:r>
          </w:p>
        </w:tc>
        <w:tc>
          <w:tcPr>
            <w:tcW w:w="992" w:type="dxa"/>
            <w:shd w:val="clear" w:color="auto" w:fill="CFE1F5"/>
            <w:noWrap/>
            <w:vAlign w:val="center"/>
          </w:tcPr>
          <w:p w14:paraId="591C8FF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37.623</w:t>
            </w:r>
          </w:p>
        </w:tc>
        <w:tc>
          <w:tcPr>
            <w:tcW w:w="992" w:type="dxa"/>
            <w:shd w:val="clear" w:color="auto" w:fill="CFE1F5"/>
            <w:noWrap/>
            <w:vAlign w:val="center"/>
          </w:tcPr>
          <w:p w14:paraId="37CCB567"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37.475</w:t>
            </w:r>
          </w:p>
        </w:tc>
        <w:tc>
          <w:tcPr>
            <w:tcW w:w="993" w:type="dxa"/>
            <w:shd w:val="clear" w:color="auto" w:fill="CFE1F5"/>
            <w:vAlign w:val="center"/>
          </w:tcPr>
          <w:p w14:paraId="4357F7C0"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51.184</w:t>
            </w:r>
          </w:p>
        </w:tc>
      </w:tr>
      <w:tr w:rsidR="00A90430" w:rsidRPr="0048532F" w14:paraId="11791D5A"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40D529B3" w14:textId="77777777" w:rsidR="00A90430" w:rsidRPr="0048532F" w:rsidRDefault="00A90430" w:rsidP="00A90430">
            <w:pPr>
              <w:jc w:val="right"/>
              <w:rPr>
                <w:rFonts w:ascii="Calibri" w:eastAsia="Times New Roman" w:hAnsi="Calibri" w:cs="Calibri"/>
                <w:b w:val="0"/>
                <w:lang w:eastAsia="nl-BE"/>
              </w:rPr>
            </w:pPr>
            <w:r w:rsidRPr="0048532F">
              <w:rPr>
                <w:rFonts w:ascii="Calibri" w:eastAsia="Times New Roman" w:hAnsi="Calibri" w:cs="Calibri"/>
                <w:b w:val="0"/>
                <w:lang w:eastAsia="nl-BE"/>
              </w:rPr>
              <w:t>Other</w:t>
            </w:r>
          </w:p>
        </w:tc>
        <w:tc>
          <w:tcPr>
            <w:tcW w:w="992" w:type="dxa"/>
            <w:shd w:val="clear" w:color="auto" w:fill="CFE1F5"/>
            <w:noWrap/>
            <w:vAlign w:val="center"/>
          </w:tcPr>
          <w:p w14:paraId="4CAD9CC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2.247</w:t>
            </w:r>
          </w:p>
        </w:tc>
        <w:tc>
          <w:tcPr>
            <w:tcW w:w="992" w:type="dxa"/>
            <w:shd w:val="clear" w:color="auto" w:fill="CFE1F5"/>
            <w:noWrap/>
            <w:vAlign w:val="center"/>
          </w:tcPr>
          <w:p w14:paraId="3B65707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1.746</w:t>
            </w:r>
          </w:p>
        </w:tc>
        <w:tc>
          <w:tcPr>
            <w:tcW w:w="992" w:type="dxa"/>
            <w:shd w:val="clear" w:color="auto" w:fill="CFE1F5"/>
            <w:noWrap/>
            <w:vAlign w:val="center"/>
          </w:tcPr>
          <w:p w14:paraId="3D975E37"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1.445</w:t>
            </w:r>
          </w:p>
        </w:tc>
        <w:tc>
          <w:tcPr>
            <w:tcW w:w="992" w:type="dxa"/>
            <w:shd w:val="clear" w:color="auto" w:fill="CFE1F5"/>
            <w:noWrap/>
            <w:vAlign w:val="center"/>
          </w:tcPr>
          <w:p w14:paraId="7306428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1.805</w:t>
            </w:r>
          </w:p>
        </w:tc>
        <w:tc>
          <w:tcPr>
            <w:tcW w:w="992" w:type="dxa"/>
            <w:shd w:val="clear" w:color="auto" w:fill="CFE1F5"/>
            <w:noWrap/>
            <w:vAlign w:val="center"/>
          </w:tcPr>
          <w:p w14:paraId="52338AD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2.311</w:t>
            </w:r>
          </w:p>
        </w:tc>
        <w:tc>
          <w:tcPr>
            <w:tcW w:w="993" w:type="dxa"/>
            <w:shd w:val="clear" w:color="auto" w:fill="CFE1F5"/>
            <w:vAlign w:val="center"/>
          </w:tcPr>
          <w:p w14:paraId="1E612FF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2.590</w:t>
            </w:r>
          </w:p>
        </w:tc>
      </w:tr>
      <w:tr w:rsidR="00A90430" w:rsidRPr="0048532F" w14:paraId="6CC0C66C"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256" w:type="dxa"/>
            <w:shd w:val="clear" w:color="auto" w:fill="1B4E85"/>
            <w:noWrap/>
          </w:tcPr>
          <w:p w14:paraId="6E67AF47" w14:textId="77777777" w:rsidR="00A90430" w:rsidRPr="0048532F" w:rsidRDefault="00A90430" w:rsidP="00A90430">
            <w:pPr>
              <w:jc w:val="right"/>
              <w:rPr>
                <w:rFonts w:ascii="Calibri" w:eastAsia="Times New Roman" w:hAnsi="Calibri" w:cs="Calibri"/>
                <w:lang w:eastAsia="nl-BE"/>
              </w:rPr>
            </w:pPr>
            <w:r w:rsidRPr="0048532F">
              <w:rPr>
                <w:rFonts w:ascii="Calibri" w:eastAsia="Times New Roman" w:hAnsi="Calibri" w:cs="Calibri"/>
                <w:lang w:eastAsia="nl-BE"/>
              </w:rPr>
              <w:t>Total Private Equity</w:t>
            </w:r>
          </w:p>
        </w:tc>
        <w:tc>
          <w:tcPr>
            <w:tcW w:w="992" w:type="dxa"/>
            <w:shd w:val="clear" w:color="auto" w:fill="CFE1F5"/>
            <w:noWrap/>
            <w:vAlign w:val="center"/>
          </w:tcPr>
          <w:p w14:paraId="1ABC2FB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40.044</w:t>
            </w:r>
          </w:p>
        </w:tc>
        <w:tc>
          <w:tcPr>
            <w:tcW w:w="992" w:type="dxa"/>
            <w:shd w:val="clear" w:color="auto" w:fill="CFE1F5"/>
            <w:noWrap/>
            <w:vAlign w:val="center"/>
          </w:tcPr>
          <w:p w14:paraId="407FD30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40.884</w:t>
            </w:r>
          </w:p>
        </w:tc>
        <w:tc>
          <w:tcPr>
            <w:tcW w:w="992" w:type="dxa"/>
            <w:shd w:val="clear" w:color="auto" w:fill="CFE1F5"/>
            <w:noWrap/>
            <w:vAlign w:val="center"/>
          </w:tcPr>
          <w:p w14:paraId="02CE9E7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46.628</w:t>
            </w:r>
          </w:p>
        </w:tc>
        <w:tc>
          <w:tcPr>
            <w:tcW w:w="992" w:type="dxa"/>
            <w:shd w:val="clear" w:color="auto" w:fill="CFE1F5"/>
            <w:noWrap/>
            <w:vAlign w:val="center"/>
          </w:tcPr>
          <w:p w14:paraId="4BA0F6B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55.135</w:t>
            </w:r>
          </w:p>
        </w:tc>
        <w:tc>
          <w:tcPr>
            <w:tcW w:w="992" w:type="dxa"/>
            <w:shd w:val="clear" w:color="auto" w:fill="CFE1F5"/>
            <w:noWrap/>
            <w:vAlign w:val="center"/>
          </w:tcPr>
          <w:p w14:paraId="7924D37E"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55.473</w:t>
            </w:r>
          </w:p>
        </w:tc>
        <w:tc>
          <w:tcPr>
            <w:tcW w:w="993" w:type="dxa"/>
            <w:shd w:val="clear" w:color="auto" w:fill="CFE1F5"/>
            <w:vAlign w:val="center"/>
          </w:tcPr>
          <w:p w14:paraId="14D28EE6"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color w:val="000000"/>
                <w:lang w:eastAsia="nl-BE"/>
              </w:rPr>
            </w:pPr>
            <w:r w:rsidRPr="0048532F">
              <w:rPr>
                <w:rFonts w:ascii="Calibri" w:eastAsia="Times New Roman" w:hAnsi="Calibri" w:cs="Calibri"/>
                <w:b/>
                <w:color w:val="000000"/>
                <w:lang w:eastAsia="nl-BE"/>
              </w:rPr>
              <w:t>71.722</w:t>
            </w:r>
          </w:p>
        </w:tc>
      </w:tr>
    </w:tbl>
    <w:p w14:paraId="3A891844" w14:textId="77777777" w:rsidR="00282627" w:rsidRPr="0048532F" w:rsidRDefault="00282627" w:rsidP="000F118C">
      <w:pPr>
        <w:pStyle w:val="Bronfiguur"/>
        <w:rPr>
          <w:lang w:val="nl-BE"/>
        </w:rPr>
      </w:pPr>
      <w:r w:rsidRPr="0048532F">
        <w:rPr>
          <w:lang w:val="nl-BE"/>
        </w:rPr>
        <w:t>Bron: Invest Europe / EDC, 2018</w:t>
      </w:r>
    </w:p>
    <w:p w14:paraId="73D38F18" w14:textId="77777777" w:rsidR="00A90430" w:rsidRPr="0048532F" w:rsidRDefault="00A90430" w:rsidP="001D6114">
      <w:pPr>
        <w:spacing w:after="0" w:line="360" w:lineRule="auto"/>
        <w:jc w:val="both"/>
        <w:rPr>
          <w:sz w:val="24"/>
          <w:szCs w:val="24"/>
        </w:rPr>
      </w:pPr>
    </w:p>
    <w:p w14:paraId="16258495" w14:textId="77777777" w:rsidR="001D6114" w:rsidRPr="00C57B23" w:rsidRDefault="00D73F86" w:rsidP="00D73F86">
      <w:pPr>
        <w:pStyle w:val="Header4"/>
        <w:rPr>
          <w:lang w:val="en-US"/>
        </w:rPr>
      </w:pPr>
      <w:r w:rsidRPr="00C57B23">
        <w:rPr>
          <w:lang w:val="en-US"/>
        </w:rPr>
        <w:t xml:space="preserve">4.2.1.2 </w:t>
      </w:r>
      <w:r w:rsidR="001D6114" w:rsidRPr="00C57B23">
        <w:rPr>
          <w:lang w:val="en-US"/>
        </w:rPr>
        <w:t>Private equity en venture capital in België</w:t>
      </w:r>
    </w:p>
    <w:p w14:paraId="385BFB28" w14:textId="25DAE055" w:rsidR="001D6114" w:rsidRPr="0048532F" w:rsidRDefault="001D6114" w:rsidP="00BD1A5B">
      <w:pPr>
        <w:pStyle w:val="BTekst"/>
      </w:pPr>
      <w:r w:rsidRPr="0048532F">
        <w:t xml:space="preserve">Tabel </w:t>
      </w:r>
      <w:r w:rsidR="00D7205A" w:rsidRPr="0048532F">
        <w:t>1.</w:t>
      </w:r>
      <w:r w:rsidR="00282627" w:rsidRPr="0048532F">
        <w:t>1</w:t>
      </w:r>
      <w:r w:rsidR="00110C28" w:rsidRPr="0048532F">
        <w:t>5</w:t>
      </w:r>
      <w:r w:rsidRPr="0048532F">
        <w:t xml:space="preserve"> illustreert dat in België de afgelopen jaren tussen 1 en de 1,7 miljard euro werd geïnvesteerd op jaarbasis in Belgische ondernemingen. Daarmee scoort België beduidend </w:t>
      </w:r>
      <w:r w:rsidR="00435E2A" w:rsidRPr="0048532F">
        <w:t>lager</w:t>
      </w:r>
      <w:r w:rsidRPr="0048532F">
        <w:t xml:space="preserve"> </w:t>
      </w:r>
      <w:r w:rsidR="00435E2A" w:rsidRPr="0048532F">
        <w:t>dan</w:t>
      </w:r>
      <w:r w:rsidRPr="0048532F">
        <w:t xml:space="preserve"> de andere landen die werden onderzocht in deze studie. Uitgedrukt als percentage van het bbp, komen deze investeringen neer op 0,39% in 2017</w:t>
      </w:r>
      <w:r w:rsidR="00435E2A" w:rsidRPr="0048532F">
        <w:t>. Dit is</w:t>
      </w:r>
      <w:r w:rsidRPr="0048532F">
        <w:t xml:space="preserve"> lager in vergelijking met de andere landen, waar dit percentage zich rond 0,55 à 0,60% situeert (behalve Zwitserland</w:t>
      </w:r>
      <w:r w:rsidR="00435E2A" w:rsidRPr="0048532F">
        <w:t>,</w:t>
      </w:r>
      <w:r w:rsidRPr="0048532F">
        <w:t xml:space="preserve"> met een gelijkaardig belang als België). De tabel illustreert tevens sterke schommelingen, waarbij in 2015 het geïnvesteerd </w:t>
      </w:r>
      <w:r w:rsidR="0096171A" w:rsidRPr="0048532F">
        <w:t>PE-vermogen</w:t>
      </w:r>
      <w:r w:rsidRPr="0048532F">
        <w:t xml:space="preserve"> toenam met 59%, om dan in 2016 te dalen met 30%, en in 2017 opnieuw te stijgen met 43%. </w:t>
      </w:r>
    </w:p>
    <w:p w14:paraId="3BBEFBC2" w14:textId="410E7BDD" w:rsidR="001D6114" w:rsidRPr="0048532F" w:rsidRDefault="001D6114" w:rsidP="00BD1A5B">
      <w:pPr>
        <w:pStyle w:val="BTekst"/>
      </w:pPr>
      <w:r w:rsidRPr="0048532F">
        <w:t xml:space="preserve">In 2017 ging van de 1,7 miljard euro slechts een minderheid (9%) naar VC, terwijl growth capital (12%) en voornamelijk buyouts (79%) het resterende deel voor hun rekening namen. Deze verdeling ligt in lijn met de meeste andere landen </w:t>
      </w:r>
      <w:r w:rsidR="00435E2A" w:rsidRPr="0048532F">
        <w:t>in de</w:t>
      </w:r>
      <w:r w:rsidRPr="0048532F">
        <w:t xml:space="preserve"> studie. Enkel Frankrijk en Zweden scoren in 2017 beduidend hoger qua belang van geïnvesteerde middelen in growth capital.</w:t>
      </w:r>
    </w:p>
    <w:p w14:paraId="28CD0D3B" w14:textId="05A24EE2" w:rsidR="001D6114" w:rsidRPr="0048532F" w:rsidRDefault="001D6114" w:rsidP="00BD1A5B">
      <w:pPr>
        <w:pStyle w:val="BTekst"/>
      </w:pPr>
      <w:r w:rsidRPr="0048532F">
        <w:lastRenderedPageBreak/>
        <w:t xml:space="preserve">Wanneer we kijken naar het aantal Belgische ondernemingen die </w:t>
      </w:r>
      <w:r w:rsidR="0096171A" w:rsidRPr="0048532F">
        <w:t>PE-kapitaal</w:t>
      </w:r>
      <w:r w:rsidRPr="0048532F">
        <w:t xml:space="preserve"> ontvingen, blijkt dat het in 2017 om 170 bedrijven ging, met in 2014 zelfs een recordaantal van 237 ondernemingen. 52% van deze bedrijven ontvingen in 2017 </w:t>
      </w:r>
      <w:r w:rsidR="0096171A" w:rsidRPr="0048532F">
        <w:t>VC-kapitaal</w:t>
      </w:r>
      <w:r w:rsidRPr="0048532F">
        <w:t xml:space="preserve"> in de vorm van seed- (11%), </w:t>
      </w:r>
      <w:r w:rsidR="00811AF7">
        <w:t>start</w:t>
      </w:r>
      <w:r w:rsidR="001C01F7" w:rsidRPr="0048532F">
        <w:t>up</w:t>
      </w:r>
      <w:r w:rsidRPr="0048532F">
        <w:t>- (28%) of later stage (14%) venture capital. De meer mature bedrijven ontvingen kapitaal in de vorm van growth capital (28%) en buyouts (18%).</w:t>
      </w:r>
    </w:p>
    <w:p w14:paraId="5D815C69" w14:textId="77777777" w:rsidR="001D6114" w:rsidRPr="0048532F" w:rsidRDefault="001D6114" w:rsidP="00BD1A5B">
      <w:pPr>
        <w:pStyle w:val="BTekst"/>
      </w:pPr>
      <w:r w:rsidRPr="0048532F">
        <w:t xml:space="preserve">56% van de totale geïnvesteerde middelen in 2017 waren afkomstig van Belgische private equity maatschappijen, waar het resterende gedeelte afkomstig was van buitenlandse spelers. </w:t>
      </w:r>
    </w:p>
    <w:p w14:paraId="46C30907" w14:textId="15BF2E49" w:rsidR="001D6114" w:rsidRPr="0048532F" w:rsidRDefault="001D6114" w:rsidP="00BD1A5B">
      <w:pPr>
        <w:pStyle w:val="BTekst"/>
      </w:pPr>
      <w:r w:rsidRPr="0048532F">
        <w:t>Van de totale incrementele opgehaalde middelen in België in de periode 2015-2017, namelijk 1,6 miljard euro, is 17% afkomstig van pensioenfondsen, 16% van private individuen, 15% van family offices</w:t>
      </w:r>
      <w:r w:rsidR="00435E2A" w:rsidRPr="0048532F">
        <w:t xml:space="preserve"> </w:t>
      </w:r>
      <w:r w:rsidRPr="0048532F">
        <w:t xml:space="preserve">en 10% van fund-of-funds. </w:t>
      </w:r>
    </w:p>
    <w:p w14:paraId="433E2610" w14:textId="62C4271A" w:rsidR="001D6114" w:rsidRPr="0048532F" w:rsidRDefault="001D6114" w:rsidP="00BD1A5B">
      <w:pPr>
        <w:pStyle w:val="BTekst"/>
      </w:pPr>
      <w:r w:rsidRPr="0048532F">
        <w:t xml:space="preserve">Wat private equity en venture capital betreft, is de Vlaamse en federale overheid onder andere betrokken in PMV, LRM, FPIM, BMI, BIO, Gimv en Arkimedes. Maar men beseft dat dit niet voldoende is om jonge techbedrijven te financieren en in België te houden. Recent kondigde Minister Van Overtveldt aan dat de markt in België te sterk gefragmenteerd is, en dat deze versplintering tot </w:t>
      </w:r>
      <w:r w:rsidR="00435E2A" w:rsidRPr="0048532F">
        <w:t xml:space="preserve">moeilijkheden </w:t>
      </w:r>
      <w:r w:rsidRPr="0048532F">
        <w:t>leidt om investeringsrondes van meer dan 10 miljoen euro gefinancierd te krijgen. Om die reden werkt men aan de creatie van een superfonds van om en b</w:t>
      </w:r>
      <w:r w:rsidR="00435E2A" w:rsidRPr="0048532F">
        <w:t xml:space="preserve">ij </w:t>
      </w:r>
      <w:r w:rsidRPr="0048532F">
        <w:t>de 400 miljoen euro</w:t>
      </w:r>
      <w:r w:rsidR="00435E2A" w:rsidRPr="0048532F">
        <w:t>. Dit wordt</w:t>
      </w:r>
      <w:r w:rsidRPr="0048532F">
        <w:t xml:space="preserve"> gefinancierd door o.a. verzekeringsmaatschappijen, banken en de federale overhei</w:t>
      </w:r>
      <w:r w:rsidR="00435E2A" w:rsidRPr="0048532F">
        <w:t>d. Hierbij</w:t>
      </w:r>
      <w:r w:rsidRPr="0048532F">
        <w:t xml:space="preserve"> zullen</w:t>
      </w:r>
      <w:r w:rsidR="00435E2A" w:rsidRPr="0048532F">
        <w:t xml:space="preserve"> deze middelen</w:t>
      </w:r>
      <w:r w:rsidRPr="0048532F">
        <w:t xml:space="preserve"> geïnvesteerd worden in diverse privéfondsen. Het fonds is geïnspireerd op een gelijkaardig model in Denemarken, het Danish Growth Fund (De Tijd, 2018).</w:t>
      </w:r>
    </w:p>
    <w:p w14:paraId="42470975" w14:textId="546E0C96" w:rsidR="001D6114" w:rsidRPr="0048532F" w:rsidRDefault="001D6114" w:rsidP="00BD1A5B">
      <w:pPr>
        <w:pStyle w:val="BTekst"/>
      </w:pPr>
      <w:r w:rsidRPr="0048532F">
        <w:t xml:space="preserve">Indien we naar de vraagzijde gaan kijken, bevroegen Trends en KPMG enkele jaren geleden alle Trends Gazellen van de laatste 7 jaren. Eén op drie snelgroeiende bedrijven vindt private equity een valabel </w:t>
      </w:r>
      <w:r w:rsidR="0096171A" w:rsidRPr="0048532F">
        <w:t>alternatief voor</w:t>
      </w:r>
      <w:r w:rsidRPr="0048532F">
        <w:t xml:space="preserve"> financiering, doch slechts 1 op 20 maakt ervan gebruik (Trends 27 maart 2014). Dit in tegenstelling tot </w:t>
      </w:r>
      <w:r w:rsidR="009A7610" w:rsidRPr="0048532F">
        <w:t>het Verenigd Koninkrijk,</w:t>
      </w:r>
      <w:r w:rsidRPr="0048532F">
        <w:t xml:space="preserve"> waar 69% van de groeiondernemingen aangeven dat zij waarschijnlijk private equity zullen aanwenden</w:t>
      </w:r>
      <w:r w:rsidR="009A7610" w:rsidRPr="0048532F">
        <w:t xml:space="preserve"> in</w:t>
      </w:r>
      <w:r w:rsidRPr="0048532F">
        <w:t xml:space="preserve"> de volgende 12 maanden (2015 ECI growth Survey, 2015).</w:t>
      </w:r>
    </w:p>
    <w:p w14:paraId="3A429895" w14:textId="6338E7D3" w:rsidR="001D6114" w:rsidRPr="0048532F" w:rsidRDefault="001D6114" w:rsidP="00BD1A5B">
      <w:pPr>
        <w:pStyle w:val="BTekst"/>
      </w:pPr>
      <w:r w:rsidRPr="0048532F">
        <w:t>Maar ook het bestaan van asymmetrische informatieproblemen (ex ante en ex post)</w:t>
      </w:r>
      <w:r w:rsidR="009A7610" w:rsidRPr="0048532F">
        <w:t>,</w:t>
      </w:r>
      <w:r w:rsidRPr="0048532F">
        <w:t xml:space="preserve"> die kunnen leiden tot heel wat kosten, kunnen een reden zijn om het gebruik van risi</w:t>
      </w:r>
      <w:r w:rsidRPr="0048532F">
        <w:lastRenderedPageBreak/>
        <w:t>cokapitaal af te wijzen. Meerdere auteurs halen verder aan dat bij de investeerders/financiers in België geen echte “aandelencultuur” aanwezig</w:t>
      </w:r>
      <w:r w:rsidR="009A7610" w:rsidRPr="0048532F">
        <w:t xml:space="preserve"> is,</w:t>
      </w:r>
      <w:r w:rsidRPr="0048532F">
        <w:t xml:space="preserve"> waardoor </w:t>
      </w:r>
      <w:r w:rsidR="009A7610" w:rsidRPr="0048532F">
        <w:t xml:space="preserve">het durven nemen van </w:t>
      </w:r>
      <w:r w:rsidRPr="0048532F">
        <w:t>risico</w:t>
      </w:r>
      <w:r w:rsidR="009A7610" w:rsidRPr="0048532F">
        <w:t>’</w:t>
      </w:r>
      <w:r w:rsidRPr="0048532F">
        <w:t xml:space="preserve">s </w:t>
      </w:r>
      <w:r w:rsidR="009A7610" w:rsidRPr="0048532F">
        <w:t xml:space="preserve">in </w:t>
      </w:r>
      <w:r w:rsidRPr="0048532F">
        <w:t>zekere mate afwezig is. Heel wat bedrijfsleiders wensen overigens geen zeggenschap op te geven</w:t>
      </w:r>
      <w:r w:rsidR="009A7610" w:rsidRPr="0048532F">
        <w:t>,</w:t>
      </w:r>
      <w:r w:rsidRPr="0048532F">
        <w:t xml:space="preserve"> waardoor zij controleverlies zouden ervaren. Externe financiering met aandelen wordt dan ook vaak vermeden. Tot slot</w:t>
      </w:r>
      <w:r w:rsidR="009A7610" w:rsidRPr="0048532F">
        <w:t xml:space="preserve"> is het</w:t>
      </w:r>
      <w:r w:rsidRPr="0048532F">
        <w:t xml:space="preserve"> in een aantal ondernemingen, opererend in zeer competitieve en/of innovatieve sectoren</w:t>
      </w:r>
      <w:r w:rsidR="009A7610" w:rsidRPr="0048532F">
        <w:t>,</w:t>
      </w:r>
      <w:r w:rsidRPr="0048532F">
        <w:t xml:space="preserve"> moeilijk om het toekomstige rendement en de terugbetalingscapaciteit op een overtuigende manier op te make</w:t>
      </w:r>
      <w:r w:rsidR="009A7610" w:rsidRPr="0048532F">
        <w:t>n. Hierdoor is</w:t>
      </w:r>
      <w:r w:rsidRPr="0048532F">
        <w:t xml:space="preserve"> het businessplan niet overtuigend genoeg</w:t>
      </w:r>
      <w:r w:rsidR="009A7610" w:rsidRPr="0048532F">
        <w:t xml:space="preserve"> </w:t>
      </w:r>
      <w:r w:rsidRPr="0048532F">
        <w:t>om risicokapitaalfinanciering te bekomen.</w:t>
      </w:r>
    </w:p>
    <w:p w14:paraId="27E4661F" w14:textId="77777777" w:rsidR="001D6114" w:rsidRPr="0048532F" w:rsidRDefault="001D6114" w:rsidP="001D6114">
      <w:pPr>
        <w:pStyle w:val="Lijstalinea"/>
        <w:spacing w:after="0" w:line="360" w:lineRule="auto"/>
        <w:ind w:left="426"/>
        <w:jc w:val="both"/>
        <w:rPr>
          <w:sz w:val="24"/>
          <w:szCs w:val="24"/>
        </w:rPr>
      </w:pPr>
    </w:p>
    <w:p w14:paraId="002E6C83" w14:textId="77777777" w:rsidR="001D6114" w:rsidRPr="00600D5E" w:rsidRDefault="00D73F86" w:rsidP="00D73F86">
      <w:pPr>
        <w:pStyle w:val="Header4"/>
        <w:rPr>
          <w:lang w:val="en-US"/>
        </w:rPr>
      </w:pPr>
      <w:r w:rsidRPr="00886357">
        <w:rPr>
          <w:lang w:val="en-US"/>
        </w:rPr>
        <w:t xml:space="preserve">4.2.1.3 </w:t>
      </w:r>
      <w:r w:rsidR="001D6114" w:rsidRPr="00600D5E">
        <w:rPr>
          <w:lang w:val="en-US"/>
        </w:rPr>
        <w:t>Private equity en venture capital in andere landen</w:t>
      </w:r>
    </w:p>
    <w:p w14:paraId="10058861" w14:textId="32C8E108" w:rsidR="001D6114" w:rsidRPr="0048532F" w:rsidRDefault="001D6114" w:rsidP="00BD1A5B">
      <w:pPr>
        <w:pStyle w:val="BTekst"/>
      </w:pPr>
      <w:r w:rsidRPr="0048532F">
        <w:t xml:space="preserve">In Europa ontvingen in 2017 in totaal 6.999 ondernemingen </w:t>
      </w:r>
      <w:r w:rsidR="0096171A" w:rsidRPr="0048532F">
        <w:t>PE-kapitaal</w:t>
      </w:r>
      <w:r w:rsidRPr="0048532F">
        <w:t xml:space="preserve"> voor een bedrag van 72 miljard euro. De absolute koploper onder de bestudeerde landen inzake geïnvesteerd </w:t>
      </w:r>
      <w:r w:rsidR="0096171A" w:rsidRPr="0048532F">
        <w:t>PE-kapitaal</w:t>
      </w:r>
      <w:r w:rsidRPr="0048532F">
        <w:t>, betreft het Verenigd Koninkrijk, met in totaal bijna 18 miljard euro aan geïnvesteerde middelen in 2017. Deze vloeiden naar bijna 1.100 ondernemingen. In relatieve termen bereikt het V</w:t>
      </w:r>
      <w:r w:rsidR="009A7610" w:rsidRPr="0048532F">
        <w:t>erenigd Koninkrijk</w:t>
      </w:r>
      <w:r w:rsidRPr="0048532F">
        <w:t xml:space="preserve"> hiermee een belang van 0,77% van het bbp. Op de tweede plaats komt Frankrijk met meer dan 13 miljard euro aan middelen in 2017 die geïnvesteerd werden in bijna 2.000 ondernemingen (belang van 0,59% in verhouding tot het bbp). De top </w:t>
      </w:r>
      <w:r w:rsidR="009A7610" w:rsidRPr="0048532F">
        <w:t>vijf</w:t>
      </w:r>
      <w:r w:rsidRPr="0048532F">
        <w:t xml:space="preserve"> in Europa wat betreft geïnvesteerde middelen wordt vervolledigd door respectievelijk Duitsland, Spanje en Nederland. </w:t>
      </w:r>
    </w:p>
    <w:p w14:paraId="3F4D99DA" w14:textId="7250E91F" w:rsidR="001D6114" w:rsidRPr="0048532F" w:rsidRDefault="001D6114" w:rsidP="00BD1A5B">
      <w:pPr>
        <w:pStyle w:val="BTekst"/>
      </w:pPr>
      <w:r w:rsidRPr="0048532F">
        <w:t>Van het totale bedrag van 72 miljard euro geïnvesteerde middelen in Europa (in 2017)</w:t>
      </w:r>
      <w:r w:rsidR="009A7610" w:rsidRPr="0048532F">
        <w:t>,</w:t>
      </w:r>
      <w:r w:rsidRPr="0048532F">
        <w:t xml:space="preserve"> ging 24% naar ondernemingen</w:t>
      </w:r>
      <w:r w:rsidR="009A7610" w:rsidRPr="0048532F">
        <w:t xml:space="preserve"> die</w:t>
      </w:r>
      <w:r w:rsidRPr="0048532F">
        <w:t xml:space="preserve"> actief </w:t>
      </w:r>
      <w:r w:rsidR="009A7610" w:rsidRPr="0048532F">
        <w:t xml:space="preserve">zijn </w:t>
      </w:r>
      <w:r w:rsidRPr="0048532F">
        <w:t>in bedrijfsproducten en diensten</w:t>
      </w:r>
      <w:r w:rsidR="009A7610" w:rsidRPr="0048532F">
        <w:t>.</w:t>
      </w:r>
      <w:r w:rsidRPr="0048532F">
        <w:t xml:space="preserve"> 24%</w:t>
      </w:r>
      <w:r w:rsidR="009A7610" w:rsidRPr="0048532F">
        <w:t xml:space="preserve"> ging</w:t>
      </w:r>
      <w:r w:rsidRPr="0048532F">
        <w:t xml:space="preserve"> naar bedrijven </w:t>
      </w:r>
      <w:r w:rsidR="009A7610" w:rsidRPr="0048532F">
        <w:t xml:space="preserve">die </w:t>
      </w:r>
      <w:r w:rsidRPr="0048532F">
        <w:t>actief</w:t>
      </w:r>
      <w:r w:rsidR="009A7610" w:rsidRPr="0048532F">
        <w:t xml:space="preserve"> zijn</w:t>
      </w:r>
      <w:r w:rsidRPr="0048532F">
        <w:t xml:space="preserve"> in consumentengoederen en diensten</w:t>
      </w:r>
      <w:r w:rsidR="009A7610" w:rsidRPr="0048532F">
        <w:t>.</w:t>
      </w:r>
      <w:r w:rsidRPr="0048532F">
        <w:t xml:space="preserve"> 17%</w:t>
      </w:r>
      <w:r w:rsidR="009A7610" w:rsidRPr="0048532F">
        <w:t xml:space="preserve"> ging</w:t>
      </w:r>
      <w:r w:rsidRPr="0048532F">
        <w:t xml:space="preserve"> naar ICT. Volgens de OECD (2018) zou er internationaal geen gebrek zijn aan </w:t>
      </w:r>
      <w:r w:rsidR="0096171A" w:rsidRPr="0048532F">
        <w:t>PE-kapitaal</w:t>
      </w:r>
      <w:r w:rsidRPr="0048532F">
        <w:t xml:space="preserve"> voor bedrijven in de </w:t>
      </w:r>
      <w:r w:rsidR="0096171A" w:rsidRPr="0048532F">
        <w:t>IT-sector</w:t>
      </w:r>
      <w:r w:rsidRPr="0048532F">
        <w:t xml:space="preserve">, maar </w:t>
      </w:r>
      <w:r w:rsidR="009A7610" w:rsidRPr="0048532F">
        <w:t xml:space="preserve">zou dit </w:t>
      </w:r>
      <w:r w:rsidRPr="0048532F">
        <w:t>een des te grotere uitdaging vormen voor bedrijven die meer kapitaalsintensief zijn en een langere lead time hebben</w:t>
      </w:r>
      <w:r w:rsidR="009A7610" w:rsidRPr="0048532F">
        <w:t>,</w:t>
      </w:r>
      <w:r w:rsidRPr="0048532F">
        <w:t xml:space="preserve"> zoals bedrijven in de cleantech, de industrie en de life</w:t>
      </w:r>
      <w:r w:rsidR="009A7610" w:rsidRPr="0048532F">
        <w:t xml:space="preserve"> </w:t>
      </w:r>
      <w:r w:rsidRPr="0048532F">
        <w:t>sciences.</w:t>
      </w:r>
    </w:p>
    <w:p w14:paraId="1F141346" w14:textId="02DF3879" w:rsidR="001D6114" w:rsidRPr="0048532F" w:rsidRDefault="0096171A" w:rsidP="00BD1A5B">
      <w:pPr>
        <w:pStyle w:val="BTekst"/>
      </w:pPr>
      <w:r w:rsidRPr="0048532F">
        <w:t>Wanneer</w:t>
      </w:r>
      <w:r w:rsidR="001D6114" w:rsidRPr="0048532F">
        <w:t xml:space="preserve"> we het belang bestuderen van nationale private equity maatschappijen versus buitenlandse spelers, stellen we in 2017 vast dat in Zwitserland ongeveer 50% afkomstig is van nationale spelers, wat in lijn ligt met de situatie in België. In Nederland, </w:t>
      </w:r>
      <w:r w:rsidR="001D6114" w:rsidRPr="0048532F">
        <w:lastRenderedPageBreak/>
        <w:t>Frankrijk en Zweden stellen we vast dat nationale private equity spelers nog een beduidend grotere rol spelen.</w:t>
      </w:r>
    </w:p>
    <w:p w14:paraId="603430A1" w14:textId="3E9F2302" w:rsidR="001D6114" w:rsidRPr="0048532F" w:rsidRDefault="001D6114" w:rsidP="00BD1A5B">
      <w:pPr>
        <w:pStyle w:val="BTekst"/>
      </w:pPr>
      <w:r w:rsidRPr="0048532F">
        <w:t>Het is verder</w:t>
      </w:r>
      <w:r w:rsidR="0067152E" w:rsidRPr="0048532F">
        <w:t xml:space="preserve"> ook</w:t>
      </w:r>
      <w:r w:rsidRPr="0048532F">
        <w:t xml:space="preserve"> duidelijk dat andere landen veel actiever zijn op het vlak van fundraising in vergelijking met België. Zo werd in de periode 2015-2017 in Nederland 10,7 miljard euro opgehaald, in Frankrijk 41,7 miljard euro, in Zwitserland 6,3 miljard euro</w:t>
      </w:r>
      <w:r w:rsidR="00283172" w:rsidRPr="0048532F">
        <w:t xml:space="preserve"> </w:t>
      </w:r>
      <w:r w:rsidRPr="0048532F">
        <w:t xml:space="preserve">en in Zweden 17,3 miljard euro. In de </w:t>
      </w:r>
      <w:r w:rsidR="00283172" w:rsidRPr="0048532F">
        <w:t>hele</w:t>
      </w:r>
      <w:r w:rsidRPr="0048532F">
        <w:t xml:space="preserve"> EU ging het in die periode over een totaal recordbedrag van 228 miljard euro. Het opgehaalde bedrag in België van 1,6 miljard euro verdwijnt daarbij in het niets.</w:t>
      </w:r>
    </w:p>
    <w:p w14:paraId="4D3A8646" w14:textId="5DC935A9" w:rsidR="001D6114" w:rsidRPr="0048532F" w:rsidRDefault="001D6114" w:rsidP="00BD1A5B">
      <w:pPr>
        <w:pStyle w:val="BTekst"/>
      </w:pPr>
      <w:r w:rsidRPr="0048532F">
        <w:t xml:space="preserve">Bij het ophalen van kapitaal nemen institutionele investeerders een belangrijk deel voor hun rekening, waarbij we in Zweden en Zwitserland vaststellen dat in 2017 voornamelijk pensioenfondsen een uitgebreide rol spelen (aandeel rond de 27%) in het aanbrengen van </w:t>
      </w:r>
      <w:r w:rsidR="0096171A" w:rsidRPr="0048532F">
        <w:t>PE-middelen</w:t>
      </w:r>
      <w:r w:rsidRPr="0048532F">
        <w:t xml:space="preserve">. In Nederland komen fund of funds op de eerste plaats (aandeel van 30%), gevolgd door pensioenfondsen (aandeel van 27%). In Frankrijk treden voornamelijk verzekeringsmaatschappijen (aandeel rond de 20%) sterk op de voorgrond in de fundraising. In vergelijking met België spelen in deze landen institutionele investeerders en fund of funds duidelijk een grotere rol. In Zweden, Zwitserland en Frankrijk is verder ook een belangrijke rol weggelegd voor private bedrijven, met een aandeel in fundraising dat tussen 6% en 12% ligt. </w:t>
      </w:r>
    </w:p>
    <w:p w14:paraId="593E19F3" w14:textId="33646E3A" w:rsidR="00282627" w:rsidRPr="0048532F" w:rsidRDefault="001D6114" w:rsidP="00BD1A5B">
      <w:pPr>
        <w:pStyle w:val="BTekst"/>
      </w:pPr>
      <w:r w:rsidRPr="0048532F">
        <w:t>Wat deze laatste categorie betreft, kunnen we op basis van het recentste EU scale</w:t>
      </w:r>
      <w:r w:rsidR="0096171A" w:rsidRPr="0048532F">
        <w:t>-</w:t>
      </w:r>
      <w:r w:rsidRPr="0048532F">
        <w:t>ups rapport vaststellen dat corporate venture capital in 2017 is doorgegroeid tot de top 2 van financieringsbronnen voor Europese scale</w:t>
      </w:r>
      <w:r w:rsidR="0096171A" w:rsidRPr="0048532F">
        <w:t>-</w:t>
      </w:r>
      <w:r w:rsidRPr="0048532F">
        <w:t>ups in de tech</w:t>
      </w:r>
      <w:r w:rsidR="0096171A" w:rsidRPr="0048532F">
        <w:t>i</w:t>
      </w:r>
      <w:r w:rsidRPr="0048532F">
        <w:t xml:space="preserve">ndustrie (Mohout, 2018). In 1 op de 5 deals was in 2017 </w:t>
      </w:r>
      <w:r w:rsidR="0096171A" w:rsidRPr="0048532F">
        <w:t>CVC-money</w:t>
      </w:r>
      <w:r w:rsidRPr="0048532F">
        <w:t xml:space="preserve"> betrokken. De meest actieve corporate spelers in Europa betreffen Orange (Frankrijk), Swisscom (Zwitserland), KPN Nederland, en RWE en SAP (Duitsland). </w:t>
      </w:r>
      <w:r w:rsidR="00282627" w:rsidRPr="0048532F">
        <w:t xml:space="preserve">In België zijn de </w:t>
      </w:r>
      <w:r w:rsidR="0096171A" w:rsidRPr="0048532F">
        <w:t>voornaamste CVC-spelers</w:t>
      </w:r>
      <w:r w:rsidR="00282627" w:rsidRPr="0048532F">
        <w:t xml:space="preserve"> Proximus, Telenet, BNP Paribas en Matexi. Algemeen kan vastgesteld worden dat de interesse in corporate venturing zowel nationaal als internationaal sterk toeneemt, waarbij </w:t>
      </w:r>
      <w:r w:rsidR="00811AF7" w:rsidRPr="0048532F">
        <w:t>startups</w:t>
      </w:r>
      <w:r w:rsidR="00282627" w:rsidRPr="0048532F">
        <w:t xml:space="preserve"> en gevestigde bedrijven meer en meer in elkaars richting kijken om een strategische samenwerking op te zetten. Dit kadert dan voornamelijk in de trend naar open innovatie</w:t>
      </w:r>
      <w:r w:rsidR="00283172" w:rsidRPr="0048532F">
        <w:t>. Hierbij zijn</w:t>
      </w:r>
      <w:r w:rsidR="00282627" w:rsidRPr="0048532F">
        <w:t xml:space="preserve"> gevestigde bedrijven op zoek naar innovatieve capaciteit</w:t>
      </w:r>
      <w:r w:rsidR="00283172" w:rsidRPr="0048532F">
        <w:t>,</w:t>
      </w:r>
      <w:r w:rsidR="00282627" w:rsidRPr="0048532F">
        <w:t xml:space="preserve"> die ruim aanwezig is binnen </w:t>
      </w:r>
      <w:r w:rsidR="00811AF7" w:rsidRPr="0048532F">
        <w:t>startups</w:t>
      </w:r>
      <w:r w:rsidR="00282627" w:rsidRPr="0048532F">
        <w:t>. Voor deze laatsten biedt dergelijke samenwerking voordelen op het vlak van</w:t>
      </w:r>
      <w:r w:rsidR="00283172" w:rsidRPr="0048532F">
        <w:t xml:space="preserve"> o.a.</w:t>
      </w:r>
      <w:r w:rsidR="00282627" w:rsidRPr="0048532F">
        <w:t xml:space="preserve"> financiële resources,</w:t>
      </w:r>
      <w:r w:rsidR="00283172" w:rsidRPr="0048532F">
        <w:t xml:space="preserve"> de </w:t>
      </w:r>
      <w:r w:rsidR="00282627" w:rsidRPr="0048532F">
        <w:t xml:space="preserve">reputatie, </w:t>
      </w:r>
      <w:r w:rsidR="00283172" w:rsidRPr="0048532F">
        <w:t xml:space="preserve">de </w:t>
      </w:r>
      <w:r w:rsidR="00282627" w:rsidRPr="0048532F">
        <w:t>klantenporte</w:t>
      </w:r>
      <w:r w:rsidR="00282627" w:rsidRPr="0048532F">
        <w:lastRenderedPageBreak/>
        <w:t xml:space="preserve">feuille en </w:t>
      </w:r>
      <w:r w:rsidR="00283172" w:rsidRPr="0048532F">
        <w:t xml:space="preserve">het </w:t>
      </w:r>
      <w:r w:rsidR="00282627" w:rsidRPr="0048532F">
        <w:t>distributienetwerk</w:t>
      </w:r>
      <w:r w:rsidR="00283172" w:rsidRPr="0048532F">
        <w:t>,</w:t>
      </w:r>
      <w:r w:rsidR="00282627" w:rsidRPr="0048532F">
        <w:t xml:space="preserve"> waarover gevestigde bedrijven ruim beschikken. Indien corporate venturing op een goede manier wordt opgezet, kan er een duidelijke win</w:t>
      </w:r>
      <w:r w:rsidR="00283172" w:rsidRPr="0048532F">
        <w:t xml:space="preserve">-win </w:t>
      </w:r>
      <w:r w:rsidR="00282627" w:rsidRPr="0048532F">
        <w:t>gecreëerd worden.</w:t>
      </w:r>
    </w:p>
    <w:p w14:paraId="3E76560B" w14:textId="1B9AD85A" w:rsidR="001D6114" w:rsidRPr="0048532F" w:rsidRDefault="00282627" w:rsidP="00BD1A5B">
      <w:pPr>
        <w:pStyle w:val="BTekst"/>
      </w:pPr>
      <w:r w:rsidRPr="0048532F">
        <w:t>Wanneer we ook andere categorieën van VC funders bestuderen, stellen we op basis van het EU scale</w:t>
      </w:r>
      <w:r w:rsidR="0096171A" w:rsidRPr="0048532F">
        <w:t>-</w:t>
      </w:r>
      <w:r w:rsidRPr="0048532F">
        <w:t>ups rapport vast dat de meest actieve investeerder in 2017 de Franse overheid was, met name Bpifrance</w:t>
      </w:r>
      <w:r w:rsidR="00757BC9" w:rsidRPr="0048532F">
        <w:t xml:space="preserve">. Bpifrance is </w:t>
      </w:r>
      <w:r w:rsidRPr="0048532F">
        <w:t xml:space="preserve">een Franse openbare investeringsbank. </w:t>
      </w:r>
      <w:r w:rsidR="001D6114" w:rsidRPr="0048532F">
        <w:t>Dat de overheid een grote rol speelt in de risicokapitaalmarkt, komt ook tot uiting in andere landen. In Nederland kennen ze sinds 2013 het Dutch Venture Initiative, een fonds van meer dan 200 miljoen euro</w:t>
      </w:r>
      <w:r w:rsidR="00757BC9" w:rsidRPr="0048532F">
        <w:t>,</w:t>
      </w:r>
      <w:r w:rsidR="001D6114" w:rsidRPr="0048532F">
        <w:t xml:space="preserve"> opgezet in samenwerking met het EIF. Ook in Zwitserland kijkt men in de richting van het EIF om de Zwitserse </w:t>
      </w:r>
      <w:r w:rsidR="0096171A" w:rsidRPr="0048532F">
        <w:t>VC-markt</w:t>
      </w:r>
      <w:r w:rsidR="001D6114" w:rsidRPr="0048532F">
        <w:t xml:space="preserve"> te versterken</w:t>
      </w:r>
      <w:r w:rsidR="00757BC9" w:rsidRPr="0048532F">
        <w:t>. Dit wordt</w:t>
      </w:r>
      <w:r w:rsidR="001D6114" w:rsidRPr="0048532F">
        <w:t xml:space="preserve"> voornamelijk gedreven vanuit de vaststelling dat het EIF in Europa </w:t>
      </w:r>
      <w:r w:rsidR="00757BC9" w:rsidRPr="0048532F">
        <w:t>één</w:t>
      </w:r>
      <w:r w:rsidR="001D6114" w:rsidRPr="0048532F">
        <w:t xml:space="preserve"> van de belangrijkste en meest gespecialiseerde publieke actoren is in het </w:t>
      </w:r>
      <w:r w:rsidR="0096171A" w:rsidRPr="0048532F">
        <w:t>VC-landschap</w:t>
      </w:r>
      <w:r w:rsidR="001D6114" w:rsidRPr="0048532F">
        <w:t xml:space="preserve"> (The Federal Council - Fast-growing </w:t>
      </w:r>
      <w:r w:rsidR="00811AF7" w:rsidRPr="0048532F">
        <w:t>startups</w:t>
      </w:r>
      <w:r w:rsidR="001D6114" w:rsidRPr="0048532F">
        <w:t xml:space="preserve"> in Switzerland, 2017). </w:t>
      </w:r>
    </w:p>
    <w:p w14:paraId="5CCFCADF" w14:textId="56FBF064" w:rsidR="001D6114" w:rsidRPr="0048532F" w:rsidRDefault="001D6114" w:rsidP="00BD1A5B">
      <w:pPr>
        <w:pStyle w:val="BTekst"/>
      </w:pPr>
      <w:r w:rsidRPr="0048532F">
        <w:t xml:space="preserve">In Zwitserland ondersteunt men verder de financiering door middel van venture capital aan de hand van enkele gunstige fiscale maatregelen (Federal Act on Venture Capital Companies - RKG). Het gaat o.a. om </w:t>
      </w:r>
      <w:r w:rsidR="0096171A" w:rsidRPr="0048532F">
        <w:t>belastingvoordelen</w:t>
      </w:r>
      <w:r w:rsidRPr="0048532F">
        <w:t xml:space="preserve"> bij de oprichting van en bij kapitaalverhogingen in erkende </w:t>
      </w:r>
      <w:r w:rsidR="0096171A" w:rsidRPr="0048532F">
        <w:t>VC-maatschappijen</w:t>
      </w:r>
      <w:r w:rsidRPr="0048532F">
        <w:t xml:space="preserve"> (Switzerland Global Enterprise, 2016).</w:t>
      </w:r>
    </w:p>
    <w:p w14:paraId="2AA6B5EA" w14:textId="733F94EE" w:rsidR="001D6114" w:rsidRPr="0048532F" w:rsidRDefault="001D6114" w:rsidP="00BD1A5B">
      <w:pPr>
        <w:pStyle w:val="BTekst"/>
      </w:pPr>
      <w:r w:rsidRPr="0048532F">
        <w:t xml:space="preserve">Het sterke bewustzijn in Zwitserland over het belang van venture capital vloeit voort uit de vaststelling dat ook </w:t>
      </w:r>
      <w:r w:rsidR="0096171A" w:rsidRPr="0048532F">
        <w:t>Zwitserse</w:t>
      </w:r>
      <w:r w:rsidRPr="0048532F">
        <w:t xml:space="preserve"> bedrijven te kampen hebben met een zogenaamde ‘valley of death’, namelijk de moeilijkheid om financiering op te halen voor bedragen tussen 3 en de 10 miljoen euro. Volgens onderzoek zou deze valley of death diepgaander zijn in Zwitserland</w:t>
      </w:r>
      <w:r w:rsidR="0077332D" w:rsidRPr="0048532F">
        <w:t>,</w:t>
      </w:r>
      <w:r w:rsidRPr="0048532F">
        <w:t xml:space="preserve"> in vergelijking met andere landen zoals Zweden en Isra</w:t>
      </w:r>
      <w:r w:rsidR="0096171A" w:rsidRPr="0048532F">
        <w:t>ë</w:t>
      </w:r>
      <w:r w:rsidRPr="0048532F">
        <w:t xml:space="preserve">l (Tripet, 2016). Drie mogelijke oorzaken worden naar voor geschoven die ook relevant zijn voor de Belgische context: </w:t>
      </w:r>
      <w:r w:rsidR="0077332D" w:rsidRPr="0048532F">
        <w:t>(1)</w:t>
      </w:r>
      <w:r w:rsidRPr="0048532F">
        <w:t xml:space="preserve"> de relatief beperkte omvang van de risicokapitaalfon</w:t>
      </w:r>
      <w:r w:rsidR="00811AF7">
        <w:t>d</w:t>
      </w:r>
      <w:r w:rsidRPr="0048532F">
        <w:t xml:space="preserve">sen die vaak slechts enkele tientallen miljoenen euro omvatten; </w:t>
      </w:r>
      <w:r w:rsidR="0077332D" w:rsidRPr="0048532F">
        <w:t>(</w:t>
      </w:r>
      <w:r w:rsidRPr="0048532F">
        <w:t xml:space="preserve">2) de beperkte aantrekkelijkheid voor institutionele investeerders die hieruit </w:t>
      </w:r>
      <w:r w:rsidR="0096171A" w:rsidRPr="0048532F">
        <w:t>voortvloeit</w:t>
      </w:r>
      <w:r w:rsidRPr="0048532F">
        <w:t>. Zij verkiezen eerder grotere fondsen</w:t>
      </w:r>
      <w:r w:rsidR="0077332D" w:rsidRPr="0048532F">
        <w:t>,</w:t>
      </w:r>
      <w:r w:rsidRPr="0048532F">
        <w:t xml:space="preserve"> waarin zij een relatief beperkt belang hebben; en </w:t>
      </w:r>
      <w:r w:rsidR="0077332D" w:rsidRPr="0048532F">
        <w:t>(</w:t>
      </w:r>
      <w:r w:rsidRPr="0048532F">
        <w:t>3) de sterkere voorkeur van institutionelen om te investeren in meer voorspelbare ‘brick &amp; mortar’ ondernemingen, eerder dan in onvoorspelbare hoge groei</w:t>
      </w:r>
      <w:r w:rsidR="0077332D" w:rsidRPr="0048532F">
        <w:t xml:space="preserve"> </w:t>
      </w:r>
      <w:r w:rsidRPr="0048532F">
        <w:t>ondernemingen (SECA Yearbook, 2017).</w:t>
      </w:r>
    </w:p>
    <w:p w14:paraId="589D90DF" w14:textId="585A6430" w:rsidR="001D6114" w:rsidRPr="0048532F" w:rsidRDefault="001D6114" w:rsidP="00BD1A5B">
      <w:pPr>
        <w:pStyle w:val="BTekst"/>
      </w:pPr>
      <w:r w:rsidRPr="0048532F">
        <w:lastRenderedPageBreak/>
        <w:t xml:space="preserve">In Frankrijk stond Bpifrance recent in de belangstelling door het afsluiten van een co-investeringsovereenkomst met het Duitse KfW. De doelstelling is om in 2018 co-investeringen door te voeren in Frans-Duitse </w:t>
      </w:r>
      <w:r w:rsidR="0096171A" w:rsidRPr="0048532F">
        <w:t>VC-fondsen</w:t>
      </w:r>
      <w:r w:rsidRPr="0048532F">
        <w:t xml:space="preserve"> waarbij men 1 miljard euro aan private en publieke middelen wil mobili</w:t>
      </w:r>
      <w:r w:rsidR="0077332D" w:rsidRPr="0048532F">
        <w:t>s</w:t>
      </w:r>
      <w:r w:rsidRPr="0048532F">
        <w:t xml:space="preserve">eren. Dit als tegenreactie op de </w:t>
      </w:r>
      <w:r w:rsidR="0096171A" w:rsidRPr="0048532F">
        <w:t>reeds genoemde</w:t>
      </w:r>
      <w:r w:rsidRPr="0048532F">
        <w:t xml:space="preserve"> valley of death waarbij heel wat Europese bedrijven moeite ondervinden om een bedrag boven 10 miljoen euro op te halen. Het betreft </w:t>
      </w:r>
      <w:r w:rsidR="0077332D" w:rsidRPr="0048532F">
        <w:t>één</w:t>
      </w:r>
      <w:r w:rsidRPr="0048532F">
        <w:t xml:space="preserve"> van de eerste programma’s rond kapitaalinvesteringen</w:t>
      </w:r>
      <w:r w:rsidR="0077332D" w:rsidRPr="0048532F">
        <w:t xml:space="preserve"> </w:t>
      </w:r>
      <w:r w:rsidRPr="0048532F">
        <w:t xml:space="preserve">waarin twee grote </w:t>
      </w:r>
      <w:r w:rsidR="0096171A" w:rsidRPr="0048532F">
        <w:t>Europese</w:t>
      </w:r>
      <w:r w:rsidRPr="0048532F">
        <w:t xml:space="preserve"> landen betrokken zijn en die nationale </w:t>
      </w:r>
      <w:r w:rsidR="0096171A" w:rsidRPr="0048532F">
        <w:t>VC-spelers</w:t>
      </w:r>
      <w:r w:rsidRPr="0048532F">
        <w:t xml:space="preserve"> zullen toelaten om pan-Europees te opereren (BpiFrance, 2017).</w:t>
      </w:r>
    </w:p>
    <w:p w14:paraId="2FCBA410" w14:textId="08D997A5" w:rsidR="001D6114" w:rsidRPr="0048532F" w:rsidRDefault="001D6114" w:rsidP="00BD1A5B">
      <w:pPr>
        <w:pStyle w:val="BTekst"/>
      </w:pPr>
      <w:r w:rsidRPr="0048532F">
        <w:t xml:space="preserve">Bovenstaand initiatief biedt een antwoord op de vaak gehoorde kritiek dat de risico- of durfkapitaalsector in Europa te versnipperd is, te kleinschalig en onvoldoende internationaal (Manigart et al., 2015). Een grote durfkapitalist investeert dubbel zo veel als een kleine. Bij internationaal actieve durfkapitalisten is dit zelfs </w:t>
      </w:r>
      <w:r w:rsidR="0077332D" w:rsidRPr="0048532F">
        <w:t>een</w:t>
      </w:r>
      <w:r w:rsidRPr="0048532F">
        <w:t xml:space="preserve"> vijfvoud</w:t>
      </w:r>
      <w:r w:rsidR="0077332D" w:rsidRPr="0048532F">
        <w:t xml:space="preserve"> hiervan</w:t>
      </w:r>
      <w:r w:rsidRPr="0048532F">
        <w:t>. Vergeleken met lokale collega’s, kunnen internationale durfkapitalisten drie keer zoveel financiering verstrekken. Het best</w:t>
      </w:r>
      <w:r w:rsidR="0077332D" w:rsidRPr="0048532F">
        <w:t>e</w:t>
      </w:r>
      <w:r w:rsidRPr="0048532F">
        <w:t xml:space="preserve"> is om zowel een lokaal als internationaal investeringsfonds in het kapitaal op te nemen</w:t>
      </w:r>
      <w:r w:rsidR="0077332D" w:rsidRPr="0048532F">
        <w:t>,</w:t>
      </w:r>
      <w:r w:rsidRPr="0048532F">
        <w:t xml:space="preserve"> zodat het bedrijf sterk kan groeien. </w:t>
      </w:r>
    </w:p>
    <w:p w14:paraId="3261C69D" w14:textId="7479BC3C" w:rsidR="001D6114" w:rsidRPr="0048532F" w:rsidRDefault="001D6114" w:rsidP="00BD1A5B">
      <w:pPr>
        <w:pStyle w:val="BTekst"/>
      </w:pPr>
      <w:r w:rsidRPr="0048532F">
        <w:t>Valiante (2016) bevestigt deze kritiek door aan te halen dat de aandelenmarkten sterk gefragmenteerd zijn overeenkomstig de geografische grenzen. Er zijn 32 000 investeringsfondsen in de EU ten opzichte van 7 600 fondsen in de</w:t>
      </w:r>
      <w:r w:rsidR="0077332D" w:rsidRPr="0048532F">
        <w:t xml:space="preserve"> VS</w:t>
      </w:r>
      <w:r w:rsidRPr="0048532F">
        <w:t xml:space="preserve">. De gemiddelde grootte van een </w:t>
      </w:r>
      <w:r w:rsidR="0096171A" w:rsidRPr="0048532F">
        <w:t>VC-fonds</w:t>
      </w:r>
      <w:r w:rsidRPr="0048532F">
        <w:t xml:space="preserve"> in de EU is klein, namelijk 56 miljoen euro in 2016 ten opzichte </w:t>
      </w:r>
      <w:r w:rsidR="0096171A" w:rsidRPr="0048532F">
        <w:t>van 156</w:t>
      </w:r>
      <w:r w:rsidRPr="0048532F">
        <w:t xml:space="preserve"> miljoen </w:t>
      </w:r>
      <w:r w:rsidR="0096171A" w:rsidRPr="0048532F">
        <w:t>euro in</w:t>
      </w:r>
      <w:r w:rsidRPr="0048532F">
        <w:t xml:space="preserve"> de VS (Europese Commissie, 2018). </w:t>
      </w:r>
    </w:p>
    <w:p w14:paraId="6C0D55D7" w14:textId="2A90AFCE" w:rsidR="001D6114" w:rsidRPr="0048532F" w:rsidRDefault="001D6114" w:rsidP="00BD1A5B">
      <w:pPr>
        <w:pStyle w:val="BTekst"/>
      </w:pPr>
      <w:r w:rsidRPr="0048532F">
        <w:t xml:space="preserve">In april 2018 werd een nieuw </w:t>
      </w:r>
      <w:r w:rsidR="0096171A" w:rsidRPr="0048532F">
        <w:t>pan-Europees</w:t>
      </w:r>
      <w:r w:rsidRPr="0048532F">
        <w:t xml:space="preserve"> initiatief aangekondigd, VentureEU</w:t>
      </w:r>
      <w:r w:rsidR="0077332D" w:rsidRPr="0048532F">
        <w:t>. Dit is</w:t>
      </w:r>
      <w:r w:rsidRPr="0048532F">
        <w:t xml:space="preserve"> een venture capital fund-of-funds, op initiatief van de Europese Commissie en het EIF. De doelstelling is om meer dan 2 miljard euro te verzamelen via private en publieke investeringen. De middelen zullen toelaten om het aanbod van VC aanzienlijk te verhogen en om de gemiddelde grootte van de </w:t>
      </w:r>
      <w:r w:rsidR="0096171A" w:rsidRPr="0048532F">
        <w:t>VC-fondsen</w:t>
      </w:r>
      <w:r w:rsidRPr="0048532F">
        <w:t xml:space="preserve"> op te drijven. Er wordt verwacht dat 1.500 Europese </w:t>
      </w:r>
      <w:r w:rsidR="00811AF7" w:rsidRPr="0048532F">
        <w:t>startups</w:t>
      </w:r>
      <w:r w:rsidRPr="0048532F">
        <w:t xml:space="preserve"> en scale-ups hierdoor toegang zullen krijgen tot risicokapitaal.</w:t>
      </w:r>
    </w:p>
    <w:p w14:paraId="56A30D05" w14:textId="3F45B326" w:rsidR="001D6114" w:rsidRPr="0048532F" w:rsidRDefault="00282627" w:rsidP="00BD1A5B">
      <w:pPr>
        <w:pStyle w:val="BTekst"/>
      </w:pPr>
      <w:r w:rsidRPr="0048532F">
        <w:t xml:space="preserve">Een interessante vorm die </w:t>
      </w:r>
      <w:r w:rsidR="001D6114" w:rsidRPr="0048532F">
        <w:t>momenteel aan belang wint</w:t>
      </w:r>
      <w:r w:rsidR="007613EA" w:rsidRPr="0048532F">
        <w:t xml:space="preserve"> in het buitenland</w:t>
      </w:r>
      <w:r w:rsidR="001D6114" w:rsidRPr="0048532F">
        <w:t xml:space="preserve">, is venture debt. Het betreft een complementaire vorm van financiering voor bedrijven die reeds </w:t>
      </w:r>
      <w:r w:rsidR="001D6114" w:rsidRPr="0048532F">
        <w:lastRenderedPageBreak/>
        <w:t>VC aan boord hebben</w:t>
      </w:r>
      <w:r w:rsidR="0067661A" w:rsidRPr="0048532F">
        <w:t xml:space="preserve"> </w:t>
      </w:r>
      <w:r w:rsidR="0096171A" w:rsidRPr="0048532F">
        <w:t xml:space="preserve">en </w:t>
      </w:r>
      <w:r w:rsidR="00A50147" w:rsidRPr="0048532F">
        <w:t xml:space="preserve">die voor een bepaald percentage van </w:t>
      </w:r>
      <w:r w:rsidR="00811AF7" w:rsidRPr="0048532F">
        <w:t>hun laatste</w:t>
      </w:r>
      <w:r w:rsidR="00A50147" w:rsidRPr="0048532F">
        <w:t xml:space="preserve"> kapitaalverhoging </w:t>
      </w:r>
      <w:r w:rsidR="0096171A" w:rsidRPr="0048532F">
        <w:t>bijkomend</w:t>
      </w:r>
      <w:r w:rsidR="00A50147" w:rsidRPr="0048532F">
        <w:t>e</w:t>
      </w:r>
      <w:r w:rsidR="0067661A" w:rsidRPr="0048532F">
        <w:t xml:space="preserve"> bankfinanciering </w:t>
      </w:r>
      <w:r w:rsidR="00A50147" w:rsidRPr="0048532F">
        <w:t xml:space="preserve">kunnen </w:t>
      </w:r>
      <w:r w:rsidR="0067661A" w:rsidRPr="0048532F">
        <w:t>aan</w:t>
      </w:r>
      <w:r w:rsidR="001D6114" w:rsidRPr="0048532F">
        <w:t>trekken</w:t>
      </w:r>
      <w:r w:rsidR="00A50147" w:rsidRPr="0048532F">
        <w:t xml:space="preserve">. Essentieel daarbij is dat aan de lening minder waarborgen is gekoppeld. </w:t>
      </w:r>
      <w:r w:rsidR="001D6114" w:rsidRPr="0048532F">
        <w:t xml:space="preserve">Het wordt vaak verstrekt door gespecialiseerde banken zoals Silicon Valley Bank in de VS en kan aangewend worden voor de financiering van bedrijfskapitaal en kapitaalsinvesteringen. Het wordt ook aangeboden aan </w:t>
      </w:r>
      <w:r w:rsidR="00811AF7" w:rsidRPr="0048532F">
        <w:t>startups</w:t>
      </w:r>
      <w:r w:rsidR="001D6114" w:rsidRPr="0048532F">
        <w:t xml:space="preserve"> en snelgroeiende bedrijven die slechts een beperkte terugbetalingscapaciteit kennen, waarbij het </w:t>
      </w:r>
      <w:r w:rsidR="007613EA" w:rsidRPr="0048532F">
        <w:t>betalings</w:t>
      </w:r>
      <w:r w:rsidR="001D6114" w:rsidRPr="0048532F">
        <w:t xml:space="preserve">risico vaak wordt afgedekt door te werken met </w:t>
      </w:r>
      <w:r w:rsidR="0096171A" w:rsidRPr="0048532F">
        <w:t>warrants</w:t>
      </w:r>
      <w:r w:rsidR="001D6114" w:rsidRPr="0048532F">
        <w:t xml:space="preserve"> en converteerbare leningen.</w:t>
      </w:r>
    </w:p>
    <w:p w14:paraId="483752A8" w14:textId="1A598F56" w:rsidR="0067661A" w:rsidRPr="0048532F" w:rsidRDefault="0067661A" w:rsidP="00BD1A5B">
      <w:pPr>
        <w:pStyle w:val="BTekst"/>
      </w:pPr>
      <w:r w:rsidRPr="0048532F">
        <w:t xml:space="preserve">Een ander fenomeen dat de laatste jaren steeds meer opduikt in Europa zijn de zogenaamde search funds. Het concept ontstond in de jaren ’80 aan Stanford University. Volgens dit model wordt er door investeerders risicokapitaal verschaft aan beloftevolle managers (vaak voormalige MBA studenten) die zelfstandig ondernemerschap ambiëren door overname van een gevestigde onderneming (entrepreneurship through acquisition). Typische overnamekandidaten zijn </w:t>
      </w:r>
      <w:r w:rsidR="00811AF7">
        <w:t>kmo</w:t>
      </w:r>
      <w:r w:rsidR="0017245A" w:rsidRPr="0048532F">
        <w:t>’s</w:t>
      </w:r>
      <w:r w:rsidRPr="0048532F">
        <w:t xml:space="preserve"> met een waarde tussen 5 en 30 miljoen dollar die geleid worden door ondernemers die de pensioenleeftijd naderen en niet over (familiale) opvolgers beschikken. In de periode 1992-2015 werden er buiten de VS en Canada 45 search funds opgezet, waarvan 23 in de laatste drie jaar. Het belang neemt dus duidelijk toe. Van deze 45 bevonden er zich 12 in het VK en 9 in Continentaal Europa (IESE, 2016). In Belgische context zou er sprake zijn van minstens </w:t>
      </w:r>
      <w:r w:rsidR="00370046" w:rsidRPr="0048532F">
        <w:t>één</w:t>
      </w:r>
      <w:r w:rsidRPr="0048532F">
        <w:t xml:space="preserve"> </w:t>
      </w:r>
      <w:r w:rsidR="003A71CC" w:rsidRPr="0048532F">
        <w:t>concreet initiatief</w:t>
      </w:r>
      <w:r w:rsidRPr="0048532F">
        <w:t>.</w:t>
      </w:r>
    </w:p>
    <w:p w14:paraId="0D6AC8B5" w14:textId="3897F93B" w:rsidR="001D6114" w:rsidRPr="0048532F" w:rsidRDefault="001D6114" w:rsidP="00BD1A5B">
      <w:pPr>
        <w:pStyle w:val="BTekst"/>
      </w:pPr>
      <w:r w:rsidRPr="0048532F">
        <w:t>Tot slot staan we ook stil bij het belang van family offices in PE/</w:t>
      </w:r>
      <w:r w:rsidR="0096171A" w:rsidRPr="0048532F">
        <w:t>VC-financiering</w:t>
      </w:r>
      <w:r w:rsidRPr="0048532F">
        <w:t>. Het recentste Global Family Office Report (2017)</w:t>
      </w:r>
      <w:r w:rsidR="00370046" w:rsidRPr="0048532F">
        <w:t xml:space="preserve"> </w:t>
      </w:r>
      <w:r w:rsidRPr="0048532F">
        <w:t>verzamelde inzichten van meer dan 260 family offices wereldwijd, die gemiddeld een bedrag aan activa beheren</w:t>
      </w:r>
      <w:r w:rsidR="00370046" w:rsidRPr="0048532F">
        <w:t xml:space="preserve"> dat</w:t>
      </w:r>
      <w:r w:rsidRPr="0048532F">
        <w:t xml:space="preserve"> gelijk</w:t>
      </w:r>
      <w:r w:rsidR="00370046" w:rsidRPr="0048532F">
        <w:t xml:space="preserve"> is</w:t>
      </w:r>
      <w:r w:rsidRPr="0048532F">
        <w:t xml:space="preserve"> aan 921 miljoen dollar. Wanneer we hun investeringsportefeuille bekijken, spenderen family offices een significant gedeelte van hun vermogen indirect of direct aan private equity. Gemiddeld ging het in 2017 om zo’n 20,3% van het totale geïnvesteerde vermogen per family office</w:t>
      </w:r>
      <w:r w:rsidR="00370046" w:rsidRPr="0048532F">
        <w:t>. Dit maakt</w:t>
      </w:r>
      <w:r w:rsidRPr="0048532F">
        <w:t xml:space="preserve"> samen met aandelen de top </w:t>
      </w:r>
      <w:r w:rsidR="00370046" w:rsidRPr="0048532F">
        <w:t>twee</w:t>
      </w:r>
      <w:r w:rsidRPr="0048532F">
        <w:t xml:space="preserve"> </w:t>
      </w:r>
      <w:r w:rsidR="00370046" w:rsidRPr="0048532F">
        <w:t>uit</w:t>
      </w:r>
      <w:r w:rsidRPr="0048532F">
        <w:t xml:space="preserve"> van meest populaire activaklassen in de investeringsportefeuille. Wat de manier betreft waarop deze PE</w:t>
      </w:r>
      <w:r w:rsidR="00554309" w:rsidRPr="0048532F">
        <w:t>-</w:t>
      </w:r>
      <w:r w:rsidRPr="0048532F">
        <w:t xml:space="preserve">middelen werden geïnvesteerd, ging het om een percentage van 9,3% aan directe </w:t>
      </w:r>
      <w:r w:rsidR="00554309" w:rsidRPr="0048532F">
        <w:t>PE-investeringen</w:t>
      </w:r>
      <w:r w:rsidRPr="0048532F">
        <w:t xml:space="preserve">, 7,1% gericht op </w:t>
      </w:r>
      <w:r w:rsidR="00554309" w:rsidRPr="0048532F">
        <w:t>PE-investeringen</w:t>
      </w:r>
      <w:r w:rsidRPr="0048532F">
        <w:t xml:space="preserve"> via fondsen en een aandeel van 3,9% aan co-investeringen. Hoewel heel wat investeringsmanagers binnen de family offices duidelijk aangeven dat zij </w:t>
      </w:r>
      <w:r w:rsidR="00370046" w:rsidRPr="0048532F">
        <w:t xml:space="preserve">een </w:t>
      </w:r>
      <w:r w:rsidRPr="0048532F">
        <w:t>ruime interesse hebben om meer aan co-</w:t>
      </w:r>
      <w:r w:rsidRPr="0048532F">
        <w:lastRenderedPageBreak/>
        <w:t>investeringen te doen, stellen we in de praktijk een jaar-op-jaar daling vast aan co-geïnvesteerde middelen. Moeilijkheden die ze hierbij in realiteit ondervinden betreffen het identificeren van aantrekkelijke deals, de due diligence</w:t>
      </w:r>
      <w:r w:rsidR="001F2009" w:rsidRPr="0048532F">
        <w:t xml:space="preserve"> </w:t>
      </w:r>
      <w:r w:rsidRPr="0048532F">
        <w:t xml:space="preserve">en het aligneren van de waarden en doelstellingen tussen verschillende co-investeringspartners. Bovendien wordt de bezorgdheid geuit dat door de aanwezigheid van aanzienlijke sommen </w:t>
      </w:r>
      <w:r w:rsidR="001F2009" w:rsidRPr="0048532F">
        <w:t xml:space="preserve">aan </w:t>
      </w:r>
      <w:r w:rsidRPr="0048532F">
        <w:t>vermogen wereldwijd, de concurrentie sterk aan het toenemen is om aantrekkelijke deals binnen te halen.</w:t>
      </w:r>
    </w:p>
    <w:p w14:paraId="54A27AC7" w14:textId="60DA6D59" w:rsidR="001D6114" w:rsidRPr="0048532F" w:rsidRDefault="001D6114" w:rsidP="001D6114">
      <w:pPr>
        <w:rPr>
          <w:sz w:val="24"/>
          <w:szCs w:val="24"/>
          <w:u w:val="single"/>
        </w:rPr>
      </w:pPr>
    </w:p>
    <w:p w14:paraId="36A1E319" w14:textId="6779DD61" w:rsidR="007613EA" w:rsidRPr="0048532F" w:rsidRDefault="007613EA" w:rsidP="00775E1F">
      <w:pPr>
        <w:pBdr>
          <w:top w:val="single" w:sz="4" w:space="1" w:color="auto"/>
          <w:left w:val="single" w:sz="4" w:space="4" w:color="auto"/>
          <w:bottom w:val="single" w:sz="4" w:space="1" w:color="auto"/>
          <w:right w:val="single" w:sz="4" w:space="4" w:color="auto"/>
        </w:pBdr>
        <w:shd w:val="clear" w:color="auto" w:fill="DEEAF6" w:themeFill="accent1" w:themeFillTint="33"/>
        <w:rPr>
          <w:b/>
          <w:sz w:val="24"/>
          <w:szCs w:val="24"/>
        </w:rPr>
      </w:pPr>
      <w:bookmarkStart w:id="19" w:name="_Hlk527917598"/>
      <w:r w:rsidRPr="0048532F">
        <w:rPr>
          <w:b/>
          <w:sz w:val="24"/>
          <w:szCs w:val="24"/>
        </w:rPr>
        <w:t>Private equity en Venture Capital: enkele belangrijke inzichten</w:t>
      </w:r>
    </w:p>
    <w:p w14:paraId="5F420F33" w14:textId="1D960317" w:rsidR="00C32087" w:rsidRPr="0048532F" w:rsidRDefault="00FC1F3F"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De laats</w:t>
      </w:r>
      <w:r w:rsidR="00C32087" w:rsidRPr="0048532F">
        <w:rPr>
          <w:sz w:val="24"/>
          <w:szCs w:val="24"/>
        </w:rPr>
        <w:t xml:space="preserve">te jaren wordt een toename vastgesteld in het aantal fondsen die risicokapitaal aanbieden. De </w:t>
      </w:r>
      <w:r w:rsidRPr="0048532F">
        <w:rPr>
          <w:sz w:val="24"/>
          <w:szCs w:val="24"/>
        </w:rPr>
        <w:t xml:space="preserve">omvang van de Belgische risicokapitaalmarkt is in vergelijking met andere landen </w:t>
      </w:r>
      <w:r w:rsidR="00C32087" w:rsidRPr="0048532F">
        <w:rPr>
          <w:sz w:val="24"/>
          <w:szCs w:val="24"/>
        </w:rPr>
        <w:t xml:space="preserve">echter </w:t>
      </w:r>
      <w:r w:rsidRPr="0048532F">
        <w:rPr>
          <w:sz w:val="24"/>
          <w:szCs w:val="24"/>
        </w:rPr>
        <w:t>nog steeds beperkt.</w:t>
      </w:r>
    </w:p>
    <w:p w14:paraId="4EFADC68" w14:textId="3E1FCFED" w:rsidR="00C32087" w:rsidRPr="0048532F" w:rsidRDefault="00C32087"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Financiering met risicokapitaal wordt vaak nog vermeden omdat heel wat eigenaars geen zeggenschap en controle wensen op te geven.</w:t>
      </w:r>
    </w:p>
    <w:p w14:paraId="65789189" w14:textId="5E37D607" w:rsidR="00C32087" w:rsidRPr="0048532F" w:rsidRDefault="00C32087"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Ook family offices en Corporate Venturing ondernemingen treden meer en meer op als partner in een PE-fonds.</w:t>
      </w:r>
    </w:p>
    <w:p w14:paraId="1F1AC654" w14:textId="7D1D4F95" w:rsidR="00C32087" w:rsidRPr="0048532F" w:rsidRDefault="00C32087"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Een aanzienlijk gedeelte van de geïnvesteerde middelen in 2017 is reeds afkomstig van buitenlandse investeerders.</w:t>
      </w:r>
    </w:p>
    <w:p w14:paraId="6882FD10" w14:textId="5EAFD0BB" w:rsidR="00C32087" w:rsidRPr="0048532F" w:rsidRDefault="00C32087"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Zowel de EU als de federale overheid heeft initiatieven genomen om een fund of funds op te </w:t>
      </w:r>
      <w:r w:rsidR="00811AF7" w:rsidRPr="0048532F">
        <w:rPr>
          <w:sz w:val="24"/>
          <w:szCs w:val="24"/>
        </w:rPr>
        <w:t>richten om</w:t>
      </w:r>
      <w:r w:rsidRPr="0048532F">
        <w:rPr>
          <w:sz w:val="24"/>
          <w:szCs w:val="24"/>
        </w:rPr>
        <w:t xml:space="preserve"> de financiering van grotere dossiers mogelijk te maken.</w:t>
      </w:r>
    </w:p>
    <w:p w14:paraId="492EBDAF" w14:textId="01B31A0C" w:rsidR="007613EA" w:rsidRPr="0048532F" w:rsidRDefault="00FC1F3F" w:rsidP="00F5499E">
      <w:pPr>
        <w:pBdr>
          <w:top w:val="single" w:sz="4" w:space="1" w:color="auto"/>
          <w:left w:val="single" w:sz="4" w:space="4" w:color="auto"/>
          <w:bottom w:val="single" w:sz="4" w:space="1" w:color="auto"/>
          <w:right w:val="single" w:sz="4" w:space="4" w:color="auto"/>
        </w:pBdr>
        <w:rPr>
          <w:sz w:val="24"/>
          <w:szCs w:val="24"/>
        </w:rPr>
      </w:pPr>
      <w:r w:rsidRPr="0048532F">
        <w:rPr>
          <w:sz w:val="24"/>
          <w:szCs w:val="24"/>
        </w:rPr>
        <w:t xml:space="preserve"> </w:t>
      </w:r>
    </w:p>
    <w:p w14:paraId="2EC0F9D2" w14:textId="77777777" w:rsidR="00C32087" w:rsidRPr="0048532F" w:rsidRDefault="00C32087" w:rsidP="001D6114">
      <w:pPr>
        <w:rPr>
          <w:sz w:val="24"/>
          <w:szCs w:val="24"/>
        </w:rPr>
      </w:pPr>
    </w:p>
    <w:bookmarkEnd w:id="19"/>
    <w:p w14:paraId="3A586ED7" w14:textId="6DA1029F" w:rsidR="0077332D" w:rsidRPr="0048532F" w:rsidRDefault="0077332D" w:rsidP="001D6114">
      <w:pPr>
        <w:rPr>
          <w:sz w:val="24"/>
          <w:szCs w:val="24"/>
          <w:u w:val="single"/>
        </w:rPr>
      </w:pPr>
    </w:p>
    <w:p w14:paraId="54EE89C4" w14:textId="77777777" w:rsidR="0077332D" w:rsidRPr="0048532F" w:rsidRDefault="0077332D" w:rsidP="001D6114">
      <w:pPr>
        <w:rPr>
          <w:sz w:val="24"/>
          <w:szCs w:val="24"/>
          <w:u w:val="single"/>
        </w:rPr>
      </w:pPr>
    </w:p>
    <w:p w14:paraId="784D18E1" w14:textId="0D4D7703" w:rsidR="0067661A" w:rsidRPr="0048532F" w:rsidRDefault="001D6114" w:rsidP="00B75633">
      <w:pPr>
        <w:pStyle w:val="Header3"/>
      </w:pPr>
      <w:r w:rsidRPr="0048532F">
        <w:t>4.2.2 Business Angels</w:t>
      </w:r>
      <w:r w:rsidR="00741BA9" w:rsidRPr="0048532F">
        <w:t xml:space="preserve"> (BA)</w:t>
      </w:r>
    </w:p>
    <w:p w14:paraId="40C061DB" w14:textId="15ED10D5" w:rsidR="0067661A" w:rsidRPr="0048532F" w:rsidRDefault="008864E3" w:rsidP="008864E3">
      <w:pPr>
        <w:pStyle w:val="Header4"/>
      </w:pPr>
      <w:r w:rsidRPr="0048532F">
        <w:t xml:space="preserve">4.2.2.1 </w:t>
      </w:r>
      <w:r w:rsidR="0067661A" w:rsidRPr="0048532F">
        <w:t xml:space="preserve">Wat zijn business </w:t>
      </w:r>
      <w:r w:rsidR="00554309" w:rsidRPr="0048532F">
        <w:t>angels?</w:t>
      </w:r>
    </w:p>
    <w:p w14:paraId="2F76DA9D" w14:textId="77777777" w:rsidR="0067661A" w:rsidRPr="0048532F" w:rsidRDefault="0067661A" w:rsidP="00D73F86">
      <w:pPr>
        <w:pStyle w:val="Header5"/>
      </w:pPr>
      <w:r w:rsidRPr="0048532F">
        <w:t>Definitie</w:t>
      </w:r>
    </w:p>
    <w:p w14:paraId="7DAD7A85" w14:textId="692FF7BE" w:rsidR="0067661A" w:rsidRPr="0048532F" w:rsidRDefault="0067661A" w:rsidP="00BD1A5B">
      <w:pPr>
        <w:pStyle w:val="BTekst"/>
      </w:pPr>
      <w:r w:rsidRPr="0048532F">
        <w:t>Business Angels</w:t>
      </w:r>
      <w:r w:rsidR="006A233C" w:rsidRPr="0048532F">
        <w:t xml:space="preserve"> (BA)</w:t>
      </w:r>
      <w:r w:rsidRPr="0048532F">
        <w:t xml:space="preserve"> zijn natuurlijke personen die als (ex</w:t>
      </w:r>
      <w:r w:rsidR="0075312C" w:rsidRPr="0048532F">
        <w:t>-</w:t>
      </w:r>
      <w:r w:rsidRPr="0048532F">
        <w:t xml:space="preserve">)ondernemers hun tijd, kennis en financiële middelen wensen te investeren in beloftevolle startende of snelgroeiende ondernemingen. Ze nemen een tijdelijke participatie in het kapitaal van de onderneming of participeren via een achtergestelde lening. Na enkele jaren van groei (5 à 7 jaar) worden de aandelen verkocht met de hoop om een meerwaarde te realiseren. </w:t>
      </w:r>
      <w:r w:rsidRPr="0048532F">
        <w:lastRenderedPageBreak/>
        <w:t xml:space="preserve">Hierbij kan men afspreken om de aandelen extern te verkopen, te verkopen aan het management of te verkopen aan een venture capital maatschappij. </w:t>
      </w:r>
    </w:p>
    <w:p w14:paraId="03423715" w14:textId="353BEAFE" w:rsidR="0067661A" w:rsidRPr="0048532F" w:rsidRDefault="0067661A" w:rsidP="00BD1A5B">
      <w:pPr>
        <w:pStyle w:val="BTekst"/>
      </w:pPr>
      <w:r w:rsidRPr="0048532F">
        <w:t xml:space="preserve">In het kader van de werking van BAN Vlaanderen (zie verder) wordt een business angel gedefinieerd als een potentiële investeerder die via een contract toetreedt tot het </w:t>
      </w:r>
      <w:r w:rsidR="00554309" w:rsidRPr="0048532F">
        <w:t>BAN-netwerk</w:t>
      </w:r>
      <w:r w:rsidRPr="0048532F">
        <w:t xml:space="preserve"> en daartoe een jaarlijkse registratiefee betaalt. Zij verwerven een actieve status indien zij werkelijk investeren in een deal. Een “deal” is een investering door een persoon die ook extra-monetaire meerwaarde aanbrengt (</w:t>
      </w:r>
      <w:r w:rsidR="006A233C" w:rsidRPr="0048532F">
        <w:t xml:space="preserve">en </w:t>
      </w:r>
      <w:r w:rsidRPr="0048532F">
        <w:t>kan dus ook buiten BAN Vlaanderen gebeuren, zelfs door BAN-leden)</w:t>
      </w:r>
      <w:r w:rsidR="006A233C" w:rsidRPr="0048532F">
        <w:t>. E</w:t>
      </w:r>
      <w:r w:rsidRPr="0048532F">
        <w:t>en “via het netwerk afgesloten deal” is enkel die deal waarvoor BAN Vlaanderen een factuur kan opstellen en</w:t>
      </w:r>
      <w:r w:rsidR="006A233C" w:rsidRPr="0048532F">
        <w:t xml:space="preserve"> waarvoor ze</w:t>
      </w:r>
      <w:r w:rsidRPr="0048532F">
        <w:t xml:space="preserve"> betaald </w:t>
      </w:r>
      <w:r w:rsidR="006A233C" w:rsidRPr="0048532F">
        <w:t>worden</w:t>
      </w:r>
      <w:r w:rsidRPr="0048532F">
        <w:t xml:space="preserve"> voor geleverde matching- en dealguidingdiensten.</w:t>
      </w:r>
    </w:p>
    <w:p w14:paraId="1E47D05C" w14:textId="77777777" w:rsidR="0067661A" w:rsidRPr="0048532F" w:rsidRDefault="0067661A" w:rsidP="0067661A">
      <w:pPr>
        <w:spacing w:after="0" w:line="360" w:lineRule="auto"/>
        <w:jc w:val="both"/>
        <w:rPr>
          <w:sz w:val="24"/>
          <w:szCs w:val="24"/>
        </w:rPr>
      </w:pPr>
    </w:p>
    <w:p w14:paraId="441127F3" w14:textId="77777777" w:rsidR="0067661A" w:rsidRPr="0048532F" w:rsidRDefault="0067661A" w:rsidP="00D73F86">
      <w:pPr>
        <w:pStyle w:val="Header5"/>
      </w:pPr>
      <w:r w:rsidRPr="0048532F">
        <w:t>Doelgroep</w:t>
      </w:r>
    </w:p>
    <w:p w14:paraId="61366D8B" w14:textId="14953D4B" w:rsidR="0067661A" w:rsidRPr="0048532F" w:rsidRDefault="0067661A" w:rsidP="00BD1A5B">
      <w:pPr>
        <w:pStyle w:val="BTekst"/>
      </w:pPr>
      <w:r w:rsidRPr="0048532F">
        <w:t xml:space="preserve">De doelgroep bij business angel financiering </w:t>
      </w:r>
      <w:r w:rsidR="006A233C" w:rsidRPr="0048532F">
        <w:t>betreft</w:t>
      </w:r>
      <w:r w:rsidRPr="0048532F">
        <w:t xml:space="preserve"> zowel startende ondernemingen als groeiondernemingen. Het gaat veelal om ondernemingen met een hoog risicoprofiel en een beperkte winst-risico verhouding</w:t>
      </w:r>
      <w:r w:rsidR="006A233C" w:rsidRPr="0048532F">
        <w:t>,</w:t>
      </w:r>
      <w:r w:rsidRPr="0048532F">
        <w:t xml:space="preserve"> waardoor traditionele bankfinanciering en financiering via venture capital en risicokapitaalfondsen (nog) geen optie zijn. De meeste aanvragen worden ingediend door startende ondernemingen die de fase van ‘friends, family and fans’ zijn ontgroeid. Ze staan dikwijls op het punt een nieuw product of</w:t>
      </w:r>
      <w:r w:rsidR="006A233C" w:rsidRPr="0048532F">
        <w:t xml:space="preserve"> een nieuwe</w:t>
      </w:r>
      <w:r w:rsidRPr="0048532F">
        <w:t xml:space="preserve"> dienst te commercialiseren.</w:t>
      </w:r>
    </w:p>
    <w:p w14:paraId="0015464A" w14:textId="37E5DD1C" w:rsidR="0067661A" w:rsidRPr="0048532F" w:rsidRDefault="0067661A" w:rsidP="0067661A">
      <w:pPr>
        <w:spacing w:after="0" w:line="360" w:lineRule="auto"/>
        <w:jc w:val="both"/>
        <w:rPr>
          <w:sz w:val="24"/>
          <w:szCs w:val="24"/>
          <w:u w:val="single"/>
        </w:rPr>
      </w:pPr>
    </w:p>
    <w:p w14:paraId="08603ACA" w14:textId="6EBC1306" w:rsidR="006A233C" w:rsidRPr="0048532F" w:rsidRDefault="006A233C" w:rsidP="0067661A">
      <w:pPr>
        <w:spacing w:after="0" w:line="360" w:lineRule="auto"/>
        <w:jc w:val="both"/>
        <w:rPr>
          <w:sz w:val="24"/>
          <w:szCs w:val="24"/>
          <w:u w:val="single"/>
        </w:rPr>
      </w:pPr>
    </w:p>
    <w:p w14:paraId="4032BD7F" w14:textId="77777777" w:rsidR="006A233C" w:rsidRPr="0048532F" w:rsidRDefault="006A233C" w:rsidP="0067661A">
      <w:pPr>
        <w:spacing w:after="0" w:line="360" w:lineRule="auto"/>
        <w:jc w:val="both"/>
        <w:rPr>
          <w:sz w:val="24"/>
          <w:szCs w:val="24"/>
          <w:u w:val="single"/>
        </w:rPr>
      </w:pPr>
    </w:p>
    <w:p w14:paraId="4B3641B9" w14:textId="77777777" w:rsidR="0067661A" w:rsidRPr="0048532F" w:rsidRDefault="0067661A" w:rsidP="00D73F86">
      <w:pPr>
        <w:pStyle w:val="Header5"/>
      </w:pPr>
      <w:r w:rsidRPr="0048532F">
        <w:t>Aanbieders</w:t>
      </w:r>
    </w:p>
    <w:p w14:paraId="7B8442ED" w14:textId="1A4F4FA8" w:rsidR="0067661A" w:rsidRPr="0048532F" w:rsidRDefault="0067661A" w:rsidP="00BD1A5B">
      <w:pPr>
        <w:pStyle w:val="BTekst"/>
      </w:pPr>
      <w:r w:rsidRPr="0048532F">
        <w:t>Business Angels hebben als (ex) ondernemers vaak zelf een succesvol parcours doorlopen. Ze zijn bereid om niet enkel financiële steun</w:t>
      </w:r>
      <w:r w:rsidR="006A233C" w:rsidRPr="0048532F">
        <w:t xml:space="preserve"> te bieden</w:t>
      </w:r>
      <w:r w:rsidRPr="0048532F">
        <w:t xml:space="preserve">, maar ook hun uitgebreide expertise en hun professionele netwerken ter beschikking </w:t>
      </w:r>
      <w:r w:rsidR="00C407BB" w:rsidRPr="0048532F">
        <w:t xml:space="preserve">te </w:t>
      </w:r>
      <w:r w:rsidRPr="0048532F">
        <w:t>stellen van de ondernemingen. Omwille van hun reputatie kunnen zij de beslissende factor zijn in onderhandelingen met klanten en leveranciers, waardoor hun steun een belangrijke meerwaarde biedt voor startende of groeiende ondernemingen.</w:t>
      </w:r>
    </w:p>
    <w:p w14:paraId="1C087B15" w14:textId="77777777" w:rsidR="0067661A" w:rsidRPr="0048532F" w:rsidRDefault="0067661A" w:rsidP="00BD1A5B">
      <w:pPr>
        <w:pStyle w:val="BTekst"/>
      </w:pPr>
      <w:r w:rsidRPr="0048532F">
        <w:t xml:space="preserve">Van een business angel verwacht men vaak om een vermogen van minimum 500.000 euro ter beschikking te hebben om te investeren over een periode van 2 tot 3 jaar. </w:t>
      </w:r>
      <w:r w:rsidRPr="0048532F">
        <w:lastRenderedPageBreak/>
        <w:t>Volgens een studie van AFME (2015) investeert een business angel daarbij typisch een bedrag tussen de 25.000 en 250.000 euro per dossier. Naast de financiële middelen is een BA eveneens bereid om minstens een dag per week tijd vrij te maken om de ondernemers te adviseren.</w:t>
      </w:r>
    </w:p>
    <w:p w14:paraId="0C668735" w14:textId="77777777" w:rsidR="0067661A" w:rsidRPr="0048532F" w:rsidRDefault="0067661A" w:rsidP="00BD1A5B">
      <w:pPr>
        <w:pStyle w:val="BTekst"/>
      </w:pPr>
      <w:r w:rsidRPr="0048532F">
        <w:t>Business angels hebben de mogelijkheid om zich aan te sluiten bij een netwerk. In België gaat het om twee organisaties, BAN in Vlaanderen, en Be Angels in Brussel en Wallonië. Het voordeel van dergelijke netwerken is dat zij kunnen optreden als matchmaker en de zoek- en informatiekosten kunnen verlagen voor beide partijen. BAN Vlaanderen organiseert zo’n 10-tal matching events per jaar. Zij kunnen tevens opleiding en begeleiding aanbieden voor de betrokken ondernemers. Tot slot kunnen zij zorgen voor een clustering van investeerders om de financieringsmogelijkheden aanzienlijk uit te breiden.</w:t>
      </w:r>
    </w:p>
    <w:p w14:paraId="545DC708" w14:textId="3DA74BDD" w:rsidR="0067661A" w:rsidRPr="0048532F" w:rsidRDefault="0067661A" w:rsidP="00BD1A5B">
      <w:pPr>
        <w:pStyle w:val="BTekst"/>
      </w:pPr>
      <w:r w:rsidRPr="0048532F">
        <w:t xml:space="preserve">PMV wordt als een belangrijke partner beschouwd van BAN Vlaanderen in het kader van de </w:t>
      </w:r>
      <w:r w:rsidR="003453C4" w:rsidRPr="0048532F">
        <w:t>Cofinanciering</w:t>
      </w:r>
      <w:r w:rsidRPr="0048532F">
        <w:t xml:space="preserve">. Deze </w:t>
      </w:r>
      <w:r w:rsidR="00CA4CC2" w:rsidRPr="0048532F">
        <w:t>Co</w:t>
      </w:r>
      <w:r w:rsidRPr="0048532F">
        <w:t>financiering kan worden aangevraagd door zowel startende als bestaande ondernemingen. Hierbij financiert PMV</w:t>
      </w:r>
      <w:r w:rsidR="00811AF7">
        <w:t>/</w:t>
      </w:r>
      <w:r w:rsidRPr="0048532F">
        <w:t>z</w:t>
      </w:r>
      <w:r w:rsidR="00CA4CC2" w:rsidRPr="0048532F">
        <w:t>-leningen</w:t>
      </w:r>
      <w:r w:rsidRPr="0048532F">
        <w:t xml:space="preserve"> in casu aan de zijde van een business angel die aangesloten moet zijn bij BAN Vlaanderen, voor max. €350.000 in de vorm van een achtergestelde lening op 3-10 jaar. Op die manier kan een business angel zijn/haar investering verdubbelen.</w:t>
      </w:r>
    </w:p>
    <w:p w14:paraId="2CA96263" w14:textId="2DE3D282" w:rsidR="0067661A" w:rsidRPr="0048532F" w:rsidRDefault="0067661A" w:rsidP="00BD1A5B">
      <w:pPr>
        <w:pStyle w:val="BTekst"/>
      </w:pPr>
      <w:r w:rsidRPr="0048532F">
        <w:t xml:space="preserve">Een groot deel van de </w:t>
      </w:r>
      <w:r w:rsidR="006A233C" w:rsidRPr="0048532F">
        <w:t>BA-markt</w:t>
      </w:r>
      <w:r w:rsidRPr="0048532F">
        <w:t xml:space="preserve"> is echter onzichtbaar, wat betekent dat business angels in ondernemingen investeren los van BAN Vlaanderen</w:t>
      </w:r>
      <w:bookmarkStart w:id="20" w:name="_Hlk527874240"/>
      <w:r w:rsidRPr="0048532F">
        <w:t xml:space="preserve">. </w:t>
      </w:r>
      <w:r w:rsidR="00CA542E" w:rsidRPr="0048532F">
        <w:t>Volgens bestuursverantwoordelijken van BAN-Vlaanderen heeft o</w:t>
      </w:r>
      <w:r w:rsidRPr="0048532F">
        <w:t xml:space="preserve">nderzoek in Vlaanderen </w:t>
      </w:r>
      <w:r w:rsidR="00CA542E" w:rsidRPr="0048532F">
        <w:t xml:space="preserve">aangetoond </w:t>
      </w:r>
      <w:r w:rsidRPr="0048532F">
        <w:t xml:space="preserve">dat de </w:t>
      </w:r>
      <w:r w:rsidR="006A233C" w:rsidRPr="0048532F">
        <w:t>zichtbare</w:t>
      </w:r>
      <w:r w:rsidRPr="0048532F">
        <w:t xml:space="preserve"> BA</w:t>
      </w:r>
      <w:r w:rsidR="006A233C" w:rsidRPr="0048532F">
        <w:t xml:space="preserve">-markt </w:t>
      </w:r>
      <w:r w:rsidRPr="0048532F">
        <w:t>zich situeert in een range tussen 32% en 60%.</w:t>
      </w:r>
    </w:p>
    <w:bookmarkEnd w:id="20"/>
    <w:p w14:paraId="793039B1" w14:textId="77777777" w:rsidR="0067661A" w:rsidRPr="0048532F" w:rsidRDefault="0067661A" w:rsidP="0067661A">
      <w:pPr>
        <w:spacing w:after="0" w:line="360" w:lineRule="auto"/>
        <w:jc w:val="both"/>
        <w:rPr>
          <w:sz w:val="24"/>
          <w:szCs w:val="24"/>
        </w:rPr>
      </w:pPr>
    </w:p>
    <w:p w14:paraId="4A223150" w14:textId="77777777" w:rsidR="00A90430" w:rsidRPr="0048532F" w:rsidRDefault="00A90430" w:rsidP="0067661A">
      <w:pPr>
        <w:spacing w:after="0" w:line="360" w:lineRule="auto"/>
        <w:jc w:val="both"/>
        <w:rPr>
          <w:sz w:val="24"/>
          <w:szCs w:val="24"/>
        </w:rPr>
      </w:pPr>
    </w:p>
    <w:p w14:paraId="257D20E7" w14:textId="77777777" w:rsidR="0067661A" w:rsidRPr="0048532F" w:rsidRDefault="008864E3" w:rsidP="008864E3">
      <w:pPr>
        <w:pStyle w:val="Header4"/>
      </w:pPr>
      <w:r w:rsidRPr="0048532F">
        <w:t xml:space="preserve">4.2.2.2 </w:t>
      </w:r>
      <w:r w:rsidR="0067661A" w:rsidRPr="0048532F">
        <w:t>Business angels in België</w:t>
      </w:r>
    </w:p>
    <w:p w14:paraId="4C63FB6F" w14:textId="7CFC0A14" w:rsidR="00D64ACD" w:rsidRPr="0048532F" w:rsidRDefault="001D6114" w:rsidP="00D64ACD">
      <w:pPr>
        <w:pStyle w:val="BTekst"/>
      </w:pPr>
      <w:r w:rsidRPr="0048532F">
        <w:t xml:space="preserve">Onderstaande </w:t>
      </w:r>
      <w:r w:rsidR="006D4796" w:rsidRPr="0048532F">
        <w:t xml:space="preserve">figuren </w:t>
      </w:r>
      <w:r w:rsidR="00ED4FA0" w:rsidRPr="0048532F">
        <w:t>1.</w:t>
      </w:r>
      <w:r w:rsidR="006D4796" w:rsidRPr="0048532F">
        <w:t xml:space="preserve">3, </w:t>
      </w:r>
      <w:r w:rsidR="00ED4FA0" w:rsidRPr="0048532F">
        <w:t>1.</w:t>
      </w:r>
      <w:r w:rsidR="006D4796" w:rsidRPr="0048532F">
        <w:t xml:space="preserve">4 en </w:t>
      </w:r>
      <w:r w:rsidR="00ED4FA0" w:rsidRPr="0048532F">
        <w:t>1.</w:t>
      </w:r>
      <w:r w:rsidR="006D4796" w:rsidRPr="0048532F">
        <w:t>5</w:t>
      </w:r>
      <w:r w:rsidRPr="0048532F">
        <w:t xml:space="preserve"> ge</w:t>
      </w:r>
      <w:r w:rsidR="0067661A" w:rsidRPr="0048532F">
        <w:t>ven</w:t>
      </w:r>
      <w:r w:rsidRPr="0048532F">
        <w:t xml:space="preserve"> een overzicht van het belang van de </w:t>
      </w:r>
      <w:r w:rsidR="006A233C" w:rsidRPr="0048532F">
        <w:t>BA-</w:t>
      </w:r>
      <w:r w:rsidRPr="0048532F">
        <w:t>markt in Vlaanderen en in enkele Europese landen.</w:t>
      </w:r>
    </w:p>
    <w:p w14:paraId="32B1B009" w14:textId="77777777" w:rsidR="001D6114" w:rsidRPr="0048532F" w:rsidRDefault="006D4796" w:rsidP="00D64ACD">
      <w:pPr>
        <w:pStyle w:val="BTekst"/>
        <w:pBdr>
          <w:top w:val="single" w:sz="4" w:space="1" w:color="1B4E85"/>
        </w:pBdr>
        <w:jc w:val="left"/>
      </w:pPr>
      <w:r w:rsidRPr="0048532F">
        <w:rPr>
          <w:rStyle w:val="FigurentabellenChar"/>
        </w:rPr>
        <w:lastRenderedPageBreak/>
        <w:t xml:space="preserve">Figuur </w:t>
      </w:r>
      <w:r w:rsidR="006318D1" w:rsidRPr="0048532F">
        <w:rPr>
          <w:rStyle w:val="FigurentabellenChar"/>
        </w:rPr>
        <w:t>1.</w:t>
      </w:r>
      <w:r w:rsidRPr="0048532F">
        <w:rPr>
          <w:rStyle w:val="FigurentabellenChar"/>
        </w:rPr>
        <w:t>3</w:t>
      </w:r>
      <w:r w:rsidR="001D6114" w:rsidRPr="0048532F">
        <w:rPr>
          <w:rStyle w:val="FigurentabellenChar"/>
        </w:rPr>
        <w:t>: Evolutie ledenbestand BAN Vlaanderen</w:t>
      </w:r>
      <w:r w:rsidR="001D6114" w:rsidRPr="0048532F">
        <w:rPr>
          <w:i/>
        </w:rPr>
        <w:br/>
      </w:r>
      <w:r w:rsidR="001D6114" w:rsidRPr="0048532F">
        <w:rPr>
          <w:noProof/>
          <w:color w:val="FF0000"/>
          <w:lang w:eastAsia="nl-BE"/>
        </w:rPr>
        <w:drawing>
          <wp:inline distT="0" distB="0" distL="0" distR="0" wp14:anchorId="381EB6D1" wp14:editId="0D5830BE">
            <wp:extent cx="5384800" cy="1941842"/>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12628"/>
                    <a:stretch/>
                  </pic:blipFill>
                  <pic:spPr bwMode="auto">
                    <a:xfrm>
                      <a:off x="0" y="0"/>
                      <a:ext cx="5384800" cy="1941842"/>
                    </a:xfrm>
                    <a:prstGeom prst="rect">
                      <a:avLst/>
                    </a:prstGeom>
                    <a:ln>
                      <a:noFill/>
                    </a:ln>
                    <a:extLst>
                      <a:ext uri="{53640926-AAD7-44D8-BBD7-CCE9431645EC}">
                        <a14:shadowObscured xmlns:a14="http://schemas.microsoft.com/office/drawing/2010/main"/>
                      </a:ext>
                    </a:extLst>
                  </pic:spPr>
                </pic:pic>
              </a:graphicData>
            </a:graphic>
          </wp:inline>
        </w:drawing>
      </w:r>
    </w:p>
    <w:p w14:paraId="65BB1386" w14:textId="77777777" w:rsidR="001D6114" w:rsidRPr="0048532F" w:rsidRDefault="001D6114" w:rsidP="000F118C">
      <w:pPr>
        <w:pStyle w:val="Bronfiguur"/>
        <w:rPr>
          <w:lang w:val="nl-BE"/>
        </w:rPr>
      </w:pPr>
      <w:r w:rsidRPr="0048532F">
        <w:rPr>
          <w:lang w:val="nl-BE"/>
        </w:rPr>
        <w:t>Bron: BAN Vlaanderen, 2018</w:t>
      </w:r>
    </w:p>
    <w:p w14:paraId="54E8D5BE" w14:textId="59DEF32C" w:rsidR="001D6114" w:rsidRPr="0048532F" w:rsidRDefault="001D6114" w:rsidP="001D6114">
      <w:pPr>
        <w:rPr>
          <w:i/>
        </w:rPr>
      </w:pPr>
    </w:p>
    <w:p w14:paraId="5923C4BC" w14:textId="4C3F53C3" w:rsidR="00CA2814" w:rsidRPr="0048532F" w:rsidRDefault="00CA2814" w:rsidP="001D6114">
      <w:pPr>
        <w:rPr>
          <w:i/>
        </w:rPr>
      </w:pPr>
    </w:p>
    <w:p w14:paraId="347D3629" w14:textId="77777777" w:rsidR="00CA2814" w:rsidRPr="0048532F" w:rsidRDefault="00CA2814" w:rsidP="001D6114">
      <w:pPr>
        <w:rPr>
          <w:i/>
        </w:rPr>
      </w:pPr>
    </w:p>
    <w:p w14:paraId="035CC09B" w14:textId="77777777" w:rsidR="001D6114" w:rsidRPr="0048532F" w:rsidRDefault="006D4796" w:rsidP="000F118C">
      <w:pPr>
        <w:pStyle w:val="Figurentabellen"/>
      </w:pPr>
      <w:r w:rsidRPr="0048532F">
        <w:t xml:space="preserve">Figuur </w:t>
      </w:r>
      <w:r w:rsidR="006318D1" w:rsidRPr="0048532F">
        <w:t>1.</w:t>
      </w:r>
      <w:r w:rsidRPr="0048532F">
        <w:t>4</w:t>
      </w:r>
      <w:r w:rsidR="001D6114" w:rsidRPr="0048532F">
        <w:t>: Evolutie gepresenteerde dossiers BAN Vlaanderen</w:t>
      </w:r>
    </w:p>
    <w:p w14:paraId="1855A0F9" w14:textId="77777777" w:rsidR="001D6114" w:rsidRPr="0048532F" w:rsidRDefault="001D6114" w:rsidP="001D6114">
      <w:pPr>
        <w:rPr>
          <w:sz w:val="24"/>
          <w:szCs w:val="24"/>
        </w:rPr>
      </w:pPr>
      <w:r w:rsidRPr="0048532F">
        <w:rPr>
          <w:noProof/>
          <w:sz w:val="24"/>
          <w:szCs w:val="24"/>
          <w:lang w:eastAsia="nl-BE"/>
        </w:rPr>
        <w:drawing>
          <wp:inline distT="0" distB="0" distL="0" distR="0" wp14:anchorId="0B52A113" wp14:editId="7BFA0448">
            <wp:extent cx="5422900" cy="19812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22900" cy="1981200"/>
                    </a:xfrm>
                    <a:prstGeom prst="rect">
                      <a:avLst/>
                    </a:prstGeom>
                  </pic:spPr>
                </pic:pic>
              </a:graphicData>
            </a:graphic>
          </wp:inline>
        </w:drawing>
      </w:r>
    </w:p>
    <w:p w14:paraId="280D3FCF" w14:textId="77777777" w:rsidR="006318D1" w:rsidRPr="0048532F" w:rsidRDefault="001D6114" w:rsidP="000F118C">
      <w:pPr>
        <w:pStyle w:val="Bronfiguur"/>
        <w:rPr>
          <w:lang w:val="nl-BE"/>
        </w:rPr>
      </w:pPr>
      <w:r w:rsidRPr="0048532F">
        <w:rPr>
          <w:lang w:val="nl-BE"/>
        </w:rPr>
        <w:t>Bron: BAN Vlaanderen, 2018</w:t>
      </w:r>
    </w:p>
    <w:p w14:paraId="1F55A964" w14:textId="77777777" w:rsidR="001D6114" w:rsidRPr="0048532F" w:rsidRDefault="001D6114" w:rsidP="001D6114">
      <w:pPr>
        <w:rPr>
          <w:i/>
        </w:rPr>
      </w:pPr>
    </w:p>
    <w:p w14:paraId="0E0142BB" w14:textId="77777777" w:rsidR="00A90430" w:rsidRPr="0048532F" w:rsidRDefault="00A90430" w:rsidP="001D6114">
      <w:pPr>
        <w:rPr>
          <w:i/>
        </w:rPr>
      </w:pPr>
    </w:p>
    <w:p w14:paraId="6169C098" w14:textId="77777777" w:rsidR="001D6114" w:rsidRPr="0048532F" w:rsidRDefault="006D4796" w:rsidP="000F118C">
      <w:pPr>
        <w:pStyle w:val="Figurentabellen"/>
      </w:pPr>
      <w:r w:rsidRPr="0048532F">
        <w:t xml:space="preserve">Figuur </w:t>
      </w:r>
      <w:r w:rsidR="006318D1" w:rsidRPr="0048532F">
        <w:t>1.</w:t>
      </w:r>
      <w:r w:rsidRPr="0048532F">
        <w:t>5</w:t>
      </w:r>
      <w:r w:rsidR="001D6114" w:rsidRPr="0048532F">
        <w:t>: Totaal verschaft risicokapitaal BAN Vlaanderen</w:t>
      </w:r>
    </w:p>
    <w:p w14:paraId="310E7E0E" w14:textId="77777777" w:rsidR="001D6114" w:rsidRPr="0048532F" w:rsidRDefault="001D6114" w:rsidP="001D6114">
      <w:pPr>
        <w:rPr>
          <w:sz w:val="24"/>
          <w:szCs w:val="24"/>
        </w:rPr>
      </w:pPr>
      <w:r w:rsidRPr="0048532F">
        <w:rPr>
          <w:noProof/>
          <w:sz w:val="24"/>
          <w:szCs w:val="24"/>
          <w:lang w:eastAsia="nl-BE"/>
        </w:rPr>
        <w:drawing>
          <wp:inline distT="0" distB="0" distL="0" distR="0" wp14:anchorId="418328B4" wp14:editId="5FBD669E">
            <wp:extent cx="4660900" cy="21590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60900" cy="2159000"/>
                    </a:xfrm>
                    <a:prstGeom prst="rect">
                      <a:avLst/>
                    </a:prstGeom>
                  </pic:spPr>
                </pic:pic>
              </a:graphicData>
            </a:graphic>
          </wp:inline>
        </w:drawing>
      </w:r>
    </w:p>
    <w:p w14:paraId="1406BC13" w14:textId="77777777" w:rsidR="001D6114" w:rsidRPr="0048532F" w:rsidRDefault="001D6114" w:rsidP="000F118C">
      <w:pPr>
        <w:pStyle w:val="Bronfiguur"/>
        <w:rPr>
          <w:lang w:val="nl-BE"/>
        </w:rPr>
      </w:pPr>
      <w:r w:rsidRPr="0048532F">
        <w:rPr>
          <w:lang w:val="nl-BE"/>
        </w:rPr>
        <w:t>Bron: BAN Vlaanderen, 2018</w:t>
      </w:r>
    </w:p>
    <w:p w14:paraId="6169E856" w14:textId="77777777" w:rsidR="001D6114" w:rsidRPr="0048532F" w:rsidRDefault="001D6114" w:rsidP="001D6114">
      <w:pPr>
        <w:rPr>
          <w:sz w:val="24"/>
          <w:szCs w:val="24"/>
        </w:rPr>
      </w:pPr>
    </w:p>
    <w:p w14:paraId="3703175D" w14:textId="3753B63C" w:rsidR="001D6114" w:rsidRPr="0048532F" w:rsidRDefault="001D6114" w:rsidP="00BD1A5B">
      <w:pPr>
        <w:pStyle w:val="BTekst"/>
      </w:pPr>
      <w:r w:rsidRPr="0048532F">
        <w:lastRenderedPageBreak/>
        <w:t>De 2 netwerken die in België actief zijn (BAN en BeAngels) groeperen een 400-tal business angels. Zij worden jaarlijks in contact gebracht met een 200-tal projecten</w:t>
      </w:r>
      <w:r w:rsidR="006A233C" w:rsidRPr="0048532F">
        <w:t>,</w:t>
      </w:r>
      <w:r w:rsidRPr="0048532F">
        <w:t xml:space="preserve"> tijdens diverse events. Hieruit ontstaan tussen 40 en 50 deals per jaar</w:t>
      </w:r>
      <w:r w:rsidR="006A233C" w:rsidRPr="0048532F">
        <w:t>,</w:t>
      </w:r>
      <w:r w:rsidRPr="0048532F">
        <w:t xml:space="preserve"> die goed zijn voor een investeringswaarde van om en </w:t>
      </w:r>
      <w:r w:rsidR="006A233C" w:rsidRPr="0048532F">
        <w:t>bij</w:t>
      </w:r>
      <w:r w:rsidRPr="0048532F">
        <w:t xml:space="preserve"> 10 miljoen euro (BAE, 2015).</w:t>
      </w:r>
    </w:p>
    <w:p w14:paraId="0CA428C0" w14:textId="65577DD7" w:rsidR="008864E3" w:rsidRPr="0048532F" w:rsidRDefault="001D6114" w:rsidP="00BD1A5B">
      <w:pPr>
        <w:pStyle w:val="BTekst"/>
      </w:pPr>
      <w:r w:rsidRPr="0048532F">
        <w:t xml:space="preserve">Indien we inzoomen op BAN Vlaanderen, telde het ledenbestand in 2017 233 business angels. Dit cijfer kende vooral in de periode 2004-2013 een aanhoudende groei, om uiteindelijk tijdens de afgelopen </w:t>
      </w:r>
      <w:r w:rsidR="00343B73" w:rsidRPr="0048532F">
        <w:t>vijf</w:t>
      </w:r>
      <w:r w:rsidRPr="0048532F">
        <w:t xml:space="preserve"> jaar te stabiliseren rond 220 à 230 leden. In 2017 werden 98 dossiers gepresenteerd aan de leden, wat in lijn ligt met het gemiddelde van 93 dossiers in de ganse periode 2004-2017. In de afgelopen </w:t>
      </w:r>
      <w:r w:rsidR="00343B73" w:rsidRPr="0048532F">
        <w:t>vijf</w:t>
      </w:r>
      <w:r w:rsidRPr="0048532F">
        <w:t xml:space="preserve"> jaar werden er tussen</w:t>
      </w:r>
      <w:r w:rsidR="00343B73" w:rsidRPr="0048532F">
        <w:t xml:space="preserve"> de</w:t>
      </w:r>
      <w:r w:rsidRPr="0048532F">
        <w:t xml:space="preserve"> 20 en 27 deals gerealiseerd op jaarbasis, met een gemiddeld geïnvesteerd </w:t>
      </w:r>
      <w:r w:rsidR="00554309" w:rsidRPr="0048532F">
        <w:t>BA-bedrag</w:t>
      </w:r>
      <w:r w:rsidRPr="0048532F">
        <w:t xml:space="preserve"> per deal</w:t>
      </w:r>
      <w:r w:rsidR="00343B73" w:rsidRPr="0048532F">
        <w:t xml:space="preserve"> van</w:t>
      </w:r>
      <w:r w:rsidRPr="0048532F">
        <w:t xml:space="preserve"> 157.000 euro. De gemiddelde tickets in Vlaanderen bedragen zo’n 70.000 euro. Het gaat typisch om minderheidsparticipaties tussen de 10 en 25%. In 80% van de gevallen gaat het ook om deals waarbij een participatie wordt genomen via syndicaten. In 2017 bedroeg het geïnvesteerde bedrag 3,6 miljoen euro</w:t>
      </w:r>
      <w:r w:rsidR="00343B73" w:rsidRPr="0048532F">
        <w:t xml:space="preserve">. Dit liep </w:t>
      </w:r>
      <w:r w:rsidRPr="0048532F">
        <w:t xml:space="preserve">echter </w:t>
      </w:r>
      <w:r w:rsidR="00343B73" w:rsidRPr="0048532F">
        <w:t>op</w:t>
      </w:r>
      <w:r w:rsidRPr="0048532F">
        <w:t xml:space="preserve"> tot 8,8 miljoen euro</w:t>
      </w:r>
      <w:r w:rsidR="00343B73" w:rsidRPr="0048532F">
        <w:t>,</w:t>
      </w:r>
      <w:r w:rsidRPr="0048532F">
        <w:t xml:space="preserve"> </w:t>
      </w:r>
      <w:r w:rsidR="00343B73" w:rsidRPr="0048532F">
        <w:t>indien</w:t>
      </w:r>
      <w:r w:rsidRPr="0048532F">
        <w:t xml:space="preserve"> ook rekening wordt gehouden met </w:t>
      </w:r>
      <w:r w:rsidR="00554309" w:rsidRPr="0048532F">
        <w:t>cofinanciering</w:t>
      </w:r>
      <w:r w:rsidRPr="0048532F">
        <w:t xml:space="preserve"> vanuit Ark-Angels Fund en </w:t>
      </w:r>
      <w:r w:rsidR="00CA4CC2" w:rsidRPr="0048532F">
        <w:t>PMV/z-leningen</w:t>
      </w:r>
      <w:r w:rsidRPr="0048532F">
        <w:t xml:space="preserve">. Een recent initiatief gelanceerd in juni 2017 betreft Angel Wings, het </w:t>
      </w:r>
      <w:r w:rsidR="00554309" w:rsidRPr="0048532F">
        <w:t>crowdfundingplatform</w:t>
      </w:r>
      <w:r w:rsidRPr="0048532F">
        <w:t xml:space="preserve"> voor business angels die leden toelaten om kleinere tickets te investeren.</w:t>
      </w:r>
    </w:p>
    <w:p w14:paraId="10BBF8B0" w14:textId="77777777" w:rsidR="001D6114" w:rsidRPr="0048532F" w:rsidRDefault="001D6114" w:rsidP="001D6114">
      <w:pPr>
        <w:spacing w:after="0" w:line="360" w:lineRule="auto"/>
        <w:jc w:val="both"/>
        <w:rPr>
          <w:sz w:val="24"/>
          <w:szCs w:val="24"/>
        </w:rPr>
      </w:pPr>
    </w:p>
    <w:p w14:paraId="37442DE1" w14:textId="77777777" w:rsidR="00A90430" w:rsidRPr="0048532F" w:rsidRDefault="00A90430" w:rsidP="001D6114">
      <w:pPr>
        <w:spacing w:after="0" w:line="360" w:lineRule="auto"/>
        <w:jc w:val="both"/>
        <w:rPr>
          <w:sz w:val="24"/>
          <w:szCs w:val="24"/>
        </w:rPr>
      </w:pPr>
    </w:p>
    <w:p w14:paraId="4DA0DA9E" w14:textId="77777777" w:rsidR="0067661A" w:rsidRPr="0048532F" w:rsidRDefault="008864E3" w:rsidP="008864E3">
      <w:pPr>
        <w:pStyle w:val="Header4"/>
      </w:pPr>
      <w:r w:rsidRPr="0048532F">
        <w:t xml:space="preserve">4.2.2.3 </w:t>
      </w:r>
      <w:r w:rsidR="001D6114" w:rsidRPr="0048532F">
        <w:t>Business angels in andere landen</w:t>
      </w:r>
    </w:p>
    <w:p w14:paraId="2EEFBCFC" w14:textId="7CC5AF64" w:rsidR="001D6114" w:rsidRPr="0048532F" w:rsidRDefault="001D6114" w:rsidP="00BD1A5B">
      <w:pPr>
        <w:pStyle w:val="BTekst"/>
      </w:pPr>
      <w:r w:rsidRPr="0048532F">
        <w:t>Indien men BA</w:t>
      </w:r>
      <w:r w:rsidR="00343B73" w:rsidRPr="0048532F">
        <w:t>-</w:t>
      </w:r>
      <w:r w:rsidRPr="0048532F">
        <w:t xml:space="preserve">financiering wenst te vergelijken tussen verschillende landen, botst men al gauw op de beperking dat er geen volledig betrouwbare cijfers beschikbaar zijn </w:t>
      </w:r>
      <w:r w:rsidR="00343B73" w:rsidRPr="0048532F">
        <w:t>die</w:t>
      </w:r>
      <w:r w:rsidRPr="0048532F">
        <w:t xml:space="preserve"> een waardevolle analyse mogelij</w:t>
      </w:r>
      <w:r w:rsidR="00343B73" w:rsidRPr="0048532F">
        <w:t>k maken</w:t>
      </w:r>
      <w:r w:rsidRPr="0048532F">
        <w:t xml:space="preserve">. Op Europees niveau is er reeds enkele jaren een discussie gaande over de juistheid van de cijfers die circuleren over de BA-scene. EBAN verzamelt reeds een </w:t>
      </w:r>
      <w:r w:rsidR="00343B73" w:rsidRPr="0048532F">
        <w:t>achttal</w:t>
      </w:r>
      <w:r w:rsidRPr="0048532F">
        <w:t xml:space="preserve"> jaren data uit de markt, maar dit op een niet zeer coherente, noch methodologisch verantwoorde wijze. Vandaar dat de koepelorganisatie Business Angels Europe (BAE), die de nationale associaties van de </w:t>
      </w:r>
      <w:r w:rsidR="00343B73" w:rsidRPr="0048532F">
        <w:t>tien</w:t>
      </w:r>
      <w:r w:rsidRPr="0048532F">
        <w:t xml:space="preserve"> leading BA-landen in Europa verzamelt, zich expliciet onthoudt van het publiceren van geaggregeerde Europese statistieken. Het grootste probleem is het feit dat er geen eenvormige definitie wordt gehanteerd van wat precies een “business angel</w:t>
      </w:r>
      <w:r w:rsidR="00554309" w:rsidRPr="0048532F">
        <w:t>”, een</w:t>
      </w:r>
      <w:r w:rsidRPr="0048532F">
        <w:t xml:space="preserve"> “deal” en een “via een BAN gerealiseerde deal” is.</w:t>
      </w:r>
    </w:p>
    <w:p w14:paraId="3E31E45E" w14:textId="47123399" w:rsidR="0067661A" w:rsidRPr="0048532F" w:rsidRDefault="0067661A" w:rsidP="000F118C">
      <w:pPr>
        <w:pStyle w:val="Figurentabellen"/>
      </w:pPr>
      <w:r w:rsidRPr="0048532F">
        <w:lastRenderedPageBreak/>
        <w:t xml:space="preserve">Tabel </w:t>
      </w:r>
      <w:r w:rsidR="006D4796" w:rsidRPr="0048532F">
        <w:t>1</w:t>
      </w:r>
      <w:r w:rsidR="006318D1" w:rsidRPr="0048532F">
        <w:t>.1</w:t>
      </w:r>
      <w:r w:rsidR="00110C28" w:rsidRPr="0048532F">
        <w:t>6</w:t>
      </w:r>
      <w:r w:rsidRPr="0048532F">
        <w:t>: Vergelijking met enkele andere Europese landen (cijfers 2016)</w:t>
      </w:r>
    </w:p>
    <w:tbl>
      <w:tblPr>
        <w:tblStyle w:val="Rastertabel5donker-Accent1"/>
        <w:tblW w:w="7358" w:type="dxa"/>
        <w:tblLayout w:type="fixed"/>
        <w:tblLook w:val="04A0" w:firstRow="1" w:lastRow="0" w:firstColumn="1" w:lastColumn="0" w:noHBand="0" w:noVBand="1"/>
      </w:tblPr>
      <w:tblGrid>
        <w:gridCol w:w="2248"/>
        <w:gridCol w:w="1703"/>
        <w:gridCol w:w="1704"/>
        <w:gridCol w:w="1703"/>
      </w:tblGrid>
      <w:tr w:rsidR="0067661A" w:rsidRPr="0048532F" w14:paraId="6A7C36EC" w14:textId="77777777" w:rsidTr="00B9142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8" w:type="dxa"/>
            <w:shd w:val="clear" w:color="auto" w:fill="1B4E85"/>
            <w:noWrap/>
            <w:hideMark/>
          </w:tcPr>
          <w:p w14:paraId="1B12B54E" w14:textId="77777777" w:rsidR="0067661A" w:rsidRPr="0048532F" w:rsidRDefault="0067661A" w:rsidP="0052097D">
            <w:pPr>
              <w:rPr>
                <w:rFonts w:ascii="Calibri" w:eastAsia="Times New Roman" w:hAnsi="Calibri" w:cs="Calibri"/>
                <w:lang w:eastAsia="nl-BE"/>
              </w:rPr>
            </w:pPr>
          </w:p>
        </w:tc>
        <w:tc>
          <w:tcPr>
            <w:tcW w:w="1703" w:type="dxa"/>
            <w:shd w:val="clear" w:color="auto" w:fill="1B4E85"/>
            <w:noWrap/>
            <w:hideMark/>
          </w:tcPr>
          <w:p w14:paraId="37C22BEE" w14:textId="77777777" w:rsidR="0067661A" w:rsidRPr="0048532F" w:rsidRDefault="0067661A" w:rsidP="0052097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Aantal BAN’s</w:t>
            </w:r>
          </w:p>
        </w:tc>
        <w:tc>
          <w:tcPr>
            <w:tcW w:w="1704" w:type="dxa"/>
            <w:shd w:val="clear" w:color="auto" w:fill="1B4E85"/>
            <w:noWrap/>
            <w:hideMark/>
          </w:tcPr>
          <w:p w14:paraId="2F1C24F3" w14:textId="77777777" w:rsidR="0067661A" w:rsidRPr="0048532F" w:rsidRDefault="0067661A" w:rsidP="0052097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Aantal BA’s</w:t>
            </w:r>
          </w:p>
        </w:tc>
        <w:tc>
          <w:tcPr>
            <w:tcW w:w="1703" w:type="dxa"/>
            <w:shd w:val="clear" w:color="auto" w:fill="1B4E85"/>
            <w:noWrap/>
            <w:hideMark/>
          </w:tcPr>
          <w:p w14:paraId="65C24FCC" w14:textId="77777777" w:rsidR="0067661A" w:rsidRPr="0048532F" w:rsidRDefault="0067661A" w:rsidP="0052097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Aantal investeringen</w:t>
            </w:r>
          </w:p>
        </w:tc>
      </w:tr>
      <w:tr w:rsidR="0067661A" w:rsidRPr="0048532F" w14:paraId="54FCB208"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8" w:type="dxa"/>
            <w:shd w:val="clear" w:color="auto" w:fill="1B4E85"/>
            <w:noWrap/>
            <w:hideMark/>
          </w:tcPr>
          <w:p w14:paraId="3A53F891" w14:textId="77777777" w:rsidR="0067661A" w:rsidRPr="0048532F" w:rsidRDefault="0067661A" w:rsidP="0052097D">
            <w:pPr>
              <w:rPr>
                <w:rFonts w:ascii="Calibri" w:eastAsia="Times New Roman" w:hAnsi="Calibri" w:cs="Calibri"/>
                <w:lang w:eastAsia="nl-BE"/>
              </w:rPr>
            </w:pPr>
            <w:r w:rsidRPr="0048532F">
              <w:rPr>
                <w:rFonts w:ascii="Calibri" w:eastAsia="Times New Roman" w:hAnsi="Calibri" w:cs="Calibri"/>
                <w:lang w:eastAsia="nl-BE"/>
              </w:rPr>
              <w:t>België</w:t>
            </w:r>
          </w:p>
        </w:tc>
        <w:tc>
          <w:tcPr>
            <w:tcW w:w="1703" w:type="dxa"/>
            <w:shd w:val="clear" w:color="auto" w:fill="CFE1F5"/>
            <w:noWrap/>
            <w:vAlign w:val="center"/>
            <w:hideMark/>
          </w:tcPr>
          <w:p w14:paraId="42739DAE" w14:textId="77777777" w:rsidR="0067661A" w:rsidRPr="0048532F" w:rsidRDefault="0067661A"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w:t>
            </w:r>
          </w:p>
        </w:tc>
        <w:tc>
          <w:tcPr>
            <w:tcW w:w="1704" w:type="dxa"/>
            <w:shd w:val="clear" w:color="auto" w:fill="CFE1F5"/>
            <w:noWrap/>
            <w:vAlign w:val="center"/>
            <w:hideMark/>
          </w:tcPr>
          <w:p w14:paraId="6874EF3B" w14:textId="77777777" w:rsidR="0067661A" w:rsidRPr="0048532F" w:rsidRDefault="0067661A"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400</w:t>
            </w:r>
          </w:p>
        </w:tc>
        <w:tc>
          <w:tcPr>
            <w:tcW w:w="1703" w:type="dxa"/>
            <w:shd w:val="clear" w:color="auto" w:fill="CFE1F5"/>
            <w:noWrap/>
            <w:vAlign w:val="center"/>
            <w:hideMark/>
          </w:tcPr>
          <w:p w14:paraId="690A8E29" w14:textId="77777777" w:rsidR="0067661A" w:rsidRPr="0048532F" w:rsidRDefault="0067661A"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50</w:t>
            </w:r>
          </w:p>
        </w:tc>
      </w:tr>
      <w:tr w:rsidR="0067661A" w:rsidRPr="0048532F" w14:paraId="7063E778"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2248" w:type="dxa"/>
            <w:shd w:val="clear" w:color="auto" w:fill="1B4E85"/>
            <w:noWrap/>
          </w:tcPr>
          <w:p w14:paraId="7D46AF66" w14:textId="77777777" w:rsidR="0067661A" w:rsidRPr="0048532F" w:rsidRDefault="0067661A" w:rsidP="0052097D">
            <w:pPr>
              <w:rPr>
                <w:rFonts w:ascii="Calibri" w:eastAsia="Times New Roman" w:hAnsi="Calibri" w:cs="Calibri"/>
                <w:lang w:eastAsia="nl-BE"/>
              </w:rPr>
            </w:pPr>
            <w:r w:rsidRPr="0048532F">
              <w:rPr>
                <w:rFonts w:ascii="Calibri" w:eastAsia="Times New Roman" w:hAnsi="Calibri" w:cs="Calibri"/>
                <w:lang w:eastAsia="nl-BE"/>
              </w:rPr>
              <w:t>Nederland</w:t>
            </w:r>
          </w:p>
        </w:tc>
        <w:tc>
          <w:tcPr>
            <w:tcW w:w="1703" w:type="dxa"/>
            <w:shd w:val="clear" w:color="auto" w:fill="CFE1F5"/>
            <w:noWrap/>
            <w:vAlign w:val="center"/>
          </w:tcPr>
          <w:p w14:paraId="1BC3DBBC" w14:textId="77777777" w:rsidR="0067661A" w:rsidRPr="0048532F" w:rsidRDefault="0067661A"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16</w:t>
            </w:r>
          </w:p>
        </w:tc>
        <w:tc>
          <w:tcPr>
            <w:tcW w:w="1704" w:type="dxa"/>
            <w:shd w:val="clear" w:color="auto" w:fill="CFE1F5"/>
            <w:noWrap/>
            <w:vAlign w:val="center"/>
          </w:tcPr>
          <w:p w14:paraId="43D1828E" w14:textId="77777777" w:rsidR="0067661A" w:rsidRPr="0048532F" w:rsidRDefault="0067661A"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1.128</w:t>
            </w:r>
          </w:p>
        </w:tc>
        <w:tc>
          <w:tcPr>
            <w:tcW w:w="1703" w:type="dxa"/>
            <w:shd w:val="clear" w:color="auto" w:fill="CFE1F5"/>
            <w:noWrap/>
            <w:vAlign w:val="center"/>
          </w:tcPr>
          <w:p w14:paraId="578A5175" w14:textId="77777777" w:rsidR="0067661A" w:rsidRPr="0048532F" w:rsidRDefault="0067661A"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82</w:t>
            </w:r>
          </w:p>
        </w:tc>
      </w:tr>
      <w:tr w:rsidR="0067661A" w:rsidRPr="0048532F" w14:paraId="0C77B15A"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8" w:type="dxa"/>
            <w:shd w:val="clear" w:color="auto" w:fill="1B4E85"/>
            <w:noWrap/>
          </w:tcPr>
          <w:p w14:paraId="43B3CAFF" w14:textId="77777777" w:rsidR="0067661A" w:rsidRPr="0048532F" w:rsidRDefault="0067661A" w:rsidP="0052097D">
            <w:pPr>
              <w:rPr>
                <w:rFonts w:ascii="Calibri" w:eastAsia="Times New Roman" w:hAnsi="Calibri" w:cs="Calibri"/>
                <w:lang w:eastAsia="nl-BE"/>
              </w:rPr>
            </w:pPr>
            <w:r w:rsidRPr="0048532F">
              <w:rPr>
                <w:rFonts w:ascii="Calibri" w:eastAsia="Times New Roman" w:hAnsi="Calibri" w:cs="Calibri"/>
                <w:lang w:eastAsia="nl-BE"/>
              </w:rPr>
              <w:t>Frankrijk</w:t>
            </w:r>
          </w:p>
        </w:tc>
        <w:tc>
          <w:tcPr>
            <w:tcW w:w="1703" w:type="dxa"/>
            <w:shd w:val="clear" w:color="auto" w:fill="CFE1F5"/>
            <w:noWrap/>
            <w:vAlign w:val="center"/>
          </w:tcPr>
          <w:p w14:paraId="637F81C2" w14:textId="77777777" w:rsidR="0067661A" w:rsidRPr="0048532F" w:rsidRDefault="0067661A"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78</w:t>
            </w:r>
          </w:p>
        </w:tc>
        <w:tc>
          <w:tcPr>
            <w:tcW w:w="1704" w:type="dxa"/>
            <w:shd w:val="clear" w:color="auto" w:fill="CFE1F5"/>
            <w:noWrap/>
            <w:vAlign w:val="center"/>
          </w:tcPr>
          <w:p w14:paraId="2DA1E99C" w14:textId="77777777" w:rsidR="0067661A" w:rsidRPr="0048532F" w:rsidRDefault="0067661A"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4.500</w:t>
            </w:r>
          </w:p>
        </w:tc>
        <w:tc>
          <w:tcPr>
            <w:tcW w:w="1703" w:type="dxa"/>
            <w:shd w:val="clear" w:color="auto" w:fill="CFE1F5"/>
            <w:noWrap/>
            <w:vAlign w:val="center"/>
          </w:tcPr>
          <w:p w14:paraId="378BE25C" w14:textId="77777777" w:rsidR="0067661A" w:rsidRPr="0048532F" w:rsidRDefault="0067661A"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415</w:t>
            </w:r>
          </w:p>
        </w:tc>
      </w:tr>
      <w:tr w:rsidR="0067661A" w:rsidRPr="0048532F" w14:paraId="0639D1E9"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2248" w:type="dxa"/>
            <w:shd w:val="clear" w:color="auto" w:fill="1B4E85"/>
            <w:noWrap/>
          </w:tcPr>
          <w:p w14:paraId="66DB7993" w14:textId="77777777" w:rsidR="0067661A" w:rsidRPr="0048532F" w:rsidRDefault="0067661A" w:rsidP="0052097D">
            <w:pPr>
              <w:rPr>
                <w:rFonts w:ascii="Calibri" w:eastAsia="Times New Roman" w:hAnsi="Calibri" w:cs="Calibri"/>
                <w:lang w:eastAsia="nl-BE"/>
              </w:rPr>
            </w:pPr>
            <w:r w:rsidRPr="0048532F">
              <w:rPr>
                <w:rFonts w:ascii="Calibri" w:eastAsia="Times New Roman" w:hAnsi="Calibri" w:cs="Calibri"/>
                <w:lang w:eastAsia="nl-BE"/>
              </w:rPr>
              <w:t>Zweden</w:t>
            </w:r>
          </w:p>
        </w:tc>
        <w:tc>
          <w:tcPr>
            <w:tcW w:w="1703" w:type="dxa"/>
            <w:shd w:val="clear" w:color="auto" w:fill="CFE1F5"/>
            <w:noWrap/>
            <w:vAlign w:val="center"/>
          </w:tcPr>
          <w:p w14:paraId="0CD3D8DE" w14:textId="77777777" w:rsidR="0067661A" w:rsidRPr="0048532F" w:rsidRDefault="0067661A"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12</w:t>
            </w:r>
          </w:p>
        </w:tc>
        <w:tc>
          <w:tcPr>
            <w:tcW w:w="1704" w:type="dxa"/>
            <w:shd w:val="clear" w:color="auto" w:fill="CFE1F5"/>
            <w:noWrap/>
            <w:vAlign w:val="center"/>
          </w:tcPr>
          <w:p w14:paraId="363375AB" w14:textId="77777777" w:rsidR="0067661A" w:rsidRPr="0048532F" w:rsidRDefault="0067661A"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813</w:t>
            </w:r>
          </w:p>
        </w:tc>
        <w:tc>
          <w:tcPr>
            <w:tcW w:w="1703" w:type="dxa"/>
            <w:shd w:val="clear" w:color="auto" w:fill="CFE1F5"/>
            <w:noWrap/>
            <w:vAlign w:val="center"/>
          </w:tcPr>
          <w:p w14:paraId="6F3603B9" w14:textId="77777777" w:rsidR="0067661A" w:rsidRPr="0048532F" w:rsidRDefault="0067661A"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97</w:t>
            </w:r>
          </w:p>
        </w:tc>
      </w:tr>
      <w:tr w:rsidR="0067661A" w:rsidRPr="0048532F" w14:paraId="7177E77E"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48" w:type="dxa"/>
            <w:shd w:val="clear" w:color="auto" w:fill="1B4E85"/>
            <w:noWrap/>
          </w:tcPr>
          <w:p w14:paraId="73369B4D" w14:textId="77777777" w:rsidR="0067661A" w:rsidRPr="0048532F" w:rsidRDefault="0067661A" w:rsidP="0052097D">
            <w:pPr>
              <w:rPr>
                <w:rFonts w:ascii="Calibri" w:eastAsia="Times New Roman" w:hAnsi="Calibri" w:cs="Calibri"/>
                <w:lang w:eastAsia="nl-BE"/>
              </w:rPr>
            </w:pPr>
            <w:r w:rsidRPr="0048532F">
              <w:rPr>
                <w:rFonts w:ascii="Calibri" w:eastAsia="Times New Roman" w:hAnsi="Calibri" w:cs="Calibri"/>
                <w:lang w:eastAsia="nl-BE"/>
              </w:rPr>
              <w:t>Zwitserland</w:t>
            </w:r>
          </w:p>
        </w:tc>
        <w:tc>
          <w:tcPr>
            <w:tcW w:w="1703" w:type="dxa"/>
            <w:shd w:val="clear" w:color="auto" w:fill="CFE1F5"/>
            <w:noWrap/>
            <w:vAlign w:val="center"/>
          </w:tcPr>
          <w:p w14:paraId="10F0DA01" w14:textId="77777777" w:rsidR="0067661A" w:rsidRPr="0048532F" w:rsidRDefault="0067661A"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w:t>
            </w:r>
          </w:p>
        </w:tc>
        <w:tc>
          <w:tcPr>
            <w:tcW w:w="1704" w:type="dxa"/>
            <w:shd w:val="clear" w:color="auto" w:fill="CFE1F5"/>
            <w:noWrap/>
            <w:vAlign w:val="center"/>
          </w:tcPr>
          <w:p w14:paraId="02E803C0" w14:textId="77777777" w:rsidR="0067661A" w:rsidRPr="0048532F" w:rsidRDefault="0067661A"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439</w:t>
            </w:r>
          </w:p>
        </w:tc>
        <w:tc>
          <w:tcPr>
            <w:tcW w:w="1703" w:type="dxa"/>
            <w:shd w:val="clear" w:color="auto" w:fill="CFE1F5"/>
            <w:noWrap/>
            <w:vAlign w:val="center"/>
          </w:tcPr>
          <w:p w14:paraId="19E496BF" w14:textId="77777777" w:rsidR="0067661A" w:rsidRPr="0048532F" w:rsidRDefault="0067661A"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147</w:t>
            </w:r>
          </w:p>
        </w:tc>
      </w:tr>
      <w:tr w:rsidR="00E8112C" w:rsidRPr="0048532F" w14:paraId="4C4E7554" w14:textId="77777777" w:rsidTr="00E8112C">
        <w:trPr>
          <w:trHeight w:val="288"/>
        </w:trPr>
        <w:tc>
          <w:tcPr>
            <w:cnfStyle w:val="001000000000" w:firstRow="0" w:lastRow="0" w:firstColumn="1" w:lastColumn="0" w:oddVBand="0" w:evenVBand="0" w:oddHBand="0" w:evenHBand="0" w:firstRowFirstColumn="0" w:firstRowLastColumn="0" w:lastRowFirstColumn="0" w:lastRowLastColumn="0"/>
            <w:tcW w:w="2248" w:type="dxa"/>
            <w:shd w:val="clear" w:color="auto" w:fill="1F4E79" w:themeFill="accent1" w:themeFillShade="80"/>
            <w:noWrap/>
          </w:tcPr>
          <w:p w14:paraId="79BBA6A3" w14:textId="03629877" w:rsidR="00E8112C" w:rsidRPr="0048532F" w:rsidRDefault="00E8112C" w:rsidP="0052097D">
            <w:pPr>
              <w:rPr>
                <w:rFonts w:ascii="Calibri" w:eastAsia="Times New Roman" w:hAnsi="Calibri" w:cs="Calibri"/>
                <w:lang w:eastAsia="nl-BE"/>
              </w:rPr>
            </w:pPr>
            <w:r w:rsidRPr="0048532F">
              <w:rPr>
                <w:rFonts w:ascii="Calibri" w:eastAsia="Times New Roman" w:hAnsi="Calibri" w:cs="Calibri"/>
                <w:lang w:eastAsia="nl-BE"/>
              </w:rPr>
              <w:t>Europa</w:t>
            </w:r>
          </w:p>
        </w:tc>
        <w:tc>
          <w:tcPr>
            <w:tcW w:w="1703" w:type="dxa"/>
            <w:shd w:val="clear" w:color="auto" w:fill="CFE1F5"/>
            <w:noWrap/>
            <w:vAlign w:val="center"/>
          </w:tcPr>
          <w:p w14:paraId="2EF4C0D0" w14:textId="699F3E02" w:rsidR="00E8112C" w:rsidRPr="0048532F" w:rsidRDefault="00E8112C"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358</w:t>
            </w:r>
          </w:p>
        </w:tc>
        <w:tc>
          <w:tcPr>
            <w:tcW w:w="1704" w:type="dxa"/>
            <w:shd w:val="clear" w:color="auto" w:fill="CFE1F5"/>
            <w:noWrap/>
            <w:vAlign w:val="center"/>
          </w:tcPr>
          <w:p w14:paraId="7E95C04E" w14:textId="3248D043" w:rsidR="00E8112C" w:rsidRPr="0048532F" w:rsidRDefault="000F2750"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23.830</w:t>
            </w:r>
          </w:p>
        </w:tc>
        <w:tc>
          <w:tcPr>
            <w:tcW w:w="1703" w:type="dxa"/>
            <w:shd w:val="clear" w:color="auto" w:fill="CFE1F5"/>
            <w:noWrap/>
            <w:vAlign w:val="center"/>
          </w:tcPr>
          <w:p w14:paraId="51FF5AE2" w14:textId="4BBD4909" w:rsidR="00E8112C" w:rsidRPr="0048532F" w:rsidRDefault="000F2750"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3.470</w:t>
            </w:r>
          </w:p>
        </w:tc>
      </w:tr>
    </w:tbl>
    <w:p w14:paraId="1FF8AFE8" w14:textId="77777777" w:rsidR="0067661A" w:rsidRPr="0048532F" w:rsidRDefault="0067661A" w:rsidP="000F118C">
      <w:pPr>
        <w:pStyle w:val="Bronfiguur"/>
        <w:rPr>
          <w:lang w:val="nl-BE"/>
        </w:rPr>
      </w:pPr>
      <w:r w:rsidRPr="0048532F">
        <w:rPr>
          <w:lang w:val="nl-BE"/>
        </w:rPr>
        <w:t>Bron: EBAN, 2017</w:t>
      </w:r>
    </w:p>
    <w:p w14:paraId="228116BF" w14:textId="77777777" w:rsidR="0067661A" w:rsidRPr="0048532F" w:rsidRDefault="0067661A" w:rsidP="001D6114">
      <w:pPr>
        <w:spacing w:after="0" w:line="360" w:lineRule="auto"/>
        <w:jc w:val="both"/>
        <w:rPr>
          <w:sz w:val="24"/>
          <w:szCs w:val="24"/>
        </w:rPr>
      </w:pPr>
    </w:p>
    <w:p w14:paraId="4D527175" w14:textId="479D9C2C" w:rsidR="001D6114" w:rsidRPr="0048532F" w:rsidRDefault="001D6114" w:rsidP="00BD1A5B">
      <w:pPr>
        <w:pStyle w:val="BTekst"/>
      </w:pPr>
      <w:r w:rsidRPr="0048532F">
        <w:t xml:space="preserve">Qua aansluiting van business angels in haar netwerk in relatie tot de totale bevolking neemt BAN Vlaanderen een vijfde plaats in op Europese schaal, met 36 aangesloten business angels per </w:t>
      </w:r>
      <w:r w:rsidR="00343B73" w:rsidRPr="0048532F">
        <w:t>één</w:t>
      </w:r>
      <w:r w:rsidRPr="0048532F">
        <w:t xml:space="preserve"> </w:t>
      </w:r>
      <w:r w:rsidR="00343B73" w:rsidRPr="0048532F">
        <w:t>miljoen</w:t>
      </w:r>
      <w:r w:rsidRPr="0048532F">
        <w:t xml:space="preserve"> inwoners. Enkel Luxemburg en de Baltische staten (met kleinere en meer geconcentreerde inwonersaantallen) gaan ons voor. Andere meer mature BA-markten (</w:t>
      </w:r>
      <w:r w:rsidR="00554309" w:rsidRPr="0048532F">
        <w:t>Frankrijk: één</w:t>
      </w:r>
      <w:r w:rsidRPr="0048532F">
        <w:t xml:space="preserve"> BA per mio inwoners in een gemiddeld netwerk, Nederland: </w:t>
      </w:r>
      <w:r w:rsidR="00343B73" w:rsidRPr="0048532F">
        <w:t>vier</w:t>
      </w:r>
      <w:r w:rsidRPr="0048532F">
        <w:t xml:space="preserve"> BA per mio per netwerk, VK: </w:t>
      </w:r>
      <w:r w:rsidR="00343B73" w:rsidRPr="0048532F">
        <w:t>twee</w:t>
      </w:r>
      <w:r w:rsidRPr="0048532F">
        <w:t xml:space="preserve"> BA per mio per netwerk) blijven ver achter (EBAN, 2017).</w:t>
      </w:r>
    </w:p>
    <w:p w14:paraId="6ED767B3" w14:textId="6AC922E5" w:rsidR="001D6114" w:rsidRPr="0048532F" w:rsidRDefault="001D6114" w:rsidP="00BD1A5B">
      <w:pPr>
        <w:pStyle w:val="BTekst"/>
      </w:pPr>
      <w:r w:rsidRPr="0048532F">
        <w:t>Ook naar het aantal deals dat binnen het BA</w:t>
      </w:r>
      <w:r w:rsidR="00F324BB" w:rsidRPr="0048532F">
        <w:t>-</w:t>
      </w:r>
      <w:r w:rsidRPr="0048532F">
        <w:t xml:space="preserve">netwerk wordt gerealiseerd, speelt BAN Vlaanderen een vooraanstaande rol binnen Europa. Met 26 investeringen (cijfer 2017) eindigt BAN Vlaanderen in de top </w:t>
      </w:r>
      <w:r w:rsidR="00F324BB" w:rsidRPr="0048532F">
        <w:t>tien</w:t>
      </w:r>
      <w:r w:rsidRPr="0048532F">
        <w:t xml:space="preserve">, waarbij andere mature markten zoals Frankrijk (met </w:t>
      </w:r>
      <w:r w:rsidR="00F324BB" w:rsidRPr="0048532F">
        <w:t>vijf</w:t>
      </w:r>
      <w:r w:rsidRPr="0048532F">
        <w:t xml:space="preserve"> investeringen per netwerk), Nederland (met </w:t>
      </w:r>
      <w:r w:rsidR="00F324BB" w:rsidRPr="0048532F">
        <w:t>vijf</w:t>
      </w:r>
      <w:r w:rsidRPr="0048532F">
        <w:t xml:space="preserve"> investeringen per netwerk) en het VK (met 13 investeringen per netwerk) ver achter moeten blijven.</w:t>
      </w:r>
    </w:p>
    <w:p w14:paraId="58B221D5" w14:textId="77777777" w:rsidR="00BA601B" w:rsidRPr="0048532F" w:rsidRDefault="00BA601B" w:rsidP="00BD1A5B">
      <w:pPr>
        <w:pStyle w:val="BTekst"/>
      </w:pPr>
    </w:p>
    <w:p w14:paraId="44C8C01F" w14:textId="298CA168" w:rsidR="0067661A" w:rsidRPr="0048532F" w:rsidRDefault="00447B50" w:rsidP="000F118C">
      <w:pPr>
        <w:pStyle w:val="Figurentabellen"/>
      </w:pPr>
      <w:r w:rsidRPr="0048532F">
        <w:t>Figuur</w:t>
      </w:r>
      <w:r w:rsidR="006D4796" w:rsidRPr="0048532F">
        <w:t xml:space="preserve"> </w:t>
      </w:r>
      <w:r w:rsidR="006318D1" w:rsidRPr="0048532F">
        <w:t>1.</w:t>
      </w:r>
      <w:r w:rsidR="006D4796" w:rsidRPr="0048532F">
        <w:t>6</w:t>
      </w:r>
      <w:r w:rsidR="0067661A" w:rsidRPr="0048532F">
        <w:t>: Performantie van BA</w:t>
      </w:r>
      <w:r w:rsidR="00554309" w:rsidRPr="0048532F">
        <w:t>-n</w:t>
      </w:r>
      <w:r w:rsidR="0067661A" w:rsidRPr="0048532F">
        <w:t>etwerken (investeringen in miljoen €)</w:t>
      </w:r>
    </w:p>
    <w:p w14:paraId="34C50724" w14:textId="77777777" w:rsidR="00E576BA" w:rsidRPr="0048532F" w:rsidRDefault="00E576BA" w:rsidP="001D6114">
      <w:pPr>
        <w:spacing w:after="0" w:line="360" w:lineRule="auto"/>
        <w:jc w:val="both"/>
        <w:rPr>
          <w:sz w:val="24"/>
          <w:szCs w:val="24"/>
        </w:rPr>
      </w:pPr>
    </w:p>
    <w:p w14:paraId="647F33A3" w14:textId="4AEB0253" w:rsidR="0067661A" w:rsidRPr="0048532F" w:rsidRDefault="0067661A" w:rsidP="001D6114">
      <w:pPr>
        <w:spacing w:after="0" w:line="360" w:lineRule="auto"/>
        <w:jc w:val="both"/>
        <w:rPr>
          <w:sz w:val="24"/>
          <w:szCs w:val="24"/>
        </w:rPr>
      </w:pPr>
      <w:r w:rsidRPr="0048532F">
        <w:rPr>
          <w:noProof/>
          <w:lang w:eastAsia="nl-BE"/>
        </w:rPr>
        <w:drawing>
          <wp:inline distT="0" distB="0" distL="0" distR="0" wp14:anchorId="0016A474" wp14:editId="7FAF9C93">
            <wp:extent cx="5760720" cy="3578225"/>
            <wp:effectExtent l="0" t="0" r="0" b="3175"/>
            <wp:docPr id="1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578225"/>
                    </a:xfrm>
                    <a:prstGeom prst="rect">
                      <a:avLst/>
                    </a:prstGeom>
                    <a:noFill/>
                    <a:ln>
                      <a:noFill/>
                    </a:ln>
                  </pic:spPr>
                </pic:pic>
              </a:graphicData>
            </a:graphic>
          </wp:inline>
        </w:drawing>
      </w:r>
    </w:p>
    <w:p w14:paraId="408694B6" w14:textId="269B3BA3" w:rsidR="00E576BA" w:rsidRPr="0048532F" w:rsidRDefault="00E576BA" w:rsidP="00BD1A5B">
      <w:pPr>
        <w:pStyle w:val="BTekst"/>
      </w:pPr>
      <w:r w:rsidRPr="0048532F">
        <w:lastRenderedPageBreak/>
        <w:t>Bron: EBAN, 2017</w:t>
      </w:r>
    </w:p>
    <w:p w14:paraId="6AC89FFA" w14:textId="77777777" w:rsidR="00E576BA" w:rsidRPr="0048532F" w:rsidRDefault="00E576BA" w:rsidP="00BD1A5B">
      <w:pPr>
        <w:pStyle w:val="BTekst"/>
      </w:pPr>
    </w:p>
    <w:p w14:paraId="7EECCDE7" w14:textId="2C4B9610" w:rsidR="001D6114" w:rsidRPr="0048532F" w:rsidRDefault="00447B50" w:rsidP="00BD1A5B">
      <w:pPr>
        <w:pStyle w:val="BTekst"/>
      </w:pPr>
      <w:r w:rsidRPr="0048532F">
        <w:t xml:space="preserve">Figuur </w:t>
      </w:r>
      <w:r w:rsidR="00D7205A" w:rsidRPr="0048532F">
        <w:t>1.</w:t>
      </w:r>
      <w:r w:rsidR="006D4796" w:rsidRPr="0048532F">
        <w:t>6</w:t>
      </w:r>
      <w:r w:rsidR="001D6114" w:rsidRPr="0048532F">
        <w:t xml:space="preserve"> illustreert verder de performantie van BA</w:t>
      </w:r>
      <w:r w:rsidR="00CF06D2" w:rsidRPr="0048532F">
        <w:t>-</w:t>
      </w:r>
      <w:r w:rsidR="001D6114" w:rsidRPr="0048532F">
        <w:t xml:space="preserve">netwerken in diverse landen volgens gemiddeld totaal geïnvesteerd bedrag per BAN. De cijfers tonen aan dat België een tweede plaats in Europa bekleedt en enkel Estland moet laten voor gaan. We dienen hierbij op te merken dat het cijfer voor Estland slechts de input betreft van </w:t>
      </w:r>
      <w:r w:rsidR="00D5761E" w:rsidRPr="0048532F">
        <w:t>één</w:t>
      </w:r>
      <w:r w:rsidR="001D6114" w:rsidRPr="0048532F">
        <w:t xml:space="preserve"> netwerk</w:t>
      </w:r>
      <w:r w:rsidR="00D5761E" w:rsidRPr="0048532F">
        <w:t>,</w:t>
      </w:r>
      <w:r w:rsidR="001D6114" w:rsidRPr="0048532F">
        <w:t xml:space="preserve"> dat daarenboven volgens haar website meer dan 40% van haar investeringen buiten Estland doet. Europa’s meest mature BAN-landen zoals Frankrijk, Nederland, Portugal, Italië, Spanje, Duitsland en zelfs het Verenigd Koninkrijk staan achteraan in het peloton</w:t>
      </w:r>
      <w:r w:rsidR="00D5761E" w:rsidRPr="0048532F">
        <w:t>,</w:t>
      </w:r>
      <w:r w:rsidR="001D6114" w:rsidRPr="0048532F">
        <w:t xml:space="preserve"> met een performantie beneden het Europese gemiddelde. Bovendien stellen we eerder een stabilisering vast in de meer mature markten zoals Nederland, Frankrijk en Zweden (EBAN, 2017).</w:t>
      </w:r>
    </w:p>
    <w:p w14:paraId="5DA40104" w14:textId="3991771B" w:rsidR="001D6114" w:rsidRPr="0048532F" w:rsidRDefault="001D6114" w:rsidP="00BD1A5B">
      <w:pPr>
        <w:pStyle w:val="BTekst"/>
      </w:pPr>
      <w:r w:rsidRPr="0048532F">
        <w:t>Volgens cijfers van EBAN (2017) kende de BA</w:t>
      </w:r>
      <w:r w:rsidR="00D5761E" w:rsidRPr="0048532F">
        <w:t>-</w:t>
      </w:r>
      <w:r w:rsidRPr="0048532F">
        <w:t>markt in de ganse EU een groei van 5% in de periode 2014-2015, en zelfs 10% in de periode 2015-2016, goed voor een recordbedrag van 6,7 miljard euro aan investeringen. In 2015 stelden ze echter een beperkte daling vast van het aantal BA</w:t>
      </w:r>
      <w:r w:rsidR="00D5761E" w:rsidRPr="0048532F">
        <w:t>-</w:t>
      </w:r>
      <w:r w:rsidRPr="0048532F">
        <w:t xml:space="preserve">investeringen, wat kan worden verklaard door de toenemende graad van syndicatie en de creatie van BA co-investeringsfondsen. Wat het aantal </w:t>
      </w:r>
      <w:r w:rsidR="00554309" w:rsidRPr="0048532F">
        <w:t>BA-netwerken</w:t>
      </w:r>
      <w:r w:rsidRPr="0048532F">
        <w:t xml:space="preserve"> betreft binnen Europa, is er de laatste jaren (sinds 2013) eveneens sprake van een stabilisering en consolidatie in de markt.</w:t>
      </w:r>
    </w:p>
    <w:p w14:paraId="77C7D815" w14:textId="2E7F5208" w:rsidR="001D6114" w:rsidRPr="0048532F" w:rsidRDefault="001D6114" w:rsidP="00BD1A5B">
      <w:pPr>
        <w:pStyle w:val="BTekst"/>
      </w:pPr>
      <w:r w:rsidRPr="0048532F">
        <w:t>Een fenomeen dat de laatste jaren steeds meer opduikt zijn de zogenaamde Super Angels, vaak afkomstig vanuit de internet</w:t>
      </w:r>
      <w:r w:rsidR="00D5761E" w:rsidRPr="0048532F">
        <w:t>-</w:t>
      </w:r>
      <w:r w:rsidRPr="0048532F">
        <w:t xml:space="preserve"> en technologiewereld. Zij houden het midden tussen BA en </w:t>
      </w:r>
      <w:r w:rsidR="00554309" w:rsidRPr="0048532F">
        <w:t>VC-financiering</w:t>
      </w:r>
      <w:r w:rsidRPr="0048532F">
        <w:t>, doordat zij als ondernemers als het ware een mini-</w:t>
      </w:r>
      <w:r w:rsidR="00554309" w:rsidRPr="0048532F">
        <w:t>VC-fonds</w:t>
      </w:r>
      <w:r w:rsidRPr="0048532F">
        <w:t xml:space="preserve"> opzetten met eigen kapitaal en dat van eventuele mede-investeerders</w:t>
      </w:r>
      <w:r w:rsidR="00D5761E" w:rsidRPr="0048532F">
        <w:t>. D</w:t>
      </w:r>
      <w:r w:rsidRPr="0048532F">
        <w:t xml:space="preserve">eze middelen </w:t>
      </w:r>
      <w:r w:rsidR="00D5761E" w:rsidRPr="0048532F">
        <w:t xml:space="preserve">investeren zij </w:t>
      </w:r>
      <w:r w:rsidRPr="0048532F">
        <w:t>in een vroege fase in ondernemingen, waarbij tickets vanaf 400.000 à 500.000 euro gangbaar zijn.</w:t>
      </w:r>
    </w:p>
    <w:p w14:paraId="48B99178" w14:textId="68839A56" w:rsidR="001D6114" w:rsidRPr="0048532F" w:rsidRDefault="001D6114" w:rsidP="00BD1A5B">
      <w:pPr>
        <w:pStyle w:val="BTekst"/>
      </w:pPr>
      <w:r w:rsidRPr="0048532F">
        <w:t>Een belangrijke meerwaarde van BA</w:t>
      </w:r>
      <w:r w:rsidR="00D5761E" w:rsidRPr="0048532F">
        <w:t>-</w:t>
      </w:r>
      <w:r w:rsidRPr="0048532F">
        <w:t xml:space="preserve">financiering is dat het vaak toelaat om een leverage effect te creëren door het aantrekken van aanvullende financiering. In Nederland bestaat de Seed Business Angels regeling die min of meer vergelijkbaar is met de </w:t>
      </w:r>
      <w:r w:rsidR="003453C4" w:rsidRPr="0048532F">
        <w:t>Cofinanciering</w:t>
      </w:r>
      <w:r w:rsidRPr="0048532F">
        <w:t xml:space="preserve"> van PMV</w:t>
      </w:r>
      <w:r w:rsidR="00AF0DAE" w:rsidRPr="0048532F">
        <w:t>/</w:t>
      </w:r>
      <w:r w:rsidRPr="0048532F">
        <w:t>z</w:t>
      </w:r>
      <w:r w:rsidR="00AF0DAE" w:rsidRPr="0048532F">
        <w:t>-leningen</w:t>
      </w:r>
      <w:r w:rsidRPr="0048532F">
        <w:t>. De Seed Business Angels regeling is een co-investeringsfaciliteit voor business angels en</w:t>
      </w:r>
      <w:r w:rsidR="00D5761E" w:rsidRPr="0048532F">
        <w:t xml:space="preserve"> is</w:t>
      </w:r>
      <w:r w:rsidRPr="0048532F">
        <w:t xml:space="preserve"> in Nederland </w:t>
      </w:r>
      <w:r w:rsidR="00D5761E" w:rsidRPr="0048532F">
        <w:t xml:space="preserve">de manier </w:t>
      </w:r>
      <w:r w:rsidRPr="0048532F">
        <w:t xml:space="preserve">om de </w:t>
      </w:r>
      <w:r w:rsidR="00D5761E" w:rsidRPr="0048532F">
        <w:t>BA-</w:t>
      </w:r>
      <w:r w:rsidRPr="0048532F">
        <w:t xml:space="preserve">markt te </w:t>
      </w:r>
      <w:r w:rsidRPr="0048532F">
        <w:lastRenderedPageBreak/>
        <w:t>subsidiëren. Het fonds dient echter uitsluitend om zogenaamde technostarters en creatieve starters te financieren. In Frankrijk heeft Bpifrance een fonds opgericht, namelijk ‘</w:t>
      </w:r>
      <w:r w:rsidR="00554309" w:rsidRPr="0048532F">
        <w:t>Le</w:t>
      </w:r>
      <w:r w:rsidRPr="0048532F">
        <w:t xml:space="preserve"> Fonds Ambition Amorçage Angels (F3A)’, om de impact van business angels te versterken door samen met hen te investeren in startende ondernemingen. Dit fonds werd opgericht onder het ‘Programme d’investissements d'avenir (PIA 3)’ van de Franse regering. Het fonds verdubbelt de investering van de business angel, waarbij deze investering minimum €200.000 moet bedragen. De verhoging ligt gemiddeld tussen €400.000 en €1,5 miljoen. Elke business angel kan samenwerken met dit fonds van Bpifrance. Er </w:t>
      </w:r>
      <w:r w:rsidR="00D5761E" w:rsidRPr="0048532F">
        <w:t>worden</w:t>
      </w:r>
      <w:r w:rsidRPr="0048532F">
        <w:t xml:space="preserve"> geen voorwaarde</w:t>
      </w:r>
      <w:r w:rsidR="00D5761E" w:rsidRPr="0048532F">
        <w:t>n</w:t>
      </w:r>
      <w:r w:rsidRPr="0048532F">
        <w:t xml:space="preserve"> gesteld om lid te zijn van een business angels netwerk.</w:t>
      </w:r>
    </w:p>
    <w:p w14:paraId="120E7B8B" w14:textId="35B70C20" w:rsidR="001D6114" w:rsidRPr="0048532F" w:rsidRDefault="001D6114" w:rsidP="00BD1A5B">
      <w:pPr>
        <w:pStyle w:val="BTekst"/>
      </w:pPr>
      <w:r w:rsidRPr="0048532F">
        <w:t>In het V</w:t>
      </w:r>
      <w:r w:rsidR="00D5761E" w:rsidRPr="0048532F">
        <w:t>erenigd Koninkrijk</w:t>
      </w:r>
      <w:r w:rsidRPr="0048532F">
        <w:t xml:space="preserve"> ondersteunt de overheid BA</w:t>
      </w:r>
      <w:r w:rsidR="00D5761E" w:rsidRPr="0048532F">
        <w:t>-f</w:t>
      </w:r>
      <w:r w:rsidRPr="0048532F">
        <w:t xml:space="preserve">inanciering eveneens aan de hand van cofinancieringsfondsen, maar ook op fiscaal vlak worden investeerders aangemoedigd. Het Enterprise Investment Scheme (EIS) voorziet een verlaagde inkomstenbelasting voor investeringen in aandelen van bepaalde ondernemingen, als aan </w:t>
      </w:r>
      <w:r w:rsidR="00D5761E" w:rsidRPr="0048532F">
        <w:t xml:space="preserve">een </w:t>
      </w:r>
      <w:r w:rsidR="00C3443E" w:rsidRPr="0048532F">
        <w:t>aan</w:t>
      </w:r>
      <w:r w:rsidRPr="0048532F">
        <w:t>tal voorwaarden is voldaan. Het Seed Enterprise Investment Scheme (SEIS) doelt specifiek op</w:t>
      </w:r>
      <w:r w:rsidR="00D5761E" w:rsidRPr="0048532F">
        <w:t xml:space="preserve"> BA-</w:t>
      </w:r>
      <w:r w:rsidRPr="0048532F">
        <w:t xml:space="preserve">investeringen in kleine </w:t>
      </w:r>
      <w:r w:rsidR="00811AF7" w:rsidRPr="0048532F">
        <w:t>startups</w:t>
      </w:r>
      <w:r w:rsidRPr="0048532F">
        <w:t>, en voorziet eveneens in een verlaagde inkomstenbelasting als aan</w:t>
      </w:r>
      <w:r w:rsidR="00D5761E" w:rsidRPr="0048532F">
        <w:t xml:space="preserve"> een</w:t>
      </w:r>
      <w:r w:rsidRPr="0048532F">
        <w:t xml:space="preserve"> tal van voorwaarden is voldaan. In Finland voorziet de Finse overheid in een belastingvermindering van 50% voor private investeringen in </w:t>
      </w:r>
      <w:r w:rsidR="00811AF7" w:rsidRPr="0048532F">
        <w:t>startups</w:t>
      </w:r>
      <w:r w:rsidRPr="0048532F">
        <w:t>, in navolging van het V</w:t>
      </w:r>
      <w:r w:rsidR="00D5761E" w:rsidRPr="0048532F">
        <w:t>erenigd Koninkrijk</w:t>
      </w:r>
      <w:r w:rsidRPr="0048532F">
        <w:t>. Deze maatregel sorteerde echter niet het verhoopte resultaat</w:t>
      </w:r>
      <w:r w:rsidR="00D5761E" w:rsidRPr="0048532F">
        <w:t>, dit kwam vanwege</w:t>
      </w:r>
      <w:r w:rsidRPr="0048532F">
        <w:t xml:space="preserve"> de complexiteit ervan.</w:t>
      </w:r>
    </w:p>
    <w:p w14:paraId="50A639E5" w14:textId="77777777" w:rsidR="001D6114" w:rsidRPr="0048532F" w:rsidRDefault="001D6114" w:rsidP="001D6114">
      <w:pPr>
        <w:rPr>
          <w:sz w:val="24"/>
          <w:szCs w:val="24"/>
        </w:rPr>
      </w:pPr>
    </w:p>
    <w:p w14:paraId="1407DB17" w14:textId="03AC05AA" w:rsidR="00B75633" w:rsidRPr="0048532F" w:rsidRDefault="003F3C1F" w:rsidP="00775E1F">
      <w:pPr>
        <w:pBdr>
          <w:top w:val="single" w:sz="4" w:space="1" w:color="auto"/>
          <w:left w:val="single" w:sz="4" w:space="4" w:color="auto"/>
          <w:bottom w:val="single" w:sz="4" w:space="1" w:color="auto"/>
          <w:right w:val="single" w:sz="4" w:space="4" w:color="auto"/>
        </w:pBdr>
        <w:shd w:val="clear" w:color="auto" w:fill="DEEAF6" w:themeFill="accent1" w:themeFillTint="33"/>
        <w:rPr>
          <w:b/>
          <w:sz w:val="24"/>
          <w:szCs w:val="24"/>
        </w:rPr>
      </w:pPr>
      <w:bookmarkStart w:id="21" w:name="_Hlk527917566"/>
      <w:r w:rsidRPr="0048532F">
        <w:rPr>
          <w:b/>
          <w:sz w:val="24"/>
          <w:szCs w:val="24"/>
        </w:rPr>
        <w:t>Business Angels: enkele belangrijke inzichten</w:t>
      </w:r>
    </w:p>
    <w:p w14:paraId="7961F743" w14:textId="6E0CB3B9" w:rsidR="003F3C1F" w:rsidRPr="0048532F" w:rsidRDefault="003F3C1F"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 xml:space="preserve">De doelgroep voor business angelfinanciering betreft zowel startende als groei-ondernemingen, die veelal een hoog risicoprofiel hebben doch die bijkomende ondersteuning via business angels kunnen gebruiken. </w:t>
      </w:r>
    </w:p>
    <w:p w14:paraId="7857C367" w14:textId="53285B8D" w:rsidR="003F3C1F" w:rsidRPr="0048532F" w:rsidRDefault="003F3C1F"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De cijfe</w:t>
      </w:r>
      <w:r w:rsidR="00B22B78">
        <w:rPr>
          <w:sz w:val="24"/>
          <w:szCs w:val="24"/>
        </w:rPr>
        <w:t>rs van EBAN tonen aan dat België</w:t>
      </w:r>
      <w:r w:rsidRPr="0048532F">
        <w:rPr>
          <w:sz w:val="24"/>
          <w:szCs w:val="24"/>
        </w:rPr>
        <w:t xml:space="preserve"> in 2016 een tweede plaats in Europa bekleedde </w:t>
      </w:r>
      <w:r w:rsidR="00811AF7">
        <w:rPr>
          <w:sz w:val="24"/>
          <w:szCs w:val="24"/>
        </w:rPr>
        <w:t>inzake de perfor</w:t>
      </w:r>
      <w:r w:rsidR="00E576BA" w:rsidRPr="0048532F">
        <w:rPr>
          <w:sz w:val="24"/>
          <w:szCs w:val="24"/>
        </w:rPr>
        <w:t>mantie van Business Angels-netwerken.</w:t>
      </w:r>
      <w:r w:rsidRPr="0048532F">
        <w:rPr>
          <w:sz w:val="24"/>
          <w:szCs w:val="24"/>
        </w:rPr>
        <w:t xml:space="preserve"> </w:t>
      </w:r>
    </w:p>
    <w:p w14:paraId="6CDAB34E" w14:textId="3254161A" w:rsidR="003F3C1F" w:rsidRPr="0048532F" w:rsidRDefault="003F3C1F"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Een recent initiatief betreft de introductie van een online crowdfundingplatform voor door BAN-Vlaanderen erkende business angels die hen toelaten om kleinere bedragen te investeren.</w:t>
      </w:r>
    </w:p>
    <w:p w14:paraId="5EE0B856" w14:textId="46DF258B" w:rsidR="003F3C1F" w:rsidRPr="0048532F" w:rsidRDefault="00E576BA" w:rsidP="00775E1F">
      <w:pPr>
        <w:pStyle w:val="Lijstalinea"/>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rPr>
          <w:sz w:val="24"/>
          <w:szCs w:val="24"/>
        </w:rPr>
      </w:pPr>
      <w:r w:rsidRPr="0048532F">
        <w:rPr>
          <w:sz w:val="24"/>
          <w:szCs w:val="24"/>
        </w:rPr>
        <w:t>Meer onderzoek is nodig om de onzichtbare markt inzake business angels in kaart te brengen.</w:t>
      </w:r>
    </w:p>
    <w:bookmarkEnd w:id="21"/>
    <w:p w14:paraId="403A0E5F" w14:textId="49169278" w:rsidR="00B75633" w:rsidRPr="0048532F" w:rsidRDefault="00B75633" w:rsidP="001D6114">
      <w:pPr>
        <w:rPr>
          <w:sz w:val="24"/>
          <w:szCs w:val="24"/>
        </w:rPr>
      </w:pPr>
    </w:p>
    <w:p w14:paraId="01FDDD6A" w14:textId="0323DA7E" w:rsidR="00CA2814" w:rsidRPr="0048532F" w:rsidRDefault="00CA2814" w:rsidP="001D6114">
      <w:pPr>
        <w:rPr>
          <w:sz w:val="24"/>
          <w:szCs w:val="24"/>
        </w:rPr>
      </w:pPr>
    </w:p>
    <w:p w14:paraId="1181C2FC" w14:textId="77777777" w:rsidR="00CA2814" w:rsidRPr="0048532F" w:rsidRDefault="00CA2814" w:rsidP="001D6114">
      <w:pPr>
        <w:rPr>
          <w:sz w:val="24"/>
          <w:szCs w:val="24"/>
        </w:rPr>
      </w:pPr>
    </w:p>
    <w:p w14:paraId="356DE6E0" w14:textId="4AB3F565" w:rsidR="00391A1E" w:rsidRPr="0048532F" w:rsidRDefault="00391A1E" w:rsidP="008864E3">
      <w:pPr>
        <w:pStyle w:val="Header3"/>
      </w:pPr>
      <w:r w:rsidRPr="0048532F">
        <w:t>4.2.</w:t>
      </w:r>
      <w:r w:rsidR="00447B50" w:rsidRPr="0048532F">
        <w:t>3</w:t>
      </w:r>
      <w:r w:rsidRPr="0048532F">
        <w:t xml:space="preserve"> Kapitaalverhogingen</w:t>
      </w:r>
      <w:r w:rsidR="00CC4380" w:rsidRPr="0048532F">
        <w:t xml:space="preserve"> </w:t>
      </w:r>
      <w:r w:rsidR="007D52C1" w:rsidRPr="0048532F">
        <w:t>via onderhandse of publieke uitgifte</w:t>
      </w:r>
    </w:p>
    <w:p w14:paraId="6C91FD0A" w14:textId="22DDF1B8" w:rsidR="006A1A11" w:rsidRPr="0048532F" w:rsidRDefault="006A1A11" w:rsidP="006A1A11">
      <w:pPr>
        <w:pStyle w:val="Header4"/>
      </w:pPr>
      <w:r w:rsidRPr="0048532F">
        <w:t>4.2.3.1 Wat zijn kapitaalverhogingen?</w:t>
      </w:r>
    </w:p>
    <w:p w14:paraId="543EFC96" w14:textId="77777777" w:rsidR="007D70D3" w:rsidRPr="0048532F" w:rsidRDefault="007D70D3" w:rsidP="00D73F86">
      <w:pPr>
        <w:pStyle w:val="Header5"/>
      </w:pPr>
      <w:r w:rsidRPr="0048532F">
        <w:t>Definitie en kenmerken</w:t>
      </w:r>
    </w:p>
    <w:p w14:paraId="0F6CDED6" w14:textId="6328C354" w:rsidR="007D70D3" w:rsidRPr="0048532F" w:rsidRDefault="007D70D3" w:rsidP="00BD1A5B">
      <w:pPr>
        <w:pStyle w:val="BTekst"/>
      </w:pPr>
      <w:r w:rsidRPr="0048532F">
        <w:t xml:space="preserve">Nieuw eigen vermogen kan op verschillende manieren gecreëerd worden. </w:t>
      </w:r>
      <w:bookmarkStart w:id="22" w:name="_Hlk524248820"/>
      <w:r w:rsidRPr="0048532F">
        <w:t xml:space="preserve">Een kapitaalverhoging tegen vers geld of de uitoefening van een warrant (d.w.z. een inschrijvingsrecht op nieuwe aandelen) </w:t>
      </w:r>
      <w:r w:rsidR="0000066C" w:rsidRPr="0048532F">
        <w:t xml:space="preserve">genereren </w:t>
      </w:r>
      <w:r w:rsidRPr="0048532F">
        <w:t xml:space="preserve">bijkomende geldmiddelen voor de onderneming. Als eigenaars van de onderneming hebben de aandeelhouders een aantal fundamentele rechten. Eerst en vooral heeft elke aandeelhouder stemrechten die hij kan gebruiken op de algemene vergadering van de aandeelhouders. Een aandeelhouder heeft bij liquidatie recht op zijn deel van het netto-actief (i.c. de boekwaarde van het actief verminderd met het bedrag van het vreemd vermogen). </w:t>
      </w:r>
      <w:bookmarkEnd w:id="22"/>
      <w:r w:rsidRPr="0048532F">
        <w:t xml:space="preserve">Vermits aandelen geen vervaldag hebben, en dus niet op een bepaald tijdstip terugbetaald worden zoals bijvoorbeeld obligaties, kunnen aandelen slechts bij verkoop, omruiling of liquidatie </w:t>
      </w:r>
      <w:r w:rsidR="00554309" w:rsidRPr="0048532F">
        <w:t>te gelde</w:t>
      </w:r>
      <w:r w:rsidRPr="0048532F">
        <w:t xml:space="preserve"> gemaakt worden. In het laatste geval komen de houders van gewone aandelen op de laatste plaats</w:t>
      </w:r>
      <w:r w:rsidR="00292ACB" w:rsidRPr="0048532F">
        <w:t>,</w:t>
      </w:r>
      <w:r w:rsidRPr="0048532F">
        <w:t xml:space="preserve"> d.w.z. na de bevoorrechte schuldeisers, de gewone schuldeisers, de achtergestelde schuldeisers en de houders van preferente aandelen. </w:t>
      </w:r>
    </w:p>
    <w:p w14:paraId="5EAD7123" w14:textId="0E470EB6" w:rsidR="00447B50" w:rsidRPr="0048532F" w:rsidRDefault="007D70D3" w:rsidP="00BD1A5B">
      <w:pPr>
        <w:pStyle w:val="BTekst"/>
      </w:pPr>
      <w:r w:rsidRPr="0048532F">
        <w:t>Naast het eigendomsrecht</w:t>
      </w:r>
      <w:r w:rsidR="00683B43" w:rsidRPr="0048532F">
        <w:t>,</w:t>
      </w:r>
      <w:r w:rsidRPr="0048532F">
        <w:t xml:space="preserve"> hebben de aandeelhouders ook recht op een dividend. Of er al dan niet een dividenduitkering plaatsvindt en onder welke vorm deze geschiedt, wordt door de Algemene Vergadering beslist. Op deze Algemene Vergadering beschikt elke aandeelhouder over één stem die hij door middel van een volmacht mag afstaan. Om hun proportioneel aandeelhouderschap te kunnen handhaven, beschikt elke aandeelhouder meestal ook over een voorkeurrecht. Dit geeft hem het recht om bij voorrang in te schrijven op nieuwe aandelen. Het voorkeurrecht kan echter ook afzonderlijk verhandeld worden. Aandelen kunnen </w:t>
      </w:r>
      <w:r w:rsidR="00CE2E37" w:rsidRPr="0048532F">
        <w:t xml:space="preserve">ten slotte ook </w:t>
      </w:r>
      <w:r w:rsidRPr="0048532F">
        <w:t xml:space="preserve">worden geïntroduceerd op een beurs. </w:t>
      </w:r>
    </w:p>
    <w:p w14:paraId="52A8C134" w14:textId="37E4AE01" w:rsidR="007D70D3" w:rsidRPr="0048532F" w:rsidRDefault="007D70D3" w:rsidP="00BD1A5B">
      <w:pPr>
        <w:pStyle w:val="BTekst"/>
      </w:pPr>
      <w:r w:rsidRPr="0048532F">
        <w:t xml:space="preserve">Financiering met gewone aandelen heeft </w:t>
      </w:r>
      <w:r w:rsidR="00CE2E37" w:rsidRPr="0048532F">
        <w:t xml:space="preserve">voor elke onderneming </w:t>
      </w:r>
      <w:r w:rsidRPr="0048532F">
        <w:t xml:space="preserve">als groot voordeel dat het de globale kredietwaardigheid en de solvabiliteit van de onderneming verhoogt, waardoor additionele vreemde middelen gemakkelijker aangetrokken kunnen worden. Bovendien fungeert het aandelenkapitaal in vergelijking met het vreemd vermogen als </w:t>
      </w:r>
      <w:r w:rsidRPr="0048532F">
        <w:rPr>
          <w:i/>
        </w:rPr>
        <w:t>shock</w:t>
      </w:r>
      <w:r w:rsidRPr="0048532F">
        <w:t xml:space="preserve"> </w:t>
      </w:r>
      <w:r w:rsidRPr="0048532F">
        <w:rPr>
          <w:i/>
        </w:rPr>
        <w:t>absorber</w:t>
      </w:r>
      <w:r w:rsidRPr="0048532F">
        <w:t xml:space="preserve"> omdat er geen verplichting is om dividenden uit te keren, </w:t>
      </w:r>
      <w:r w:rsidRPr="0048532F">
        <w:lastRenderedPageBreak/>
        <w:t>noch om de hoofdsom af te lossen. Tevens wordt er een buffer gecreëerd tegen verliezen en waardeverminderingen. Vervolgens kan extra vreemd vermogen opgenomen worden tegen een lagere rentevoet</w:t>
      </w:r>
      <w:r w:rsidR="00683B43" w:rsidRPr="0048532F">
        <w:t>,</w:t>
      </w:r>
      <w:r w:rsidRPr="0048532F">
        <w:t xml:space="preserve"> vermits het risico voor de kredietverlener afneemt. </w:t>
      </w:r>
      <w:r w:rsidR="00E675B9" w:rsidRPr="0048532F">
        <w:t>Ondernemingen die hun kapitaal verhogen kunnen ook gebruik maken van de notionele interestaftrek, waardoor het fiscaal voordeel van schuldfinanciering gedeeltelijk tenietgedaan wordt.</w:t>
      </w:r>
    </w:p>
    <w:p w14:paraId="2F08D3B7" w14:textId="570C1104" w:rsidR="007D70D3" w:rsidRPr="0048532F" w:rsidRDefault="007D70D3" w:rsidP="00BD1A5B">
      <w:pPr>
        <w:pStyle w:val="BTekst"/>
      </w:pPr>
      <w:r w:rsidRPr="0048532F">
        <w:t>Tegenover deze voordelen staat dat financiering d.m.v. aandelen in vergelijking met bijvoorbeeld obligaties vrij duur is: ex ante wordt een hoger rendement geëist om het extra risico te compenseren en ook de uitgiftekosten zijn hoger. Daarenboven kan een kapitaalverhoging leiden tot een verwatering van de controle van de bestaande aandeelhouders en van de winst per aandeel. De fiscale behandeling van dividenden, die niet aftrekbaar zijn in de vennootschapsbelasting en bovendien belast worden bij de ontvangers van deze dividenden (personen en vennootschappen), vormt een bijkomend nadeel voor de financiering met gewone aandelen. Indien de dividenden echter uitgekeerd worden door een dochteronderneming aan een moederonderneming</w:t>
      </w:r>
      <w:r w:rsidR="00683B43" w:rsidRPr="0048532F">
        <w:t>,</w:t>
      </w:r>
      <w:r w:rsidRPr="0048532F">
        <w:t xml:space="preserve"> </w:t>
      </w:r>
      <w:r w:rsidR="006E57A3" w:rsidRPr="0048532F">
        <w:t>kunnen onder bepaalde voorwaarden de</w:t>
      </w:r>
      <w:r w:rsidRPr="0048532F">
        <w:t xml:space="preserve"> dividenden in hoofde van de moeder vrijgesteld </w:t>
      </w:r>
      <w:r w:rsidR="006E57A3" w:rsidRPr="0048532F">
        <w:t>worden van vennootschapsbelasting.</w:t>
      </w:r>
      <w:r w:rsidRPr="0048532F">
        <w:t xml:space="preserve"> Ook van roerende voorheffing kan de moeder vrijgesteld worden indien ze een participatie van minstens 25%</w:t>
      </w:r>
      <w:r w:rsidR="00683B43" w:rsidRPr="0048532F">
        <w:t>,</w:t>
      </w:r>
      <w:r w:rsidRPr="0048532F">
        <w:t xml:space="preserve"> gedurende minstens één jaar onafgebroken bezit. </w:t>
      </w:r>
    </w:p>
    <w:p w14:paraId="5C0C80B1" w14:textId="77777777" w:rsidR="002D6276" w:rsidRPr="0048532F" w:rsidRDefault="002D6276" w:rsidP="002D6276">
      <w:pPr>
        <w:pStyle w:val="BTekst"/>
      </w:pPr>
      <w:r w:rsidRPr="0048532F">
        <w:rPr>
          <w:i/>
        </w:rPr>
        <w:t>Preferente of bevoorrechte aandelen</w:t>
      </w:r>
      <w:r w:rsidRPr="0048532F">
        <w:t xml:space="preserve"> hebben welomschreven voorrechten op de gewone aandelen. Dit voorrecht kan betrekking hebben op een hogere deelname in de winstuitkering, de garantie op een minimum dividend of een hogere vergoeding bij ontbinding van de vennootschap. Indien er een cumulatieve clausule aan de preferente aandelen verbonden is, worden niet uitbetaalde preferente dividenden overgedragen naar de volgende jaren.  In dit geval hebben bevoorrechte aandelen een vast rendement in de vorm van een vooropgesteld vast dividend. De onderneming is echter niet verplicht een preferent dividend uit te keren. In dit geval kan ze natuurlijk ook geen gewone dividenden uitkeren.</w:t>
      </w:r>
    </w:p>
    <w:p w14:paraId="6AABC793" w14:textId="77777777" w:rsidR="006A1A11" w:rsidRPr="0048532F" w:rsidRDefault="006A1A11" w:rsidP="006A1A11">
      <w:pPr>
        <w:pStyle w:val="Header5"/>
        <w:rPr>
          <w:i w:val="0"/>
          <w:u w:val="none"/>
        </w:rPr>
      </w:pPr>
    </w:p>
    <w:p w14:paraId="22C317F1" w14:textId="32509CE9" w:rsidR="006A1A11" w:rsidRPr="0048532F" w:rsidRDefault="006A1A11" w:rsidP="006A1A11">
      <w:pPr>
        <w:pStyle w:val="Header5"/>
      </w:pPr>
      <w:r w:rsidRPr="0048532F">
        <w:t xml:space="preserve">Doelgroep </w:t>
      </w:r>
    </w:p>
    <w:p w14:paraId="634B3C3D" w14:textId="0DCEC725" w:rsidR="009B7172" w:rsidRPr="0048532F" w:rsidRDefault="006A1A11" w:rsidP="009B7172">
      <w:pPr>
        <w:pStyle w:val="Header5"/>
        <w:rPr>
          <w:i w:val="0"/>
          <w:u w:val="none"/>
        </w:rPr>
      </w:pPr>
      <w:r w:rsidRPr="0048532F">
        <w:rPr>
          <w:i w:val="0"/>
          <w:u w:val="none"/>
        </w:rPr>
        <w:lastRenderedPageBreak/>
        <w:t>Kapitaalverhogingen zijn nodig in alle ondernemingen</w:t>
      </w:r>
      <w:r w:rsidR="009B7172" w:rsidRPr="0048532F">
        <w:rPr>
          <w:i w:val="0"/>
          <w:u w:val="none"/>
        </w:rPr>
        <w:t xml:space="preserve"> en in alle levensfasen van een onderneming</w:t>
      </w:r>
      <w:r w:rsidRPr="0048532F">
        <w:rPr>
          <w:i w:val="0"/>
          <w:u w:val="none"/>
        </w:rPr>
        <w:t xml:space="preserve"> om te zorgen voor een </w:t>
      </w:r>
      <w:r w:rsidR="00E675B9" w:rsidRPr="0048532F">
        <w:rPr>
          <w:i w:val="0"/>
          <w:u w:val="none"/>
        </w:rPr>
        <w:t xml:space="preserve">goede solvabiliteit en een buffer om toekomstige tegenslagen te kunnen opvangen. </w:t>
      </w:r>
      <w:r w:rsidR="009B7172" w:rsidRPr="0048532F">
        <w:rPr>
          <w:i w:val="0"/>
          <w:u w:val="none"/>
        </w:rPr>
        <w:t>De financiering via de uitgifte van aandelen is niet altijd interessant voor (familiale) ondernemingen omdat vaak de prijs te laag kan zijn én men ook een deel van de controle verliest.</w:t>
      </w:r>
    </w:p>
    <w:p w14:paraId="1C45B889" w14:textId="77777777" w:rsidR="002D6276" w:rsidRPr="0048532F" w:rsidRDefault="002D6276" w:rsidP="002D6276">
      <w:pPr>
        <w:pStyle w:val="BTekst"/>
      </w:pPr>
      <w:r w:rsidRPr="0048532F">
        <w:t>Bedrijven kunnen overwegen om preferente aandelen uit te geven indien de schuldgraad veel te hoog is alsook indien de ondernemingsresultaten erg fluctueren in de tijd, waardoor onvoldoende belastingaftrekken voor interestbetalingen mogelijk zouden zijn.</w:t>
      </w:r>
    </w:p>
    <w:p w14:paraId="7353440C" w14:textId="52E97BEF" w:rsidR="00E675B9" w:rsidRPr="0048532F" w:rsidRDefault="00E675B9" w:rsidP="006A1A11">
      <w:pPr>
        <w:pStyle w:val="Header5"/>
        <w:rPr>
          <w:i w:val="0"/>
          <w:u w:val="none"/>
        </w:rPr>
      </w:pPr>
    </w:p>
    <w:p w14:paraId="70F13803" w14:textId="5AF423C5" w:rsidR="007D52C1" w:rsidRPr="0048532F" w:rsidRDefault="007D52C1" w:rsidP="00A50402">
      <w:pPr>
        <w:pStyle w:val="Header5"/>
      </w:pPr>
      <w:r w:rsidRPr="0048532F">
        <w:t>Aanbieders</w:t>
      </w:r>
    </w:p>
    <w:p w14:paraId="4386DD0B" w14:textId="2699547E" w:rsidR="009B7172" w:rsidRPr="0048532F" w:rsidRDefault="009B7172" w:rsidP="009B7172">
      <w:pPr>
        <w:pStyle w:val="Header5"/>
        <w:rPr>
          <w:i w:val="0"/>
          <w:u w:val="none"/>
        </w:rPr>
      </w:pPr>
      <w:r w:rsidRPr="0048532F">
        <w:rPr>
          <w:i w:val="0"/>
          <w:u w:val="none"/>
        </w:rPr>
        <w:t xml:space="preserve">Kapitaalverhogingen kunnen gebeuren door de bestaande aandeelhouders of door nieuwe aandeelhouders. Het aantrekken van middelen bij de bestaande aandeelhouders zal meestal vlotter verlopen aangezien zij al kunnen beschikken over meer informatie. Bovendien hebben zij een voorkeurrecht. </w:t>
      </w:r>
    </w:p>
    <w:p w14:paraId="743ED445" w14:textId="77777777" w:rsidR="009B7172" w:rsidRPr="0048532F" w:rsidRDefault="009B7172" w:rsidP="00BD1A5B">
      <w:pPr>
        <w:pStyle w:val="BTekst"/>
      </w:pPr>
    </w:p>
    <w:p w14:paraId="2E39071F" w14:textId="29974AFB" w:rsidR="009B7172" w:rsidRPr="0048532F" w:rsidRDefault="009B7172" w:rsidP="009B7172">
      <w:pPr>
        <w:pStyle w:val="Header4"/>
      </w:pPr>
      <w:r w:rsidRPr="0048532F">
        <w:t>4.2.3.2 Kapitaalverhogingen in België</w:t>
      </w:r>
    </w:p>
    <w:p w14:paraId="4E43FD75" w14:textId="29625713" w:rsidR="007D70D3" w:rsidRPr="0048532F" w:rsidRDefault="007D70D3" w:rsidP="00BD1A5B">
      <w:pPr>
        <w:pStyle w:val="BTekst"/>
      </w:pPr>
      <w:r w:rsidRPr="0048532F">
        <w:t xml:space="preserve">Een aandelenuitgifte kan onderhands gebeuren of via een openbare </w:t>
      </w:r>
      <w:r w:rsidR="00CE2E37" w:rsidRPr="0048532F">
        <w:t>aanbieding/</w:t>
      </w:r>
      <w:r w:rsidRPr="0048532F">
        <w:t>uitgifte. Ingeval van een openbare uitgifte dienen er een aantal regels te worden gerespecteerd (o.a. het opstellen van een prospectus).</w:t>
      </w:r>
      <w:r w:rsidR="00CE2E37" w:rsidRPr="0048532F">
        <w:t xml:space="preserve"> </w:t>
      </w:r>
      <w:r w:rsidRPr="0048532F">
        <w:t>Een openbare aanbieding heeft plaats op de primaire kapitaalmarkt en valt onder het toezicht van de Financial Services and Markets Authority (FSMA). Ingeval van een openbare aanbieding moet op basis van een prospectus vooraf van de FSMA een toelating worden bekomen. De latere verhandeling van de effecten vindt plaats op de secundaire kapitaalmarkt, al dan niet via de beurs. Naast een openbare aanbieding</w:t>
      </w:r>
      <w:r w:rsidR="003F7579" w:rsidRPr="0048532F">
        <w:t>,</w:t>
      </w:r>
      <w:r w:rsidRPr="0048532F">
        <w:t xml:space="preserve"> kunnen aandelen</w:t>
      </w:r>
      <w:r w:rsidR="003F7579" w:rsidRPr="0048532F">
        <w:t xml:space="preserve"> </w:t>
      </w:r>
      <w:r w:rsidRPr="0048532F">
        <w:t>ook onderhands in besloten kring worden geplaatst, bij bestaande of nieuwe aandeelhouders. In dit geval is er geen toezicht van de FSMA (tenzij een beursgenoteerd bedrijf een onderhandse plaatsing doet).</w:t>
      </w:r>
    </w:p>
    <w:p w14:paraId="215F4CEB" w14:textId="3A55A416" w:rsidR="007D70D3" w:rsidRPr="0048532F" w:rsidRDefault="007D70D3" w:rsidP="00BD1A5B">
      <w:pPr>
        <w:pStyle w:val="BTekst"/>
      </w:pPr>
      <w:r w:rsidRPr="0048532F">
        <w:lastRenderedPageBreak/>
        <w:t xml:space="preserve">Een beursintroductie kan het uitgeven van nieuwe aandelen </w:t>
      </w:r>
      <w:r w:rsidR="00554309" w:rsidRPr="0048532F">
        <w:t>vergemakkelijken, maar</w:t>
      </w:r>
      <w:r w:rsidRPr="0048532F">
        <w:t xml:space="preserve"> is onderhevig aan een uitgebreide en complexe regelgeving. Bij een notering op Euronext moet er een jaarlijks</w:t>
      </w:r>
      <w:r w:rsidR="003F7579" w:rsidRPr="0048532F">
        <w:t>e</w:t>
      </w:r>
      <w:r w:rsidRPr="0048532F">
        <w:t xml:space="preserve"> kost betaald worden</w:t>
      </w:r>
      <w:r w:rsidR="00CE2E37" w:rsidRPr="0048532F">
        <w:t>, en</w:t>
      </w:r>
      <w:r w:rsidRPr="0048532F">
        <w:t xml:space="preserve"> zijn er verplichtingen ten aanzien van boekhouding en informatieverschaffing. </w:t>
      </w:r>
    </w:p>
    <w:p w14:paraId="6016A963" w14:textId="5164F1FC" w:rsidR="007D70D3" w:rsidRPr="0048532F" w:rsidRDefault="007D70D3" w:rsidP="00BD1A5B">
      <w:pPr>
        <w:pStyle w:val="BTekst"/>
      </w:pPr>
      <w:r w:rsidRPr="0048532F">
        <w:t xml:space="preserve">Om de financiering van </w:t>
      </w:r>
      <w:r w:rsidR="00811AF7">
        <w:t>kmo</w:t>
      </w:r>
      <w:r w:rsidR="00811AF7" w:rsidRPr="0048532F">
        <w:t>’s</w:t>
      </w:r>
      <w:r w:rsidRPr="0048532F">
        <w:t xml:space="preserve"> via de beurs te vergemakkelijken heeft Euronext een eerste poging gedaan met de oprichting van Alternext in 2005, wat initieel een beurs voor </w:t>
      </w:r>
      <w:r w:rsidR="00811AF7">
        <w:t>kmo</w:t>
      </w:r>
      <w:r w:rsidR="00811AF7" w:rsidRPr="0048532F">
        <w:t>’s</w:t>
      </w:r>
      <w:r w:rsidRPr="0048532F">
        <w:t xml:space="preserve"> moest worden. Alternext ging voor een vereenvoudigde beursgang door een aantal voorwaarden op te heffen die nodig zijn om op de beurs te komen. Bedrijven die op Alternext genoteerd willen staan moeten een listing</w:t>
      </w:r>
      <w:r w:rsidR="003F7579" w:rsidRPr="0048532F">
        <w:t xml:space="preserve"> </w:t>
      </w:r>
      <w:r w:rsidRPr="0048532F">
        <w:t xml:space="preserve">sponsor zoeken die hen zal bijstaan in hun beursgang. Onder listing sponsor verstaat men een bedrijf dat </w:t>
      </w:r>
      <w:r w:rsidR="003F7579" w:rsidRPr="0048532F">
        <w:t xml:space="preserve">ofwel </w:t>
      </w:r>
      <w:r w:rsidRPr="0048532F">
        <w:t>investeringsdiensten aanbiedt, een audit uitvoert of juridisch advies geeft</w:t>
      </w:r>
      <w:r w:rsidR="003F7579" w:rsidRPr="0048532F">
        <w:t xml:space="preserve">, ofwel </w:t>
      </w:r>
      <w:r w:rsidRPr="0048532F">
        <w:t>een specialist is in bedrijfsfinanciering en een leidinggevende rol speelt in de beursgang op Alternext markten (Euronext, 2014)</w:t>
      </w:r>
      <w:r w:rsidR="007879D6" w:rsidRPr="0048532F">
        <w:t>.</w:t>
      </w:r>
    </w:p>
    <w:p w14:paraId="0D1EA0B8" w14:textId="028CF5A2" w:rsidR="009B7172" w:rsidRPr="0048532F" w:rsidRDefault="007D70D3" w:rsidP="00BD1A5B">
      <w:pPr>
        <w:pStyle w:val="BTekst"/>
      </w:pPr>
      <w:r w:rsidRPr="0048532F">
        <w:t xml:space="preserve">Het is voor de kleinere </w:t>
      </w:r>
      <w:r w:rsidR="00811AF7">
        <w:t>kmo</w:t>
      </w:r>
      <w:r w:rsidR="00811AF7" w:rsidRPr="0048532F">
        <w:t>’s</w:t>
      </w:r>
      <w:r w:rsidRPr="0048532F">
        <w:t xml:space="preserve"> niet evident om aan </w:t>
      </w:r>
      <w:r w:rsidR="00554309" w:rsidRPr="0048532F">
        <w:t>de voorwaarden</w:t>
      </w:r>
      <w:r w:rsidRPr="0048532F">
        <w:t xml:space="preserve"> voor beursnotering op Alternext te voldoen. Het minimum uitgiftebedrag is voor </w:t>
      </w:r>
      <w:r w:rsidR="00811AF7">
        <w:t>kmo</w:t>
      </w:r>
      <w:r w:rsidR="00811AF7" w:rsidRPr="0048532F">
        <w:t>’s</w:t>
      </w:r>
      <w:r w:rsidRPr="0048532F">
        <w:t xml:space="preserve"> soms niet haalbaar</w:t>
      </w:r>
      <w:r w:rsidR="003F7579" w:rsidRPr="0048532F">
        <w:t>,</w:t>
      </w:r>
      <w:r w:rsidRPr="0048532F">
        <w:t xml:space="preserve"> noch de strenge voorwaarden inzake financiële rapportering en IFRS. Ook de Alternext beurs kent maar een beperkt succes in België.</w:t>
      </w:r>
      <w:r w:rsidR="009B7172" w:rsidRPr="0048532F">
        <w:t xml:space="preserve"> Recentelijk werd nieuwe benamingen aangekondigd voor de </w:t>
      </w:r>
      <w:r w:rsidR="00E576BA" w:rsidRPr="0048532F">
        <w:t xml:space="preserve">verschillende </w:t>
      </w:r>
      <w:r w:rsidR="009B7172" w:rsidRPr="0048532F">
        <w:t>deelmarkten van Euronext (zie figuur 1.7).</w:t>
      </w:r>
      <w:r w:rsidR="00E576BA" w:rsidRPr="0048532F">
        <w:t xml:space="preserve"> In deze figuur wordt voor elke deelmarkt meer uitleg gegeven omtrent </w:t>
      </w:r>
      <w:r w:rsidR="00811AF7" w:rsidRPr="0048532F">
        <w:t>doelgroep,</w:t>
      </w:r>
      <w:r w:rsidR="00E576BA" w:rsidRPr="0048532F">
        <w:t xml:space="preserve"> schaalgrootte en enkele organisatorische kenmerken.</w:t>
      </w:r>
    </w:p>
    <w:p w14:paraId="4358F4AA" w14:textId="77777777" w:rsidR="00CA2814" w:rsidRPr="0048532F" w:rsidRDefault="00CA2814" w:rsidP="00BD1A5B">
      <w:pPr>
        <w:pStyle w:val="BTekst"/>
      </w:pPr>
    </w:p>
    <w:p w14:paraId="468551DB" w14:textId="77777777" w:rsidR="009B7172" w:rsidRPr="0048532F" w:rsidRDefault="009B7172" w:rsidP="009B7172">
      <w:pPr>
        <w:pStyle w:val="Figurentabellen"/>
      </w:pPr>
      <w:r w:rsidRPr="0048532F">
        <w:t>Figuur 1.7 : Deelmarkten van Euronext</w:t>
      </w:r>
    </w:p>
    <w:p w14:paraId="03A205F8" w14:textId="77777777" w:rsidR="009B7172" w:rsidRPr="0048532F" w:rsidRDefault="009B7172" w:rsidP="009B7172">
      <w:pPr>
        <w:spacing w:line="360" w:lineRule="auto"/>
        <w:jc w:val="both"/>
        <w:rPr>
          <w:sz w:val="24"/>
          <w:szCs w:val="24"/>
          <w:u w:val="single"/>
        </w:rPr>
      </w:pPr>
      <w:r w:rsidRPr="0048532F">
        <w:rPr>
          <w:noProof/>
          <w:sz w:val="24"/>
          <w:szCs w:val="24"/>
          <w:lang w:eastAsia="nl-BE"/>
        </w:rPr>
        <w:drawing>
          <wp:inline distT="0" distB="0" distL="0" distR="0" wp14:anchorId="79CBB28A" wp14:editId="168D41DC">
            <wp:extent cx="5760720" cy="27089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t="10071" b="15350"/>
                    <a:stretch/>
                  </pic:blipFill>
                  <pic:spPr bwMode="auto">
                    <a:xfrm>
                      <a:off x="0" y="0"/>
                      <a:ext cx="5760720" cy="2708910"/>
                    </a:xfrm>
                    <a:prstGeom prst="rect">
                      <a:avLst/>
                    </a:prstGeom>
                    <a:ln>
                      <a:noFill/>
                    </a:ln>
                    <a:extLst>
                      <a:ext uri="{53640926-AAD7-44D8-BBD7-CCE9431645EC}">
                        <a14:shadowObscured xmlns:a14="http://schemas.microsoft.com/office/drawing/2010/main"/>
                      </a:ext>
                    </a:extLst>
                  </pic:spPr>
                </pic:pic>
              </a:graphicData>
            </a:graphic>
          </wp:inline>
        </w:drawing>
      </w:r>
    </w:p>
    <w:p w14:paraId="3FBF81A1" w14:textId="77777777" w:rsidR="009B7172" w:rsidRPr="0048532F" w:rsidRDefault="009B7172" w:rsidP="00BD1A5B">
      <w:pPr>
        <w:pStyle w:val="BTekst"/>
      </w:pPr>
    </w:p>
    <w:p w14:paraId="56C651D9" w14:textId="3806B350" w:rsidR="006E57A3" w:rsidRPr="0048532F" w:rsidRDefault="007D70D3" w:rsidP="00BD1A5B">
      <w:pPr>
        <w:pStyle w:val="BTekst"/>
      </w:pPr>
      <w:r w:rsidRPr="0048532F">
        <w:lastRenderedPageBreak/>
        <w:t>In mei 2013 is Enternext opgericht als een dochteronderneming van Euronext. Net zoals Euronext is het een pan-Europ</w:t>
      </w:r>
      <w:r w:rsidR="003F7579" w:rsidRPr="0048532F">
        <w:t>ees</w:t>
      </w:r>
      <w:r w:rsidRPr="0048532F">
        <w:t xml:space="preserve"> initiatief</w:t>
      </w:r>
      <w:r w:rsidR="003F7579" w:rsidRPr="0048532F">
        <w:t>,</w:t>
      </w:r>
      <w:r w:rsidRPr="0048532F">
        <w:t xml:space="preserve"> waaronder 750 bedrijven vallen die genoteerd staan op Euronext markten in België, Nederland, Frankrij</w:t>
      </w:r>
      <w:r w:rsidR="003F7579" w:rsidRPr="0048532F">
        <w:t>k</w:t>
      </w:r>
      <w:r w:rsidRPr="0048532F">
        <w:t xml:space="preserve"> en Portugal. Het doel is om aan zowel genoteerde als private </w:t>
      </w:r>
      <w:r w:rsidR="00811AF7">
        <w:t>kmo</w:t>
      </w:r>
      <w:r w:rsidR="00811AF7" w:rsidRPr="0048532F">
        <w:t>’s</w:t>
      </w:r>
      <w:r w:rsidRPr="0048532F">
        <w:t xml:space="preserve"> met een marktkapitalisatie van minder dan</w:t>
      </w:r>
      <w:r w:rsidR="003F7579" w:rsidRPr="0048532F">
        <w:t xml:space="preserve"> één </w:t>
      </w:r>
      <w:r w:rsidRPr="0048532F">
        <w:t xml:space="preserve">miljard </w:t>
      </w:r>
      <w:r w:rsidR="003F7579" w:rsidRPr="0048532F">
        <w:t xml:space="preserve">euro </w:t>
      </w:r>
      <w:r w:rsidRPr="0048532F">
        <w:t>een financieringsmogelijkheid te bieden</w:t>
      </w:r>
      <w:r w:rsidR="003F7579" w:rsidRPr="0048532F">
        <w:t xml:space="preserve"> en</w:t>
      </w:r>
      <w:r w:rsidRPr="0048532F">
        <w:t xml:space="preserve"> naast de traditionele bankfinanciering hen</w:t>
      </w:r>
      <w:r w:rsidR="003F7579" w:rsidRPr="0048532F">
        <w:t xml:space="preserve"> ook</w:t>
      </w:r>
      <w:r w:rsidRPr="0048532F">
        <w:t xml:space="preserve"> te stimuleren en bij te staan bij hun ontwikkeling. Er is geen formeel lidmaatschap van Enternext</w:t>
      </w:r>
      <w:r w:rsidR="003F7579" w:rsidRPr="0048532F">
        <w:t>,</w:t>
      </w:r>
      <w:r w:rsidRPr="0048532F">
        <w:t xml:space="preserve"> aangezien het een markplaats is en geen beurs. Indien een onderneming beslist om ‘public’ te gaan heeft het nog steeds de keuze tussen </w:t>
      </w:r>
      <w:r w:rsidR="006E57A3" w:rsidRPr="0048532F">
        <w:t xml:space="preserve">diverse deelmarkten </w:t>
      </w:r>
      <w:r w:rsidR="00554309" w:rsidRPr="0048532F">
        <w:t>van Euronext</w:t>
      </w:r>
      <w:r w:rsidR="009B7172" w:rsidRPr="0048532F">
        <w:t>.</w:t>
      </w:r>
      <w:r w:rsidRPr="0048532F">
        <w:t xml:space="preserve"> </w:t>
      </w:r>
    </w:p>
    <w:p w14:paraId="3E381A58" w14:textId="46AF0815" w:rsidR="00721A8D" w:rsidRPr="0048532F" w:rsidRDefault="00721A8D" w:rsidP="00BD1A5B">
      <w:pPr>
        <w:pStyle w:val="BTekst"/>
      </w:pPr>
      <w:r w:rsidRPr="0048532F">
        <w:t>In tabel 1.1</w:t>
      </w:r>
      <w:r w:rsidR="00110C28" w:rsidRPr="0048532F">
        <w:t>7</w:t>
      </w:r>
      <w:r w:rsidRPr="0048532F">
        <w:t xml:space="preserve"> worden een aantal cijfers vermeld omtrent het volume van kapitaalverhogingen via Euronext.</w:t>
      </w:r>
    </w:p>
    <w:p w14:paraId="43D5DDCD" w14:textId="7EAAE8F2" w:rsidR="00CA2814" w:rsidRPr="0048532F" w:rsidRDefault="00CA2814" w:rsidP="00BD1A5B">
      <w:pPr>
        <w:pStyle w:val="BTekst"/>
      </w:pPr>
    </w:p>
    <w:p w14:paraId="7DB78632" w14:textId="77777777" w:rsidR="00CA2814" w:rsidRPr="0048532F" w:rsidRDefault="00CA2814" w:rsidP="00BD1A5B">
      <w:pPr>
        <w:pStyle w:val="BTekst"/>
      </w:pPr>
    </w:p>
    <w:p w14:paraId="31D7D0D6" w14:textId="2989D6C1" w:rsidR="00721A8D" w:rsidRPr="0048532F" w:rsidRDefault="00721A8D" w:rsidP="00721A8D">
      <w:pPr>
        <w:pStyle w:val="Figurentabellen"/>
      </w:pPr>
      <w:r w:rsidRPr="0048532F">
        <w:t>Tabel 1.1</w:t>
      </w:r>
      <w:r w:rsidR="00110C28" w:rsidRPr="0048532F">
        <w:t>7</w:t>
      </w:r>
      <w:r w:rsidRPr="0048532F">
        <w:t>: Uitgiftevolumes Euronext Brussel</w:t>
      </w:r>
    </w:p>
    <w:tbl>
      <w:tblPr>
        <w:tblStyle w:val="Rastertabel5donker-Accent1"/>
        <w:tblW w:w="6941" w:type="dxa"/>
        <w:tblLayout w:type="fixed"/>
        <w:tblLook w:val="04A0" w:firstRow="1" w:lastRow="0" w:firstColumn="1" w:lastColumn="0" w:noHBand="0" w:noVBand="1"/>
      </w:tblPr>
      <w:tblGrid>
        <w:gridCol w:w="3964"/>
        <w:gridCol w:w="1560"/>
        <w:gridCol w:w="1417"/>
      </w:tblGrid>
      <w:tr w:rsidR="00721A8D" w:rsidRPr="0048532F" w14:paraId="37375A60" w14:textId="77777777" w:rsidTr="00721A8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64" w:type="dxa"/>
            <w:shd w:val="clear" w:color="auto" w:fill="1B4E85"/>
            <w:noWrap/>
            <w:hideMark/>
          </w:tcPr>
          <w:p w14:paraId="05ACE626" w14:textId="6D5E8C5C" w:rsidR="00721A8D" w:rsidRPr="0048532F" w:rsidRDefault="00721A8D" w:rsidP="009D12A9">
            <w:pPr>
              <w:rPr>
                <w:rFonts w:ascii="Calibri" w:eastAsia="Times New Roman" w:hAnsi="Calibri" w:cs="Calibri"/>
                <w:lang w:eastAsia="nl-BE"/>
              </w:rPr>
            </w:pPr>
            <w:r w:rsidRPr="0048532F">
              <w:rPr>
                <w:rFonts w:ascii="Calibri" w:eastAsia="Times New Roman" w:hAnsi="Calibri" w:cs="Calibri"/>
                <w:lang w:eastAsia="nl-BE"/>
              </w:rPr>
              <w:t>(in miljoen EUR)</w:t>
            </w:r>
          </w:p>
        </w:tc>
        <w:tc>
          <w:tcPr>
            <w:tcW w:w="1560" w:type="dxa"/>
            <w:shd w:val="clear" w:color="auto" w:fill="1B4E85"/>
            <w:noWrap/>
            <w:hideMark/>
          </w:tcPr>
          <w:p w14:paraId="692565EE" w14:textId="77777777" w:rsidR="00721A8D" w:rsidRPr="0048532F" w:rsidRDefault="00721A8D" w:rsidP="009D12A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2016</w:t>
            </w:r>
          </w:p>
        </w:tc>
        <w:tc>
          <w:tcPr>
            <w:tcW w:w="1417" w:type="dxa"/>
            <w:shd w:val="clear" w:color="auto" w:fill="1B4E85"/>
            <w:noWrap/>
            <w:hideMark/>
          </w:tcPr>
          <w:p w14:paraId="5AC44928" w14:textId="77777777" w:rsidR="00721A8D" w:rsidRPr="0048532F" w:rsidRDefault="00721A8D" w:rsidP="009D12A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2017</w:t>
            </w:r>
          </w:p>
        </w:tc>
      </w:tr>
      <w:tr w:rsidR="00721A8D" w:rsidRPr="0048532F" w14:paraId="0727BD43" w14:textId="77777777" w:rsidTr="00721A8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64" w:type="dxa"/>
            <w:shd w:val="clear" w:color="auto" w:fill="1B4E85"/>
            <w:noWrap/>
            <w:hideMark/>
          </w:tcPr>
          <w:p w14:paraId="6192DC5B" w14:textId="58F712AB" w:rsidR="00721A8D" w:rsidRPr="0048532F" w:rsidRDefault="00721A8D" w:rsidP="009D12A9">
            <w:pPr>
              <w:rPr>
                <w:rFonts w:ascii="Calibri" w:eastAsia="Times New Roman" w:hAnsi="Calibri" w:cs="Calibri"/>
                <w:lang w:eastAsia="nl-BE"/>
              </w:rPr>
            </w:pPr>
            <w:r w:rsidRPr="0048532F">
              <w:rPr>
                <w:rFonts w:ascii="Calibri" w:eastAsia="Times New Roman" w:hAnsi="Calibri" w:cs="Calibri"/>
                <w:lang w:eastAsia="nl-BE"/>
              </w:rPr>
              <w:t>Aandelen van genoteerde vennootschappen</w:t>
            </w:r>
          </w:p>
        </w:tc>
        <w:tc>
          <w:tcPr>
            <w:tcW w:w="1560" w:type="dxa"/>
            <w:shd w:val="clear" w:color="auto" w:fill="CFE1F5"/>
            <w:noWrap/>
            <w:vAlign w:val="center"/>
            <w:hideMark/>
          </w:tcPr>
          <w:p w14:paraId="07355059" w14:textId="1F2876E1" w:rsidR="00721A8D" w:rsidRPr="0048532F" w:rsidRDefault="00721A8D" w:rsidP="009D12A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 xml:space="preserve">   852</w:t>
            </w:r>
          </w:p>
        </w:tc>
        <w:tc>
          <w:tcPr>
            <w:tcW w:w="1417" w:type="dxa"/>
            <w:shd w:val="clear" w:color="auto" w:fill="CFE1F5"/>
            <w:noWrap/>
            <w:vAlign w:val="center"/>
            <w:hideMark/>
          </w:tcPr>
          <w:p w14:paraId="23582247" w14:textId="5F0ED6FC" w:rsidR="00721A8D" w:rsidRPr="0048532F" w:rsidRDefault="00721A8D" w:rsidP="009D12A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 xml:space="preserve">  876</w:t>
            </w:r>
          </w:p>
        </w:tc>
      </w:tr>
      <w:tr w:rsidR="00721A8D" w:rsidRPr="0048532F" w14:paraId="21A01879" w14:textId="77777777" w:rsidTr="00721A8D">
        <w:trPr>
          <w:trHeight w:val="288"/>
        </w:trPr>
        <w:tc>
          <w:tcPr>
            <w:cnfStyle w:val="001000000000" w:firstRow="0" w:lastRow="0" w:firstColumn="1" w:lastColumn="0" w:oddVBand="0" w:evenVBand="0" w:oddHBand="0" w:evenHBand="0" w:firstRowFirstColumn="0" w:firstRowLastColumn="0" w:lastRowFirstColumn="0" w:lastRowLastColumn="0"/>
            <w:tcW w:w="3964" w:type="dxa"/>
            <w:shd w:val="clear" w:color="auto" w:fill="1B4E85"/>
            <w:noWrap/>
          </w:tcPr>
          <w:p w14:paraId="1A94610C" w14:textId="2CF8A1A2" w:rsidR="00721A8D" w:rsidRPr="0048532F" w:rsidRDefault="00721A8D" w:rsidP="009D12A9">
            <w:pPr>
              <w:rPr>
                <w:rFonts w:ascii="Calibri" w:eastAsia="Times New Roman" w:hAnsi="Calibri" w:cs="Calibri"/>
                <w:lang w:eastAsia="nl-BE"/>
              </w:rPr>
            </w:pPr>
            <w:r w:rsidRPr="0048532F">
              <w:rPr>
                <w:rFonts w:ascii="Calibri" w:eastAsia="Times New Roman" w:hAnsi="Calibri" w:cs="Calibri"/>
                <w:lang w:eastAsia="nl-BE"/>
              </w:rPr>
              <w:t>Bedrijfsobligaties</w:t>
            </w:r>
          </w:p>
        </w:tc>
        <w:tc>
          <w:tcPr>
            <w:tcW w:w="1560" w:type="dxa"/>
            <w:shd w:val="clear" w:color="auto" w:fill="CFE1F5"/>
            <w:noWrap/>
            <w:vAlign w:val="center"/>
          </w:tcPr>
          <w:p w14:paraId="208C80B3" w14:textId="7F634A5B" w:rsidR="00721A8D" w:rsidRPr="0048532F" w:rsidRDefault="00721A8D" w:rsidP="009D12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 xml:space="preserve">   495</w:t>
            </w:r>
          </w:p>
        </w:tc>
        <w:tc>
          <w:tcPr>
            <w:tcW w:w="1417" w:type="dxa"/>
            <w:shd w:val="clear" w:color="auto" w:fill="CFE1F5"/>
            <w:noWrap/>
            <w:vAlign w:val="center"/>
          </w:tcPr>
          <w:p w14:paraId="493216C3" w14:textId="00768D14" w:rsidR="00721A8D" w:rsidRPr="0048532F" w:rsidRDefault="00721A8D" w:rsidP="009D12A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 xml:space="preserve">  605</w:t>
            </w:r>
          </w:p>
        </w:tc>
      </w:tr>
    </w:tbl>
    <w:p w14:paraId="2A5204E9" w14:textId="552EAC04" w:rsidR="00721A8D" w:rsidRPr="0048532F" w:rsidRDefault="00721A8D" w:rsidP="00721A8D">
      <w:pPr>
        <w:pStyle w:val="Bronfiguur"/>
        <w:rPr>
          <w:lang w:val="nl-BE"/>
        </w:rPr>
      </w:pPr>
      <w:r w:rsidRPr="0048532F">
        <w:rPr>
          <w:lang w:val="nl-BE"/>
        </w:rPr>
        <w:t>Bron: FSMA, 2018</w:t>
      </w:r>
    </w:p>
    <w:p w14:paraId="2030682C" w14:textId="77777777" w:rsidR="009B7172" w:rsidRPr="0048532F" w:rsidRDefault="009B7172" w:rsidP="008864E3">
      <w:pPr>
        <w:pStyle w:val="Header4"/>
      </w:pPr>
    </w:p>
    <w:p w14:paraId="32CE3E00" w14:textId="77373759" w:rsidR="009B7172" w:rsidRPr="0048532F" w:rsidRDefault="009B7172" w:rsidP="009B7172">
      <w:pPr>
        <w:pStyle w:val="Header4"/>
      </w:pPr>
      <w:r w:rsidRPr="0048532F">
        <w:t>4.2.3.3 Kapitaalverhogingen in andere landen</w:t>
      </w:r>
    </w:p>
    <w:p w14:paraId="5803A837" w14:textId="7461C211" w:rsidR="002D6276" w:rsidRPr="0048532F" w:rsidRDefault="002D6276" w:rsidP="002D6276">
      <w:pPr>
        <w:spacing w:line="360" w:lineRule="auto"/>
        <w:jc w:val="both"/>
        <w:rPr>
          <w:sz w:val="24"/>
          <w:szCs w:val="24"/>
        </w:rPr>
      </w:pPr>
      <w:r w:rsidRPr="0048532F">
        <w:rPr>
          <w:sz w:val="24"/>
          <w:szCs w:val="24"/>
        </w:rPr>
        <w:t>In een recente studie van AFME in samenwerking met The Boston Consulting Group (Bridging the growth gap) werden prominente investeerders/financiers bevraagd omtrent groei en financiering van investeringen. In het rapport worden de verschillen weergegeven tussen de Europese en Amerikaanse financiële markten (AFME &amp; Boston Consulting Group, 2015).</w:t>
      </w:r>
    </w:p>
    <w:p w14:paraId="1F5918EE" w14:textId="560EBCC4" w:rsidR="002D6276" w:rsidRPr="0048532F" w:rsidRDefault="002D6276" w:rsidP="002D6276">
      <w:pPr>
        <w:spacing w:line="360" w:lineRule="auto"/>
        <w:jc w:val="both"/>
        <w:rPr>
          <w:sz w:val="24"/>
          <w:szCs w:val="24"/>
        </w:rPr>
      </w:pPr>
      <w:r w:rsidRPr="0048532F">
        <w:rPr>
          <w:sz w:val="24"/>
          <w:szCs w:val="24"/>
        </w:rPr>
        <w:t>Er is duidelijk een gebrek aan aandelenkapitaal in de EU. De marktkapitalisatie van beursgenoteerde aandelen is veel lager in de EU (10 000 miljard € t.o.v. 19 000 miljard € in de US). De risicokapitaalmarkt is eveneens veel omvangrijker in de US (248 miljard € t.o.v. 92 miljard € in de EU) (AFME &amp; Boston Consulting Group, 2015).</w:t>
      </w:r>
    </w:p>
    <w:p w14:paraId="0E6C857F" w14:textId="77777777" w:rsidR="0054182C" w:rsidRPr="0048532F" w:rsidRDefault="0054182C" w:rsidP="0054182C">
      <w:pPr>
        <w:spacing w:line="360" w:lineRule="auto"/>
        <w:jc w:val="both"/>
        <w:rPr>
          <w:sz w:val="24"/>
          <w:szCs w:val="24"/>
        </w:rPr>
      </w:pPr>
      <w:r w:rsidRPr="0048532F">
        <w:rPr>
          <w:sz w:val="24"/>
          <w:szCs w:val="24"/>
        </w:rPr>
        <w:t xml:space="preserve">De financiële markten zijn erg gefragmenteerd. Meer informatie over buitenlandse financiële markten en de diverse administratieve procedures die gehanteerd moeten worden, is noodzakelijk indien men meer werk wil maken van een internationaal </w:t>
      </w:r>
      <w:r w:rsidRPr="0048532F">
        <w:rPr>
          <w:sz w:val="24"/>
          <w:szCs w:val="24"/>
        </w:rPr>
        <w:lastRenderedPageBreak/>
        <w:t>aanbod van financiering voor groeiondernemingen. Doordat een aantal beursmarkten (bv. Euronext) operationeel zijn in meerdere landen, worden in deze beursmarkten een goed voorbeeld gegeven van gemeenschappelijke administratieve voorschriften (bv. toelatingseisen, noteringseisen, informatieverplichtingen).</w:t>
      </w:r>
    </w:p>
    <w:p w14:paraId="265AB0A0" w14:textId="4CAA1F71" w:rsidR="002D6276" w:rsidRPr="0048532F" w:rsidRDefault="002D6276" w:rsidP="002D6276">
      <w:pPr>
        <w:pStyle w:val="Header4"/>
      </w:pPr>
    </w:p>
    <w:p w14:paraId="358518B4" w14:textId="1A65096E" w:rsidR="00E576BA" w:rsidRPr="0048532F" w:rsidRDefault="00E576BA" w:rsidP="00775E1F">
      <w:pPr>
        <w:pStyle w:val="Header4"/>
        <w:pBdr>
          <w:top w:val="single" w:sz="4" w:space="1" w:color="auto"/>
          <w:left w:val="single" w:sz="4" w:space="4" w:color="auto"/>
          <w:bottom w:val="single" w:sz="4" w:space="1" w:color="auto"/>
          <w:right w:val="single" w:sz="4" w:space="4" w:color="auto"/>
        </w:pBdr>
        <w:shd w:val="clear" w:color="auto" w:fill="DEEAF6" w:themeFill="accent1" w:themeFillTint="33"/>
        <w:rPr>
          <w:b/>
          <w:u w:val="none"/>
        </w:rPr>
      </w:pPr>
      <w:r w:rsidRPr="0048532F">
        <w:rPr>
          <w:b/>
          <w:u w:val="none"/>
        </w:rPr>
        <w:t>Kapitaalverhogingen: enkele belangrijke inzichten</w:t>
      </w:r>
    </w:p>
    <w:p w14:paraId="6542DFA9" w14:textId="77777777" w:rsidR="00572D48" w:rsidRPr="0048532F" w:rsidRDefault="00E576BA" w:rsidP="00775E1F">
      <w:pPr>
        <w:pStyle w:val="Header4"/>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rPr>
          <w:u w:val="none"/>
        </w:rPr>
      </w:pPr>
      <w:r w:rsidRPr="0048532F">
        <w:rPr>
          <w:u w:val="none"/>
        </w:rPr>
        <w:t>Er is duidelijk een gebrek aan aandelenfinanciering in België en de EU in het algemeen.</w:t>
      </w:r>
      <w:r w:rsidR="00572D48" w:rsidRPr="0048532F">
        <w:rPr>
          <w:u w:val="none"/>
        </w:rPr>
        <w:t xml:space="preserve"> </w:t>
      </w:r>
    </w:p>
    <w:p w14:paraId="08C8AF1C" w14:textId="542C2F95" w:rsidR="00572D48" w:rsidRPr="0048532F" w:rsidRDefault="00572D48" w:rsidP="00775E1F">
      <w:pPr>
        <w:pStyle w:val="Header4"/>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rPr>
          <w:u w:val="none"/>
        </w:rPr>
      </w:pPr>
      <w:r w:rsidRPr="0048532F">
        <w:rPr>
          <w:u w:val="none"/>
        </w:rPr>
        <w:t xml:space="preserve">Kapitaalverhogingen zijn overwegend onderhands, waardoor deze grotendeels onzichtbaar blijven.  </w:t>
      </w:r>
    </w:p>
    <w:p w14:paraId="56FEFF1A" w14:textId="15F27069" w:rsidR="00572D48" w:rsidRPr="0048532F" w:rsidRDefault="00E576BA" w:rsidP="00775E1F">
      <w:pPr>
        <w:pStyle w:val="Header4"/>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rPr>
          <w:u w:val="none"/>
        </w:rPr>
      </w:pPr>
      <w:r w:rsidRPr="0048532F">
        <w:rPr>
          <w:u w:val="none"/>
        </w:rPr>
        <w:t xml:space="preserve">De financiële markten zijn erg gefragmenteerd waardoor </w:t>
      </w:r>
      <w:r w:rsidR="00572D48" w:rsidRPr="0048532F">
        <w:rPr>
          <w:u w:val="none"/>
        </w:rPr>
        <w:t>het ophalen van internationale gelden voor groeiondernemingen bemoeilijkt wordt.</w:t>
      </w:r>
    </w:p>
    <w:p w14:paraId="10CF1835" w14:textId="350092C6" w:rsidR="00572D48" w:rsidRPr="0048532F" w:rsidRDefault="00572D48" w:rsidP="00775E1F">
      <w:pPr>
        <w:pStyle w:val="Header4"/>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rPr>
          <w:u w:val="none"/>
        </w:rPr>
      </w:pPr>
      <w:r w:rsidRPr="0048532F">
        <w:rPr>
          <w:u w:val="none"/>
        </w:rPr>
        <w:t>Het aantal beursintroducties is in België laag. Financiering via de beurs is beperkt, doch er zijn meerdere lopende acties om beursfinanciering in de toekomst te verruimen.</w:t>
      </w:r>
    </w:p>
    <w:p w14:paraId="4A7CAC4A" w14:textId="77777777" w:rsidR="002D6276" w:rsidRPr="0048532F" w:rsidRDefault="002D6276" w:rsidP="00F5499E">
      <w:pPr>
        <w:pStyle w:val="Header4"/>
        <w:spacing w:after="120" w:line="240" w:lineRule="auto"/>
      </w:pPr>
    </w:p>
    <w:p w14:paraId="0E2D21C1" w14:textId="16185428" w:rsidR="000D2718" w:rsidRPr="0048532F" w:rsidRDefault="000D2718" w:rsidP="000D2718">
      <w:pPr>
        <w:pStyle w:val="Header3"/>
      </w:pPr>
      <w:r w:rsidRPr="0048532F">
        <w:t>4.2.4.  Initial Coin Offerings (ICOs)</w:t>
      </w:r>
    </w:p>
    <w:p w14:paraId="74749CD0" w14:textId="2AFCC22D" w:rsidR="000D2718" w:rsidRPr="0048532F" w:rsidRDefault="000D2718" w:rsidP="000D2718">
      <w:pPr>
        <w:pStyle w:val="Header4"/>
      </w:pPr>
      <w:r w:rsidRPr="0048532F">
        <w:t xml:space="preserve"> 4.2.4.1. Wat is een ICO?</w:t>
      </w:r>
    </w:p>
    <w:p w14:paraId="38B0BE24" w14:textId="77777777" w:rsidR="000D2718" w:rsidRPr="0048532F" w:rsidRDefault="000D2718" w:rsidP="000D2718">
      <w:pPr>
        <w:pStyle w:val="Header5"/>
        <w:rPr>
          <w:lang w:eastAsia="nl-BE"/>
        </w:rPr>
      </w:pPr>
      <w:r w:rsidRPr="0048532F">
        <w:rPr>
          <w:lang w:eastAsia="nl-BE"/>
        </w:rPr>
        <w:t>Definitie en kenmerken</w:t>
      </w:r>
    </w:p>
    <w:p w14:paraId="6F7B382D" w14:textId="07645328" w:rsidR="000D2718" w:rsidRPr="0048532F" w:rsidRDefault="000D2718" w:rsidP="000D2718">
      <w:pPr>
        <w:spacing w:line="360" w:lineRule="auto"/>
        <w:jc w:val="both"/>
        <w:rPr>
          <w:sz w:val="24"/>
          <w:szCs w:val="24"/>
        </w:rPr>
      </w:pPr>
      <w:bookmarkStart w:id="23" w:name="_Hlk524248179"/>
      <w:r w:rsidRPr="0048532F">
        <w:rPr>
          <w:sz w:val="24"/>
          <w:szCs w:val="24"/>
        </w:rPr>
        <w:t>Een Initial Coin Offering (ICO) is een nieuwe</w:t>
      </w:r>
      <w:r w:rsidRPr="0048532F">
        <w:rPr>
          <w:bCs/>
          <w:sz w:val="24"/>
          <w:szCs w:val="24"/>
        </w:rPr>
        <w:t xml:space="preserve"> wijze van fondsenwerving</w:t>
      </w:r>
      <w:r w:rsidRPr="0048532F">
        <w:rPr>
          <w:b/>
          <w:bCs/>
          <w:sz w:val="24"/>
          <w:szCs w:val="24"/>
        </w:rPr>
        <w:t xml:space="preserve"> </w:t>
      </w:r>
      <w:r w:rsidRPr="0048532F">
        <w:rPr>
          <w:sz w:val="24"/>
          <w:szCs w:val="24"/>
        </w:rPr>
        <w:t xml:space="preserve">waarbij de aanbieder (bv. een startup) zijn eigen virtuele munten (nieuwe cryptocurrency of cryptotokens) uitbrengt die investeerders kunnen aankopen met geld of met bestaande cryptocurrencies. Het uitgeven en verhandelen van cryptocurrencies of cryptotokens verloopt via online platformen of cryptocurrency websites, zodat een ICO ook kan beschouwd als een speciale vorm van crowdfunding. </w:t>
      </w:r>
      <w:r w:rsidRPr="0048532F">
        <w:rPr>
          <w:bCs/>
          <w:sz w:val="24"/>
          <w:szCs w:val="24"/>
        </w:rPr>
        <w:t>Er</w:t>
      </w:r>
      <w:r w:rsidRPr="0048532F">
        <w:rPr>
          <w:sz w:val="24"/>
          <w:szCs w:val="24"/>
          <w:lang w:eastAsia="nl-BE"/>
        </w:rPr>
        <w:t xml:space="preserve"> wordt een onderscheid gemaakt tussen drie categorieën van digitale munten, namelijk ‘payment tokens’, ‘utility tokens’ en ‘asset tokens’, waarbij afhankelijk van het type een uitgebreidere regelgeving van toepassing is. </w:t>
      </w:r>
      <w:r w:rsidRPr="0048532F">
        <w:rPr>
          <w:sz w:val="24"/>
          <w:szCs w:val="24"/>
        </w:rPr>
        <w:t xml:space="preserve">In het geval van payment tokens zullen aan de aankoop van de nieuwe munt </w:t>
      </w:r>
      <w:r w:rsidRPr="0048532F">
        <w:rPr>
          <w:bCs/>
          <w:sz w:val="24"/>
          <w:szCs w:val="24"/>
        </w:rPr>
        <w:t xml:space="preserve">geen rechten zoals stemrecht of recht op dividend </w:t>
      </w:r>
      <w:r w:rsidRPr="0048532F">
        <w:rPr>
          <w:sz w:val="24"/>
          <w:szCs w:val="24"/>
        </w:rPr>
        <w:t xml:space="preserve">verbonden zijn. </w:t>
      </w:r>
      <w:r w:rsidR="00811AF7" w:rsidRPr="0048532F">
        <w:rPr>
          <w:sz w:val="24"/>
          <w:szCs w:val="24"/>
        </w:rPr>
        <w:t>Deze nieuwe</w:t>
      </w:r>
      <w:r w:rsidRPr="0048532F">
        <w:rPr>
          <w:sz w:val="24"/>
          <w:szCs w:val="24"/>
        </w:rPr>
        <w:t xml:space="preserve"> virtuele munten kunnen later als betaalmiddel worden gebruikt. Voor de uitgifte van payment tokens is er geen goedkeuring vereist van de FSMA, hetgeen wel het geval is voor de uitgifte van utility of asset tokens.</w:t>
      </w:r>
    </w:p>
    <w:bookmarkEnd w:id="23"/>
    <w:p w14:paraId="2711D6FA" w14:textId="77777777" w:rsidR="000D2718" w:rsidRPr="0048532F" w:rsidRDefault="000D2718" w:rsidP="000D2718">
      <w:pPr>
        <w:pStyle w:val="BTekst"/>
        <w:rPr>
          <w:lang w:eastAsia="nl-BE"/>
        </w:rPr>
      </w:pPr>
      <w:r w:rsidRPr="0048532F">
        <w:rPr>
          <w:lang w:eastAsia="nl-BE"/>
        </w:rPr>
        <w:lastRenderedPageBreak/>
        <w:t xml:space="preserve">Een sluitend wetgevend kader rond deze digitale </w:t>
      </w:r>
      <w:r w:rsidRPr="0048532F">
        <w:rPr>
          <w:i/>
          <w:lang w:eastAsia="nl-BE"/>
        </w:rPr>
        <w:t xml:space="preserve">tokens </w:t>
      </w:r>
      <w:r w:rsidRPr="0048532F">
        <w:rPr>
          <w:lang w:eastAsia="nl-BE"/>
        </w:rPr>
        <w:t xml:space="preserve">bestaat nog niet, wel deelt de FSMA (2017) mee dat afhankelijk van de structuur van deze producten de volgende financiële regels van toepassing kunnen zijn: prospectusrichtlijn; Markets in Financial Instruments Directive (MiFID); Alternative Investment Fund Managers Directive (AIFMD); Market Abuse Regulation (MAR); Fourth Anti-Money Laundering Directive (AMLD4); het reglement van de FSMA van 3 april 2014, betreffende het commercialiseringsverbod van bepaalde financiële producten aan niet-professionele cliënten; de wet van 16 juni 2006 op de openbare aanbieding van beleggingsinstrumenten en de toelating van beleggingsinstrumenten tot de verhandeling op een gereglementeerde markt; de wet van 18 december 2016 tot regeling van de erkenning en de afbakening van crowdfunding en houdende diverse bepalingen inzake financiën en daarnaast mogelijks nog andere regels. </w:t>
      </w:r>
    </w:p>
    <w:p w14:paraId="7270E9B8" w14:textId="77777777" w:rsidR="000D2718" w:rsidRPr="0048532F" w:rsidRDefault="000D2718" w:rsidP="000D2718">
      <w:pPr>
        <w:spacing w:after="120" w:line="360" w:lineRule="auto"/>
        <w:jc w:val="both"/>
        <w:rPr>
          <w:rFonts w:eastAsia="Times New Roman" w:cstheme="minorHAnsi"/>
          <w:sz w:val="24"/>
          <w:szCs w:val="24"/>
        </w:rPr>
      </w:pPr>
      <w:r w:rsidRPr="0048532F">
        <w:rPr>
          <w:rFonts w:eastAsia="Times New Roman" w:cstheme="minorHAnsi"/>
          <w:sz w:val="24"/>
          <w:szCs w:val="24"/>
        </w:rPr>
        <w:t>De risico’s van een investering in een ICO zijn erg hoog. Maar deze zijn gelijkaardig aan de gevaren van crowdfunding of een investering in aandelen. Daarnaast blijft er net zoals bij andere cryptocurrencies een gevaar voor een bubble. Zelfs bij de grootste spelers op de markt, zoals Bitcoin en Ethereum, weet je nooit zeker of de hype zal overleven. Toch is er ook een mogelijkheid dat ICO’s het begin voor een nieuw economisch denken betekenen, waarbij de flexibiliteit voor de oprichters het stokpaardje is. Daarom is het steeds belangrijk om als investeerder de startup die gefinancierd wordt goed te onderzoeken alvorens te investeren. Het moet worden bekeken of er (op dit moment) een markt voor het product is en of het product ook effectief op de markt zal komen. De werking van de startup en de personen erachter moeten om die reden duidelijk worden aangegeven in het businessplan</w:t>
      </w:r>
    </w:p>
    <w:p w14:paraId="70C31AD2" w14:textId="77777777" w:rsidR="000D2718" w:rsidRPr="0048532F" w:rsidRDefault="000D2718" w:rsidP="000D2718">
      <w:pPr>
        <w:pStyle w:val="BTekst"/>
        <w:rPr>
          <w:lang w:eastAsia="nl-BE"/>
        </w:rPr>
      </w:pPr>
    </w:p>
    <w:p w14:paraId="07E8E88C" w14:textId="77777777" w:rsidR="000D2718" w:rsidRPr="0048532F" w:rsidRDefault="000D2718" w:rsidP="000D2718">
      <w:pPr>
        <w:pStyle w:val="BTekst"/>
        <w:rPr>
          <w:u w:val="single"/>
          <w:lang w:eastAsia="nl-BE"/>
        </w:rPr>
      </w:pPr>
      <w:r w:rsidRPr="0048532F">
        <w:rPr>
          <w:u w:val="single"/>
          <w:lang w:eastAsia="nl-BE"/>
        </w:rPr>
        <w:t>Doelgroep</w:t>
      </w:r>
    </w:p>
    <w:p w14:paraId="0D2DF8E3" w14:textId="094B8E67" w:rsidR="000D2718" w:rsidRPr="0048532F" w:rsidRDefault="000D2718" w:rsidP="000D2718">
      <w:pPr>
        <w:spacing w:after="120" w:line="360" w:lineRule="auto"/>
        <w:jc w:val="both"/>
        <w:rPr>
          <w:rFonts w:eastAsia="Times New Roman" w:cstheme="minorHAnsi"/>
          <w:sz w:val="24"/>
          <w:szCs w:val="24"/>
        </w:rPr>
      </w:pPr>
      <w:r w:rsidRPr="0048532F">
        <w:rPr>
          <w:sz w:val="24"/>
          <w:szCs w:val="24"/>
          <w:lang w:eastAsia="nl-BE"/>
        </w:rPr>
        <w:t>Ambitieuze starters en groeiers komen in aanmerking voor het uitgeven en verhandelen van ICO</w:t>
      </w:r>
      <w:r w:rsidR="00811AF7">
        <w:rPr>
          <w:sz w:val="24"/>
          <w:szCs w:val="24"/>
          <w:lang w:eastAsia="nl-BE"/>
        </w:rPr>
        <w:t>’</w:t>
      </w:r>
      <w:r w:rsidRPr="0048532F">
        <w:rPr>
          <w:sz w:val="24"/>
          <w:szCs w:val="24"/>
          <w:lang w:eastAsia="nl-BE"/>
        </w:rPr>
        <w:t>s.</w:t>
      </w:r>
      <w:r w:rsidRPr="0048532F">
        <w:rPr>
          <w:i/>
          <w:lang w:eastAsia="nl-BE"/>
        </w:rPr>
        <w:t xml:space="preserve"> </w:t>
      </w:r>
      <w:r w:rsidRPr="0048532F">
        <w:rPr>
          <w:lang w:eastAsia="nl-BE"/>
        </w:rPr>
        <w:t>Vooral s</w:t>
      </w:r>
      <w:r w:rsidRPr="0048532F">
        <w:rPr>
          <w:sz w:val="24"/>
          <w:szCs w:val="24"/>
          <w:lang w:eastAsia="nl-BE"/>
        </w:rPr>
        <w:t xml:space="preserve">tarters in high tech sectoren behoren tot de doelgroep. </w:t>
      </w:r>
      <w:r w:rsidRPr="0048532F">
        <w:rPr>
          <w:rFonts w:eastAsia="Times New Roman" w:cstheme="minorHAnsi"/>
          <w:sz w:val="24"/>
          <w:szCs w:val="24"/>
        </w:rPr>
        <w:t xml:space="preserve">Het geheime wapen voor een succesvolle ICO is een goed businessplan. Hierin wordt beschreven welke de noden en doelstellingen zijn van de startup. Deze zogenaamde “whitepapers” geven een omschrijving van de plannen en van het product dat ze willen uitgeven of de dienst die ze willen verlenen. In het businessplan wordt vaak </w:t>
      </w:r>
      <w:r w:rsidRPr="0048532F">
        <w:rPr>
          <w:rFonts w:eastAsia="Times New Roman" w:cstheme="minorHAnsi"/>
          <w:sz w:val="24"/>
          <w:szCs w:val="24"/>
        </w:rPr>
        <w:lastRenderedPageBreak/>
        <w:t>ook een strakke tijdslimiet aan de verkoop van de crypto-currencies/tokens gekoppeld en een minimum doel van geldophaling. Een bepaald aantal munten zullen binnen een tijdsperiode voor een vast bedrag worden verkocht. Dit bedrag ligt vaak laag, waardoor het aantrekkelijk is voor investeerders. Wanneer het vooropgestelde doel werd gehaald binnen de deadline, wordt het geld gebruikt om het project te financieren en zal de vennootschap de virtuele munten uitreiken aan de investeerders. Deze kunnen verhandeld worden op publieke cryptocurrency websites (bv. Gemini of Poloniex).</w:t>
      </w:r>
    </w:p>
    <w:p w14:paraId="37B1CE85" w14:textId="77777777" w:rsidR="000D2718" w:rsidRPr="0048532F" w:rsidRDefault="000D2718" w:rsidP="000D2718">
      <w:pPr>
        <w:pStyle w:val="Header5"/>
        <w:rPr>
          <w:lang w:eastAsia="nl-BE"/>
        </w:rPr>
      </w:pPr>
    </w:p>
    <w:p w14:paraId="3B4C84AE" w14:textId="77777777" w:rsidR="000D2718" w:rsidRPr="0048532F" w:rsidRDefault="000D2718" w:rsidP="000D2718">
      <w:pPr>
        <w:pStyle w:val="Header5"/>
        <w:rPr>
          <w:lang w:eastAsia="nl-BE"/>
        </w:rPr>
      </w:pPr>
      <w:r w:rsidRPr="0048532F">
        <w:rPr>
          <w:lang w:eastAsia="nl-BE"/>
        </w:rPr>
        <w:t>Aanbieders</w:t>
      </w:r>
    </w:p>
    <w:p w14:paraId="018AE22E" w14:textId="3EEAD49D" w:rsidR="000D2718" w:rsidRPr="0048532F" w:rsidRDefault="000D2718" w:rsidP="000D2718">
      <w:pPr>
        <w:spacing w:line="360" w:lineRule="auto"/>
        <w:jc w:val="both"/>
        <w:rPr>
          <w:sz w:val="24"/>
          <w:szCs w:val="24"/>
        </w:rPr>
      </w:pPr>
      <w:r w:rsidRPr="0048532F">
        <w:rPr>
          <w:sz w:val="24"/>
          <w:szCs w:val="24"/>
        </w:rPr>
        <w:t>Het aanbieden van ICO</w:t>
      </w:r>
      <w:r w:rsidR="00811AF7">
        <w:rPr>
          <w:sz w:val="24"/>
          <w:szCs w:val="24"/>
        </w:rPr>
        <w:t>’</w:t>
      </w:r>
      <w:r w:rsidRPr="0048532F">
        <w:rPr>
          <w:sz w:val="24"/>
          <w:szCs w:val="24"/>
        </w:rPr>
        <w:t xml:space="preserve">s verloopt via currency-platformen. Sommige platformen bieden zogenaamde “smart contracts” aan waardoor de ontwikkeling van decentrale applicaties kan worden opgezet waarbij men kant-en-klare </w:t>
      </w:r>
      <w:r w:rsidR="00D44223" w:rsidRPr="0048532F">
        <w:rPr>
          <w:sz w:val="24"/>
          <w:szCs w:val="24"/>
        </w:rPr>
        <w:t>tokens kunnen</w:t>
      </w:r>
      <w:r w:rsidRPr="0048532F">
        <w:rPr>
          <w:sz w:val="24"/>
          <w:szCs w:val="24"/>
        </w:rPr>
        <w:t xml:space="preserve"> worden aangemaakt </w:t>
      </w:r>
      <w:r w:rsidR="00D44223" w:rsidRPr="0048532F">
        <w:rPr>
          <w:sz w:val="24"/>
          <w:szCs w:val="24"/>
        </w:rPr>
        <w:t>waarbij</w:t>
      </w:r>
      <w:r w:rsidRPr="0048532F">
        <w:rPr>
          <w:sz w:val="24"/>
          <w:szCs w:val="24"/>
        </w:rPr>
        <w:t xml:space="preserve"> men gebruik kan maken van de blockchaintechnologie. Met cryptocurrencies die werken met </w:t>
      </w:r>
      <w:r w:rsidRPr="0048532F">
        <w:rPr>
          <w:bCs/>
          <w:sz w:val="24"/>
          <w:szCs w:val="24"/>
        </w:rPr>
        <w:t>blockchain technologie</w:t>
      </w:r>
      <w:r w:rsidRPr="0048532F">
        <w:rPr>
          <w:b/>
          <w:bCs/>
          <w:sz w:val="24"/>
          <w:szCs w:val="24"/>
        </w:rPr>
        <w:t xml:space="preserve"> </w:t>
      </w:r>
      <w:r w:rsidRPr="0048532F">
        <w:rPr>
          <w:sz w:val="24"/>
          <w:szCs w:val="24"/>
        </w:rPr>
        <w:t>is het in principe niet mogelijk om de identiteit van de cryptocurrency-houder te achterhalen. Wanneer de ontwikkelaars van een project anoniem wensen te blijven, kan dit een teken zijn van oplichterij.</w:t>
      </w:r>
    </w:p>
    <w:p w14:paraId="48139F74" w14:textId="77777777" w:rsidR="000D2718" w:rsidRPr="0048532F" w:rsidRDefault="000D2718" w:rsidP="000D2718">
      <w:pPr>
        <w:spacing w:line="360" w:lineRule="auto"/>
        <w:jc w:val="both"/>
        <w:rPr>
          <w:rFonts w:eastAsia="Times New Roman" w:cs="Times New Roman"/>
          <w:sz w:val="24"/>
          <w:szCs w:val="24"/>
          <w:lang w:eastAsia="nl-BE"/>
        </w:rPr>
      </w:pPr>
      <w:r w:rsidRPr="0048532F">
        <w:rPr>
          <w:rFonts w:eastAsia="Times New Roman" w:cs="Times New Roman"/>
          <w:sz w:val="24"/>
          <w:szCs w:val="24"/>
          <w:lang w:eastAsia="nl-BE"/>
        </w:rPr>
        <w:t>Vaak is het niet duidelijk en transparant wie er achter de uitgifte van een ICO zit. In een aantal initiatieven zijn er wel enkele landgenoten betrokken. Meestal verloopt de uitgifte echter via andere landen zoals Zwitserland, Malta of Estland.</w:t>
      </w:r>
    </w:p>
    <w:p w14:paraId="33D90D71" w14:textId="77777777" w:rsidR="000D2718" w:rsidRPr="0048532F" w:rsidRDefault="000D2718" w:rsidP="000D2718">
      <w:pPr>
        <w:pStyle w:val="Header4"/>
        <w:rPr>
          <w:lang w:eastAsia="nl-BE"/>
        </w:rPr>
      </w:pPr>
    </w:p>
    <w:p w14:paraId="28E5875C" w14:textId="2F2D45B6" w:rsidR="000D2718" w:rsidRPr="0048532F" w:rsidRDefault="000D2718" w:rsidP="000D2718">
      <w:pPr>
        <w:pStyle w:val="Header4"/>
        <w:rPr>
          <w:lang w:eastAsia="nl-BE"/>
        </w:rPr>
      </w:pPr>
      <w:r w:rsidRPr="0048532F">
        <w:rPr>
          <w:lang w:eastAsia="nl-BE"/>
        </w:rPr>
        <w:t xml:space="preserve">4.2.4.2. </w:t>
      </w:r>
      <w:r w:rsidR="00D44223" w:rsidRPr="0048532F">
        <w:rPr>
          <w:lang w:eastAsia="nl-BE"/>
        </w:rPr>
        <w:t>ICO’s</w:t>
      </w:r>
      <w:r w:rsidRPr="0048532F">
        <w:rPr>
          <w:lang w:eastAsia="nl-BE"/>
        </w:rPr>
        <w:t xml:space="preserve"> in België </w:t>
      </w:r>
    </w:p>
    <w:p w14:paraId="0886B010" w14:textId="366766BB" w:rsidR="000D2718" w:rsidRPr="0048532F" w:rsidRDefault="000D2718" w:rsidP="000D2718">
      <w:pPr>
        <w:spacing w:line="360" w:lineRule="auto"/>
        <w:jc w:val="both"/>
        <w:rPr>
          <w:rStyle w:val="BTekstChar"/>
        </w:rPr>
      </w:pPr>
      <w:r w:rsidRPr="0048532F">
        <w:rPr>
          <w:rStyle w:val="BTekstChar"/>
        </w:rPr>
        <w:t xml:space="preserve">De FSMA (2017) besluit dat </w:t>
      </w:r>
      <w:r w:rsidR="00D44223" w:rsidRPr="0048532F">
        <w:rPr>
          <w:rStyle w:val="BTekstChar"/>
        </w:rPr>
        <w:t>ICO’s</w:t>
      </w:r>
      <w:r w:rsidRPr="0048532F">
        <w:rPr>
          <w:rStyle w:val="BTekstChar"/>
        </w:rPr>
        <w:t xml:space="preserve"> complex, risicovol en niet-gecontroleerd zijn en dat beleggers niet beschermd zijn.  Verder wordt er gewaarschuwd voor pump-and-dump praktijken, Ponzi schemes, hacking, phishing of andere vormen van </w:t>
      </w:r>
      <w:r w:rsidR="00FD4DAA" w:rsidRPr="0048532F">
        <w:rPr>
          <w:rStyle w:val="BTekstChar"/>
        </w:rPr>
        <w:t xml:space="preserve">oplichting. Desondanks zijn </w:t>
      </w:r>
      <w:r w:rsidR="00D44223" w:rsidRPr="0048532F">
        <w:rPr>
          <w:rStyle w:val="BTekstChar"/>
        </w:rPr>
        <w:t>ICO’s</w:t>
      </w:r>
      <w:r w:rsidRPr="0048532F">
        <w:rPr>
          <w:rStyle w:val="BTekstChar"/>
        </w:rPr>
        <w:t xml:space="preserve"> wereldwijd een ware hype. In België werden in 2018 reeds een aantal uitgiftes geconcretiseerd. Hierbij kan men op de website namen lezen zoals Databroker, Flycare, Cottage coin. Horse Caen e.a.</w:t>
      </w:r>
    </w:p>
    <w:p w14:paraId="321D0EE9" w14:textId="77777777" w:rsidR="000D2718" w:rsidRPr="0048532F" w:rsidRDefault="000D2718" w:rsidP="000D2718">
      <w:pPr>
        <w:spacing w:line="360" w:lineRule="auto"/>
        <w:jc w:val="both"/>
        <w:rPr>
          <w:rStyle w:val="BTekstChar"/>
        </w:rPr>
      </w:pPr>
      <w:r w:rsidRPr="0048532F">
        <w:rPr>
          <w:rStyle w:val="BTekstChar"/>
        </w:rPr>
        <w:lastRenderedPageBreak/>
        <w:t xml:space="preserve">Op donderdag 30 augustus 2018 werd in België het eerste platform voor handel in bitcoin en andere virtuele munten opgestart.  Tegen eind 2019 wil de starter Bit4you via het platform een omzet van 5 miljoen euro realiseren. Vermits het platform aangeeft enkel virtuele munten te kopen en te verkopen is er geen toelating van de FSMA  of NBB noodzakelijk. Zodra aan de munten een voordeel wordt verbonden, worden deze munten beschouwd als beleggingen en dan dient het platform eerst de nodige toelatingen aan te vragen overeenkomstig de bestaande wetgeving. </w:t>
      </w:r>
    </w:p>
    <w:p w14:paraId="1FD1C3DC" w14:textId="77777777" w:rsidR="000D2718" w:rsidRPr="0048532F" w:rsidRDefault="000D2718" w:rsidP="000D2718">
      <w:pPr>
        <w:spacing w:line="360" w:lineRule="auto"/>
        <w:jc w:val="both"/>
        <w:rPr>
          <w:rStyle w:val="BTekstChar"/>
        </w:rPr>
      </w:pPr>
    </w:p>
    <w:p w14:paraId="4D537FC6" w14:textId="38690851" w:rsidR="000D2718" w:rsidRPr="0048532F" w:rsidRDefault="000D2718" w:rsidP="000D2718">
      <w:pPr>
        <w:pStyle w:val="Header4"/>
        <w:rPr>
          <w:lang w:eastAsia="nl-BE"/>
        </w:rPr>
      </w:pPr>
      <w:r w:rsidRPr="0048532F">
        <w:rPr>
          <w:lang w:eastAsia="nl-BE"/>
        </w:rPr>
        <w:t xml:space="preserve">4.2.4.3. </w:t>
      </w:r>
      <w:r w:rsidR="00D44223" w:rsidRPr="0048532F">
        <w:rPr>
          <w:lang w:eastAsia="nl-BE"/>
        </w:rPr>
        <w:t>ICO’s</w:t>
      </w:r>
      <w:r w:rsidRPr="0048532F">
        <w:rPr>
          <w:lang w:eastAsia="nl-BE"/>
        </w:rPr>
        <w:t xml:space="preserve"> in andere landen</w:t>
      </w:r>
    </w:p>
    <w:p w14:paraId="1759B941" w14:textId="123E9BA7" w:rsidR="000D2718" w:rsidRPr="0048532F" w:rsidRDefault="000D2718" w:rsidP="000D2718">
      <w:pPr>
        <w:spacing w:line="360" w:lineRule="auto"/>
        <w:jc w:val="both"/>
        <w:rPr>
          <w:rFonts w:eastAsia="Times New Roman" w:cs="Times New Roman"/>
          <w:sz w:val="24"/>
          <w:szCs w:val="24"/>
          <w:lang w:eastAsia="nl-BE"/>
        </w:rPr>
      </w:pPr>
      <w:r w:rsidRPr="0048532F">
        <w:rPr>
          <w:rStyle w:val="BTekstChar"/>
        </w:rPr>
        <w:t>Zoals weergegeven in tabel 1.1</w:t>
      </w:r>
      <w:r w:rsidR="006C40F2" w:rsidRPr="0048532F">
        <w:rPr>
          <w:rStyle w:val="BTekstChar"/>
        </w:rPr>
        <w:t>8</w:t>
      </w:r>
      <w:r w:rsidRPr="0048532F">
        <w:rPr>
          <w:rStyle w:val="BTekstChar"/>
        </w:rPr>
        <w:t xml:space="preserve"> zij</w:t>
      </w:r>
      <w:r w:rsidR="00FD4DAA" w:rsidRPr="0048532F">
        <w:rPr>
          <w:rStyle w:val="BTekstChar"/>
        </w:rPr>
        <w:t xml:space="preserve">n de bedragen opgehaald via </w:t>
      </w:r>
      <w:r w:rsidR="00D44223" w:rsidRPr="0048532F">
        <w:rPr>
          <w:rStyle w:val="BTekstChar"/>
        </w:rPr>
        <w:t>ICO’s</w:t>
      </w:r>
      <w:r w:rsidRPr="0048532F">
        <w:rPr>
          <w:rStyle w:val="BTekstChar"/>
        </w:rPr>
        <w:t xml:space="preserve"> de laatste jaren geëxplodeerd. In 2016 werd er wereldwijd nog geen €100 miljoen opgehaald via deze nieuwe financieringsvorm. In 2017 €3.88 miljard en tijdens de eerste 4 maanden van 2018 reeds €6.06 miljard</w:t>
      </w:r>
      <w:r w:rsidRPr="0048532F">
        <w:rPr>
          <w:rFonts w:eastAsia="Times New Roman" w:cs="Times New Roman"/>
          <w:sz w:val="24"/>
          <w:szCs w:val="24"/>
          <w:lang w:eastAsia="nl-BE"/>
        </w:rPr>
        <w:t xml:space="preserve">. </w:t>
      </w:r>
    </w:p>
    <w:p w14:paraId="6824C2C9" w14:textId="77F78D74" w:rsidR="000D2718" w:rsidRPr="0048532F" w:rsidRDefault="000D2718" w:rsidP="000D2718">
      <w:pPr>
        <w:pStyle w:val="Figurentabellen"/>
      </w:pPr>
      <w:bookmarkStart w:id="24" w:name="_Hlk524248383"/>
      <w:r w:rsidRPr="0048532F">
        <w:t>Tabel 1.1</w:t>
      </w:r>
      <w:r w:rsidR="006C40F2" w:rsidRPr="0048532F">
        <w:t>8</w:t>
      </w:r>
      <w:r w:rsidRPr="0048532F">
        <w:t xml:space="preserve">: </w:t>
      </w:r>
      <w:r w:rsidR="00FD4DAA" w:rsidRPr="0048532F">
        <w:t xml:space="preserve">Opgehaalde bedragen via </w:t>
      </w:r>
      <w:r w:rsidR="00D44223" w:rsidRPr="0048532F">
        <w:t>ICO’s</w:t>
      </w:r>
      <w:r w:rsidRPr="0048532F">
        <w:t xml:space="preserve"> </w:t>
      </w:r>
    </w:p>
    <w:tbl>
      <w:tblPr>
        <w:tblStyle w:val="Rastertabel5donker-Accent1"/>
        <w:tblW w:w="8995" w:type="dxa"/>
        <w:tblLook w:val="04A0" w:firstRow="1" w:lastRow="0" w:firstColumn="1" w:lastColumn="0" w:noHBand="0" w:noVBand="1"/>
      </w:tblPr>
      <w:tblGrid>
        <w:gridCol w:w="4440"/>
        <w:gridCol w:w="960"/>
        <w:gridCol w:w="1165"/>
        <w:gridCol w:w="2430"/>
      </w:tblGrid>
      <w:tr w:rsidR="000D2718" w:rsidRPr="0048532F" w14:paraId="3CE2CC78" w14:textId="77777777" w:rsidTr="002546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40" w:type="dxa"/>
            <w:shd w:val="clear" w:color="auto" w:fill="1B4E85"/>
            <w:noWrap/>
            <w:hideMark/>
          </w:tcPr>
          <w:p w14:paraId="6551807E" w14:textId="77777777" w:rsidR="000D2718" w:rsidRPr="0048532F" w:rsidRDefault="000D2718" w:rsidP="002546A8">
            <w:pPr>
              <w:rPr>
                <w:rFonts w:ascii="Calibri" w:eastAsia="Times New Roman" w:hAnsi="Calibri" w:cs="Times New Roman"/>
                <w:lang w:eastAsia="nl-BE"/>
              </w:rPr>
            </w:pPr>
            <w:r w:rsidRPr="0048532F">
              <w:rPr>
                <w:rFonts w:ascii="Calibri" w:eastAsia="Times New Roman" w:hAnsi="Calibri" w:cs="Times New Roman"/>
                <w:lang w:eastAsia="nl-BE"/>
              </w:rPr>
              <w:t>ICO’s (miljard EUR)</w:t>
            </w:r>
          </w:p>
        </w:tc>
        <w:tc>
          <w:tcPr>
            <w:tcW w:w="960" w:type="dxa"/>
            <w:shd w:val="clear" w:color="auto" w:fill="1B4E85"/>
            <w:noWrap/>
            <w:hideMark/>
          </w:tcPr>
          <w:p w14:paraId="02BB5C0F" w14:textId="77777777" w:rsidR="000D2718" w:rsidRPr="0048532F" w:rsidRDefault="000D2718" w:rsidP="002546A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2016</w:t>
            </w:r>
          </w:p>
        </w:tc>
        <w:tc>
          <w:tcPr>
            <w:tcW w:w="1165" w:type="dxa"/>
            <w:shd w:val="clear" w:color="auto" w:fill="1B4E85"/>
          </w:tcPr>
          <w:p w14:paraId="68C76FB5" w14:textId="77777777" w:rsidR="000D2718" w:rsidRPr="0048532F" w:rsidRDefault="000D2718" w:rsidP="002546A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2017</w:t>
            </w:r>
          </w:p>
        </w:tc>
        <w:tc>
          <w:tcPr>
            <w:tcW w:w="2430" w:type="dxa"/>
            <w:shd w:val="clear" w:color="auto" w:fill="1B4E85"/>
          </w:tcPr>
          <w:p w14:paraId="46155ECE" w14:textId="77777777" w:rsidR="000D2718" w:rsidRPr="0048532F" w:rsidRDefault="000D2718" w:rsidP="002546A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r w:rsidRPr="0048532F">
              <w:rPr>
                <w:rFonts w:ascii="Calibri" w:eastAsia="Times New Roman" w:hAnsi="Calibri" w:cs="Times New Roman"/>
                <w:lang w:eastAsia="nl-BE"/>
              </w:rPr>
              <w:t>2018 (Eerste trimester)</w:t>
            </w:r>
          </w:p>
        </w:tc>
      </w:tr>
      <w:tr w:rsidR="000D2718" w:rsidRPr="0048532F" w14:paraId="647284C5" w14:textId="77777777" w:rsidTr="002546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440" w:type="dxa"/>
            <w:shd w:val="clear" w:color="auto" w:fill="1B4E85"/>
            <w:noWrap/>
            <w:hideMark/>
          </w:tcPr>
          <w:p w14:paraId="63CAE3F2" w14:textId="77777777" w:rsidR="000D2718" w:rsidRPr="0048532F" w:rsidRDefault="000D2718" w:rsidP="002546A8">
            <w:pPr>
              <w:rPr>
                <w:rFonts w:ascii="Calibri" w:eastAsia="Times New Roman" w:hAnsi="Calibri" w:cs="Times New Roman"/>
                <w:lang w:eastAsia="nl-BE"/>
              </w:rPr>
            </w:pPr>
            <w:r w:rsidRPr="0048532F">
              <w:rPr>
                <w:rFonts w:ascii="Calibri" w:eastAsia="Times New Roman" w:hAnsi="Calibri" w:cs="Times New Roman"/>
                <w:lang w:eastAsia="nl-BE"/>
              </w:rPr>
              <w:t>Wereldwijd</w:t>
            </w:r>
          </w:p>
        </w:tc>
        <w:tc>
          <w:tcPr>
            <w:tcW w:w="960" w:type="dxa"/>
            <w:shd w:val="clear" w:color="auto" w:fill="CFE1F5"/>
            <w:noWrap/>
            <w:vAlign w:val="center"/>
          </w:tcPr>
          <w:p w14:paraId="79979846" w14:textId="77777777" w:rsidR="000D2718" w:rsidRPr="0048532F" w:rsidRDefault="000D2718" w:rsidP="002546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0.095</w:t>
            </w:r>
          </w:p>
        </w:tc>
        <w:tc>
          <w:tcPr>
            <w:tcW w:w="1165" w:type="dxa"/>
            <w:shd w:val="clear" w:color="auto" w:fill="CFE1F5"/>
            <w:vAlign w:val="center"/>
          </w:tcPr>
          <w:p w14:paraId="47B99BB5" w14:textId="77777777" w:rsidR="000D2718" w:rsidRPr="0048532F" w:rsidRDefault="000D2718" w:rsidP="002546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3.88</w:t>
            </w:r>
          </w:p>
        </w:tc>
        <w:tc>
          <w:tcPr>
            <w:tcW w:w="2430" w:type="dxa"/>
            <w:shd w:val="clear" w:color="auto" w:fill="CFE1F5"/>
            <w:vAlign w:val="center"/>
          </w:tcPr>
          <w:p w14:paraId="36974659" w14:textId="77777777" w:rsidR="000D2718" w:rsidRPr="0048532F" w:rsidRDefault="000D2718" w:rsidP="002546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6.06</w:t>
            </w:r>
          </w:p>
        </w:tc>
      </w:tr>
    </w:tbl>
    <w:p w14:paraId="185C5B80" w14:textId="77777777" w:rsidR="000D2718" w:rsidRPr="0048532F" w:rsidRDefault="000D2718" w:rsidP="000D2718">
      <w:pPr>
        <w:pStyle w:val="Bronfiguur"/>
        <w:rPr>
          <w:lang w:val="nl-BE"/>
        </w:rPr>
      </w:pPr>
      <w:r w:rsidRPr="0048532F">
        <w:rPr>
          <w:lang w:val="nl-BE"/>
        </w:rPr>
        <w:t>Bron: Coinschedule, 2018</w:t>
      </w:r>
    </w:p>
    <w:bookmarkEnd w:id="24"/>
    <w:p w14:paraId="2A2F007D" w14:textId="77777777" w:rsidR="000D2718" w:rsidRPr="0048532F" w:rsidRDefault="000D2718" w:rsidP="000D2718">
      <w:pPr>
        <w:pStyle w:val="BTekst"/>
        <w:spacing w:line="276" w:lineRule="auto"/>
        <w:rPr>
          <w:lang w:eastAsia="nl-BE"/>
        </w:rPr>
      </w:pPr>
      <w:r w:rsidRPr="0048532F">
        <w:rPr>
          <w:lang w:eastAsia="nl-BE"/>
        </w:rPr>
        <w:t xml:space="preserve"> </w:t>
      </w:r>
    </w:p>
    <w:p w14:paraId="68327DB8" w14:textId="0CF1E267" w:rsidR="000D2718" w:rsidRPr="0048532F" w:rsidRDefault="000D2718" w:rsidP="000D2718">
      <w:pPr>
        <w:pStyle w:val="BTekst"/>
        <w:rPr>
          <w:lang w:eastAsia="nl-BE"/>
        </w:rPr>
      </w:pPr>
      <w:r w:rsidRPr="0048532F">
        <w:rPr>
          <w:lang w:eastAsia="nl-BE"/>
        </w:rPr>
        <w:t xml:space="preserve">Als we de cijfers voor 2017 vergelijken van de vijf landen die in dit rapport bestudeerd worden, blijkt Zwitserland de absolute koploper te zijn met een opgehaald bedrag van €64 miljoen. Zweden staat op de tweede plaats met €15 miljoen, gevolgd door Frankrijk met €12 miljoen. In Nederland werd tot nu toe slechts voor €5 miljoen via </w:t>
      </w:r>
      <w:r w:rsidR="00D44223" w:rsidRPr="0048532F">
        <w:rPr>
          <w:lang w:eastAsia="nl-BE"/>
        </w:rPr>
        <w:t>ICO’s</w:t>
      </w:r>
      <w:r w:rsidRPr="0048532F">
        <w:rPr>
          <w:lang w:eastAsia="nl-BE"/>
        </w:rPr>
        <w:t xml:space="preserve"> gefinancierd. Voor België is er geen cijfermateriaal beschikbaar. </w:t>
      </w:r>
    </w:p>
    <w:p w14:paraId="740DF287" w14:textId="39142E02" w:rsidR="000D2718" w:rsidRPr="0048532F" w:rsidRDefault="000D2718" w:rsidP="000D2718">
      <w:pPr>
        <w:pStyle w:val="Figurentabellen"/>
      </w:pPr>
      <w:bookmarkStart w:id="25" w:name="_Hlk524248411"/>
      <w:r w:rsidRPr="0048532F">
        <w:t>Tabel 1.1</w:t>
      </w:r>
      <w:r w:rsidR="006C40F2" w:rsidRPr="0048532F">
        <w:t>9</w:t>
      </w:r>
      <w:r w:rsidRPr="0048532F">
        <w:t xml:space="preserve">: </w:t>
      </w:r>
      <w:r w:rsidR="00FD4DAA" w:rsidRPr="0048532F">
        <w:t xml:space="preserve">Opgehaalde bedragen via </w:t>
      </w:r>
      <w:r w:rsidR="00D44223" w:rsidRPr="0048532F">
        <w:t>ICO’s</w:t>
      </w:r>
      <w:r w:rsidRPr="0048532F">
        <w:t xml:space="preserve"> </w:t>
      </w:r>
    </w:p>
    <w:tbl>
      <w:tblPr>
        <w:tblStyle w:val="Rastertabel5donker-Accent1"/>
        <w:tblW w:w="4895" w:type="dxa"/>
        <w:tblLook w:val="04A0" w:firstRow="1" w:lastRow="0" w:firstColumn="1" w:lastColumn="0" w:noHBand="0" w:noVBand="1"/>
      </w:tblPr>
      <w:tblGrid>
        <w:gridCol w:w="2689"/>
        <w:gridCol w:w="2206"/>
      </w:tblGrid>
      <w:tr w:rsidR="000D2718" w:rsidRPr="0048532F" w14:paraId="32679DF4" w14:textId="77777777" w:rsidTr="002546A8">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noWrap/>
            <w:hideMark/>
          </w:tcPr>
          <w:p w14:paraId="561E1A74" w14:textId="77777777" w:rsidR="000D2718" w:rsidRPr="0048532F" w:rsidRDefault="000D2718" w:rsidP="002546A8">
            <w:pPr>
              <w:rPr>
                <w:rFonts w:ascii="Calibri" w:eastAsia="Times New Roman" w:hAnsi="Calibri" w:cs="Times New Roman"/>
                <w:lang w:eastAsia="nl-BE"/>
              </w:rPr>
            </w:pPr>
            <w:r w:rsidRPr="0048532F">
              <w:rPr>
                <w:rFonts w:ascii="Calibri" w:eastAsia="Times New Roman" w:hAnsi="Calibri" w:cs="Times New Roman"/>
                <w:lang w:eastAsia="nl-BE"/>
              </w:rPr>
              <w:t>ICO’s (miljoen EUR) in 2017</w:t>
            </w:r>
          </w:p>
        </w:tc>
        <w:tc>
          <w:tcPr>
            <w:tcW w:w="2206" w:type="dxa"/>
            <w:shd w:val="clear" w:color="auto" w:fill="1B4E85"/>
            <w:noWrap/>
            <w:hideMark/>
          </w:tcPr>
          <w:p w14:paraId="5BE9C641" w14:textId="77777777" w:rsidR="000D2718" w:rsidRPr="0048532F" w:rsidRDefault="000D2718" w:rsidP="002546A8">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nl-BE"/>
              </w:rPr>
            </w:pPr>
          </w:p>
        </w:tc>
      </w:tr>
      <w:tr w:rsidR="000D2718" w:rsidRPr="0048532F" w14:paraId="578BE92B" w14:textId="77777777" w:rsidTr="002546A8">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noWrap/>
            <w:hideMark/>
          </w:tcPr>
          <w:p w14:paraId="4C237A86" w14:textId="77777777" w:rsidR="000D2718" w:rsidRPr="0048532F" w:rsidRDefault="000D2718" w:rsidP="002546A8">
            <w:pPr>
              <w:rPr>
                <w:rFonts w:ascii="Calibri" w:eastAsia="Times New Roman" w:hAnsi="Calibri" w:cs="Times New Roman"/>
                <w:lang w:eastAsia="nl-BE"/>
              </w:rPr>
            </w:pPr>
            <w:r w:rsidRPr="0048532F">
              <w:rPr>
                <w:rFonts w:ascii="Calibri" w:eastAsia="Times New Roman" w:hAnsi="Calibri" w:cs="Times New Roman"/>
                <w:lang w:eastAsia="nl-BE"/>
              </w:rPr>
              <w:t>België</w:t>
            </w:r>
          </w:p>
        </w:tc>
        <w:tc>
          <w:tcPr>
            <w:tcW w:w="2206" w:type="dxa"/>
            <w:shd w:val="clear" w:color="auto" w:fill="CFE1F5"/>
            <w:noWrap/>
            <w:vAlign w:val="center"/>
          </w:tcPr>
          <w:p w14:paraId="08203B34" w14:textId="77777777" w:rsidR="000D2718" w:rsidRPr="0048532F" w:rsidRDefault="000D2718" w:rsidP="002546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w:t>
            </w:r>
          </w:p>
        </w:tc>
      </w:tr>
      <w:tr w:rsidR="000D2718" w:rsidRPr="0048532F" w14:paraId="3122C315" w14:textId="77777777" w:rsidTr="002546A8">
        <w:trPr>
          <w:trHeight w:val="336"/>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noWrap/>
            <w:hideMark/>
          </w:tcPr>
          <w:p w14:paraId="2D7D0810" w14:textId="77777777" w:rsidR="000D2718" w:rsidRPr="0048532F" w:rsidRDefault="000D2718" w:rsidP="002546A8">
            <w:pPr>
              <w:rPr>
                <w:rFonts w:ascii="Calibri" w:eastAsia="Times New Roman" w:hAnsi="Calibri" w:cs="Times New Roman"/>
                <w:lang w:eastAsia="nl-BE"/>
              </w:rPr>
            </w:pPr>
            <w:r w:rsidRPr="0048532F">
              <w:rPr>
                <w:rFonts w:ascii="Calibri" w:eastAsia="Times New Roman" w:hAnsi="Calibri" w:cs="Times New Roman"/>
                <w:lang w:eastAsia="nl-BE"/>
              </w:rPr>
              <w:t>Frankrijk</w:t>
            </w:r>
          </w:p>
        </w:tc>
        <w:tc>
          <w:tcPr>
            <w:tcW w:w="2206" w:type="dxa"/>
            <w:shd w:val="clear" w:color="auto" w:fill="CFE1F5"/>
            <w:noWrap/>
            <w:vAlign w:val="center"/>
          </w:tcPr>
          <w:p w14:paraId="30AB27CD" w14:textId="77777777" w:rsidR="000D2718" w:rsidRPr="0048532F" w:rsidRDefault="000D2718"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12</w:t>
            </w:r>
          </w:p>
        </w:tc>
      </w:tr>
      <w:tr w:rsidR="000D2718" w:rsidRPr="0048532F" w14:paraId="36A58DC7" w14:textId="77777777" w:rsidTr="002546A8">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noWrap/>
          </w:tcPr>
          <w:p w14:paraId="1DA2CDC7" w14:textId="77777777" w:rsidR="000D2718" w:rsidRPr="0048532F" w:rsidRDefault="000D2718" w:rsidP="002546A8">
            <w:pPr>
              <w:rPr>
                <w:rFonts w:ascii="Calibri" w:eastAsia="Times New Roman" w:hAnsi="Calibri" w:cs="Times New Roman"/>
                <w:lang w:eastAsia="nl-BE"/>
              </w:rPr>
            </w:pPr>
            <w:r w:rsidRPr="0048532F">
              <w:rPr>
                <w:rFonts w:ascii="Calibri" w:eastAsia="Times New Roman" w:hAnsi="Calibri" w:cs="Times New Roman"/>
                <w:lang w:eastAsia="nl-BE"/>
              </w:rPr>
              <w:t>Nederland</w:t>
            </w:r>
          </w:p>
        </w:tc>
        <w:tc>
          <w:tcPr>
            <w:tcW w:w="2206" w:type="dxa"/>
            <w:shd w:val="clear" w:color="auto" w:fill="CFE1F5"/>
            <w:noWrap/>
            <w:vAlign w:val="center"/>
          </w:tcPr>
          <w:p w14:paraId="09BD1A45" w14:textId="77777777" w:rsidR="000D2718" w:rsidRPr="0048532F" w:rsidRDefault="000D2718" w:rsidP="002546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5</w:t>
            </w:r>
          </w:p>
        </w:tc>
      </w:tr>
      <w:tr w:rsidR="000D2718" w:rsidRPr="0048532F" w14:paraId="51D650F3" w14:textId="77777777" w:rsidTr="002546A8">
        <w:trPr>
          <w:trHeight w:val="336"/>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noWrap/>
            <w:hideMark/>
          </w:tcPr>
          <w:p w14:paraId="083CD46D" w14:textId="77777777" w:rsidR="000D2718" w:rsidRPr="0048532F" w:rsidRDefault="000D2718" w:rsidP="002546A8">
            <w:pPr>
              <w:rPr>
                <w:rFonts w:ascii="Calibri" w:eastAsia="Times New Roman" w:hAnsi="Calibri" w:cs="Times New Roman"/>
                <w:lang w:eastAsia="nl-BE"/>
              </w:rPr>
            </w:pPr>
            <w:r w:rsidRPr="0048532F">
              <w:rPr>
                <w:rFonts w:ascii="Calibri" w:eastAsia="Times New Roman" w:hAnsi="Calibri" w:cs="Times New Roman"/>
                <w:lang w:eastAsia="nl-BE"/>
              </w:rPr>
              <w:t>Zweden</w:t>
            </w:r>
          </w:p>
        </w:tc>
        <w:tc>
          <w:tcPr>
            <w:tcW w:w="2206" w:type="dxa"/>
            <w:shd w:val="clear" w:color="auto" w:fill="CFE1F5"/>
            <w:noWrap/>
            <w:vAlign w:val="center"/>
          </w:tcPr>
          <w:p w14:paraId="20AE17DE" w14:textId="77777777" w:rsidR="000D2718" w:rsidRPr="0048532F" w:rsidRDefault="000D2718" w:rsidP="002546A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nl-BE"/>
              </w:rPr>
            </w:pPr>
            <w:r w:rsidRPr="0048532F">
              <w:rPr>
                <w:rFonts w:ascii="Calibri" w:eastAsia="Times New Roman" w:hAnsi="Calibri" w:cs="Times New Roman"/>
                <w:color w:val="000000"/>
                <w:lang w:eastAsia="nl-BE"/>
              </w:rPr>
              <w:t>15</w:t>
            </w:r>
          </w:p>
        </w:tc>
      </w:tr>
      <w:tr w:rsidR="000D2718" w:rsidRPr="0048532F" w14:paraId="0408C559" w14:textId="77777777" w:rsidTr="002546A8">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noWrap/>
            <w:hideMark/>
          </w:tcPr>
          <w:p w14:paraId="25EC680D" w14:textId="77777777" w:rsidR="000D2718" w:rsidRPr="0048532F" w:rsidRDefault="000D2718" w:rsidP="002546A8">
            <w:pPr>
              <w:rPr>
                <w:rFonts w:ascii="Calibri" w:eastAsia="Times New Roman" w:hAnsi="Calibri" w:cs="Times New Roman"/>
                <w:lang w:eastAsia="nl-BE"/>
              </w:rPr>
            </w:pPr>
            <w:r w:rsidRPr="0048532F">
              <w:rPr>
                <w:rFonts w:ascii="Calibri" w:eastAsia="Times New Roman" w:hAnsi="Calibri" w:cs="Times New Roman"/>
                <w:lang w:eastAsia="nl-BE"/>
              </w:rPr>
              <w:t>Zwitserland</w:t>
            </w:r>
          </w:p>
        </w:tc>
        <w:tc>
          <w:tcPr>
            <w:tcW w:w="2206" w:type="dxa"/>
            <w:shd w:val="clear" w:color="auto" w:fill="CFE1F5"/>
            <w:noWrap/>
            <w:vAlign w:val="center"/>
          </w:tcPr>
          <w:p w14:paraId="7960722B" w14:textId="77777777" w:rsidR="000D2718" w:rsidRPr="0048532F" w:rsidRDefault="000D2718" w:rsidP="002546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nl-BE"/>
              </w:rPr>
            </w:pPr>
            <w:r w:rsidRPr="0048532F">
              <w:rPr>
                <w:rFonts w:ascii="Calibri" w:eastAsia="Times New Roman" w:hAnsi="Calibri" w:cs="Times New Roman"/>
                <w:color w:val="000000"/>
                <w:lang w:eastAsia="nl-BE"/>
              </w:rPr>
              <w:t>64</w:t>
            </w:r>
          </w:p>
        </w:tc>
      </w:tr>
    </w:tbl>
    <w:p w14:paraId="5F87A632" w14:textId="77777777" w:rsidR="000D2718" w:rsidRPr="0048532F" w:rsidRDefault="000D2718" w:rsidP="000D2718">
      <w:pPr>
        <w:pStyle w:val="Bronfiguur"/>
        <w:rPr>
          <w:lang w:val="nl-BE"/>
        </w:rPr>
      </w:pPr>
      <w:r w:rsidRPr="0048532F">
        <w:rPr>
          <w:lang w:val="nl-BE"/>
        </w:rPr>
        <w:t>Bron: EY, 2017</w:t>
      </w:r>
    </w:p>
    <w:bookmarkEnd w:id="25"/>
    <w:p w14:paraId="71FFB536" w14:textId="7F66A2BB" w:rsidR="000D2718" w:rsidRPr="0048532F" w:rsidRDefault="000D2718" w:rsidP="000D2718">
      <w:pPr>
        <w:pStyle w:val="BTekst"/>
        <w:rPr>
          <w:lang w:eastAsia="nl-BE"/>
        </w:rPr>
      </w:pPr>
      <w:r w:rsidRPr="0048532F">
        <w:rPr>
          <w:lang w:eastAsia="nl-BE"/>
        </w:rPr>
        <w:t>Een Zwitserse bron (start-upticker.ch, 2018) legt nog extremere cijfers voor. Zo zou er in Zwitserland in 2017 maar liefst $800</w:t>
      </w:r>
      <w:r w:rsidR="00FD4DAA" w:rsidRPr="0048532F">
        <w:rPr>
          <w:lang w:eastAsia="nl-BE"/>
        </w:rPr>
        <w:t xml:space="preserve"> miljoen zijn opgehaald via </w:t>
      </w:r>
      <w:r w:rsidR="00D44223" w:rsidRPr="0048532F">
        <w:rPr>
          <w:lang w:eastAsia="nl-BE"/>
        </w:rPr>
        <w:t>ICO’s</w:t>
      </w:r>
      <w:r w:rsidRPr="0048532F">
        <w:rPr>
          <w:lang w:eastAsia="nl-BE"/>
        </w:rPr>
        <w:t xml:space="preserve"> (ter vergelijking, </w:t>
      </w:r>
      <w:r w:rsidRPr="0048532F">
        <w:rPr>
          <w:lang w:eastAsia="nl-BE"/>
        </w:rPr>
        <w:lastRenderedPageBreak/>
        <w:t xml:space="preserve">volgens deze bron werd er in Duitsland $106 miljoen opgehaald). PwC (2017) rapporteert dat vier van de zes grootste </w:t>
      </w:r>
      <w:r w:rsidR="00D44223" w:rsidRPr="0048532F">
        <w:rPr>
          <w:lang w:eastAsia="nl-BE"/>
        </w:rPr>
        <w:t>ICO’s</w:t>
      </w:r>
      <w:r w:rsidRPr="0048532F">
        <w:rPr>
          <w:lang w:eastAsia="nl-BE"/>
        </w:rPr>
        <w:t xml:space="preserve"> wereldwijd in Zwitserland hebben plaatsgevonden. </w:t>
      </w:r>
    </w:p>
    <w:p w14:paraId="79D7CBC7" w14:textId="77777777" w:rsidR="000D2718" w:rsidRPr="0048532F" w:rsidRDefault="000D2718" w:rsidP="000D2718">
      <w:pPr>
        <w:pStyle w:val="BTekst"/>
        <w:rPr>
          <w:lang w:eastAsia="nl-BE"/>
        </w:rPr>
      </w:pPr>
      <w:r w:rsidRPr="0048532F">
        <w:rPr>
          <w:lang w:eastAsia="nl-BE"/>
        </w:rPr>
        <w:t xml:space="preserve">Zwitserland blijkt een absolute hot-spot te zijn in zake ICO-financiering. Het Zwitserse dorpje Zug staat bekend als </w:t>
      </w:r>
      <w:r w:rsidRPr="0048532F">
        <w:rPr>
          <w:i/>
          <w:lang w:eastAsia="nl-BE"/>
        </w:rPr>
        <w:t>Crypto Valley</w:t>
      </w:r>
      <w:r w:rsidRPr="0048532F">
        <w:rPr>
          <w:lang w:eastAsia="nl-BE"/>
        </w:rPr>
        <w:t xml:space="preserve"> en huisvestigt meer dan 100 blockchain bedrijven (Don, 2018). De voornaamste reden die aangedragen wordt is de </w:t>
      </w:r>
      <w:r w:rsidRPr="0048532F">
        <w:rPr>
          <w:i/>
          <w:lang w:eastAsia="nl-BE"/>
        </w:rPr>
        <w:t xml:space="preserve">hands-off </w:t>
      </w:r>
      <w:r w:rsidRPr="0048532F">
        <w:rPr>
          <w:lang w:eastAsia="nl-BE"/>
        </w:rPr>
        <w:t xml:space="preserve">aanpak met betrekking tot ICO-wetgeving (start-upticker.ch, 2018). Zo heeft de Zwitserse marktwaakhond FINMA nog geen wetgeving aangekondigd en steunt het impliciet de ontwikkeling van blockchain projecten (PwC, 2017). Ook uit regeringskringen is er steun voor cryptomunten. Zo verkondigde de minister van economie Johann Schneider-Ammann onlangs dat Zwitserland “het crypto-land moet worden” (FT, 2018). </w:t>
      </w:r>
    </w:p>
    <w:p w14:paraId="66B19889" w14:textId="431200DC" w:rsidR="000D2718" w:rsidRPr="0048532F" w:rsidRDefault="000D2718" w:rsidP="000D2718">
      <w:pPr>
        <w:pStyle w:val="BTekst"/>
        <w:rPr>
          <w:lang w:eastAsia="nl-BE"/>
        </w:rPr>
      </w:pPr>
      <w:bookmarkStart w:id="26" w:name="_Hlk524248484"/>
      <w:r w:rsidRPr="0048532F">
        <w:rPr>
          <w:lang w:eastAsia="nl-BE"/>
        </w:rPr>
        <w:t>In Februari 2018 lanceerde de Zwiterse authoriteit FINMA richtlijnen rond ICO</w:t>
      </w:r>
      <w:r w:rsidR="00D44223">
        <w:rPr>
          <w:lang w:eastAsia="nl-BE"/>
        </w:rPr>
        <w:t>’</w:t>
      </w:r>
      <w:r w:rsidRPr="0048532F">
        <w:rPr>
          <w:lang w:eastAsia="nl-BE"/>
        </w:rPr>
        <w:t>s die duidelijk maken hoe men wenst om te gaan met cryptomunten in de toekomst. Hierbij wordt er een onderscheid gemaakt tussen drie categorieën van digitale munten, namelijk ‘payment tokens’, ‘utility tokens’ en ‘asset tokens’, waarbij afhankelijk van het type uitgebreidere regelgeving van toepassing is.</w:t>
      </w:r>
    </w:p>
    <w:p w14:paraId="4635BABA" w14:textId="2A1D3CF5" w:rsidR="000D2718" w:rsidRPr="0048532F" w:rsidRDefault="000D2718" w:rsidP="000D2718">
      <w:pPr>
        <w:pStyle w:val="BTekst"/>
        <w:rPr>
          <w:lang w:eastAsia="nl-BE"/>
        </w:rPr>
      </w:pPr>
      <w:r w:rsidRPr="0048532F">
        <w:rPr>
          <w:lang w:eastAsia="nl-BE"/>
        </w:rPr>
        <w:t xml:space="preserve">Om </w:t>
      </w:r>
      <w:r w:rsidR="00D44223" w:rsidRPr="0048532F">
        <w:rPr>
          <w:lang w:eastAsia="nl-BE"/>
        </w:rPr>
        <w:t>ICO’s</w:t>
      </w:r>
      <w:r w:rsidRPr="0048532F">
        <w:rPr>
          <w:lang w:eastAsia="nl-BE"/>
        </w:rPr>
        <w:t xml:space="preserve"> in de toekomst te laten slagen is er alleszins behoefte om deze financieringsvorm uit de speculatie- en fraudesfeer te halen op basis van een internationaal wetgevend kader, waarop recent nog werd aangedrongen door het IMF.</w:t>
      </w:r>
    </w:p>
    <w:bookmarkEnd w:id="26"/>
    <w:p w14:paraId="71B97E03" w14:textId="78863FF0" w:rsidR="000D2718" w:rsidRPr="0048532F" w:rsidRDefault="000D2718" w:rsidP="002D6276">
      <w:pPr>
        <w:pStyle w:val="Header4"/>
      </w:pPr>
    </w:p>
    <w:p w14:paraId="514FE22E" w14:textId="6CB2311A" w:rsidR="00572D48" w:rsidRPr="0048532F" w:rsidRDefault="00572D48" w:rsidP="00775E1F">
      <w:pPr>
        <w:pStyle w:val="Header4"/>
        <w:pBdr>
          <w:top w:val="single" w:sz="4" w:space="1" w:color="auto"/>
          <w:left w:val="single" w:sz="4" w:space="4" w:color="auto"/>
          <w:bottom w:val="single" w:sz="4" w:space="1" w:color="auto"/>
          <w:right w:val="single" w:sz="4" w:space="4" w:color="auto"/>
        </w:pBdr>
        <w:shd w:val="clear" w:color="auto" w:fill="DEEAF6" w:themeFill="accent1" w:themeFillTint="33"/>
        <w:rPr>
          <w:b/>
          <w:u w:val="none"/>
        </w:rPr>
      </w:pPr>
      <w:bookmarkStart w:id="27" w:name="_Hlk527917632"/>
      <w:r w:rsidRPr="0048532F">
        <w:rPr>
          <w:b/>
          <w:u w:val="none"/>
        </w:rPr>
        <w:t>Initial Coin Offerings (</w:t>
      </w:r>
      <w:r w:rsidR="00D44223" w:rsidRPr="0048532F">
        <w:rPr>
          <w:b/>
          <w:u w:val="none"/>
        </w:rPr>
        <w:t>ICO’s</w:t>
      </w:r>
      <w:r w:rsidR="003536F9" w:rsidRPr="0048532F">
        <w:rPr>
          <w:b/>
          <w:u w:val="none"/>
        </w:rPr>
        <w:t>)</w:t>
      </w:r>
      <w:r w:rsidRPr="0048532F">
        <w:rPr>
          <w:b/>
          <w:u w:val="none"/>
        </w:rPr>
        <w:t>: enkele belangrijke inzichten</w:t>
      </w:r>
    </w:p>
    <w:p w14:paraId="66F18570" w14:textId="42B4FA0C" w:rsidR="00572D48" w:rsidRPr="0048532F" w:rsidRDefault="00572D48" w:rsidP="00775E1F">
      <w:pPr>
        <w:pStyle w:val="Header4"/>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rPr>
          <w:u w:val="none"/>
        </w:rPr>
      </w:pPr>
      <w:r w:rsidRPr="0048532F">
        <w:rPr>
          <w:u w:val="none"/>
        </w:rPr>
        <w:t xml:space="preserve">Het marktpotentieel van </w:t>
      </w:r>
      <w:r w:rsidR="00D44223" w:rsidRPr="0048532F">
        <w:rPr>
          <w:u w:val="none"/>
        </w:rPr>
        <w:t>ICO’s</w:t>
      </w:r>
      <w:r w:rsidRPr="0048532F">
        <w:rPr>
          <w:u w:val="none"/>
        </w:rPr>
        <w:t xml:space="preserve"> voor de financiering van startende ondernemingen en groei-ondernemingen is nog onduidelijk.</w:t>
      </w:r>
    </w:p>
    <w:p w14:paraId="061ED65F" w14:textId="6B8D32EC" w:rsidR="00572D48" w:rsidRPr="0048532F" w:rsidRDefault="00D44223" w:rsidP="00775E1F">
      <w:pPr>
        <w:pStyle w:val="Header4"/>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rPr>
          <w:u w:val="none"/>
        </w:rPr>
      </w:pPr>
      <w:r w:rsidRPr="0048532F">
        <w:rPr>
          <w:u w:val="none"/>
        </w:rPr>
        <w:t>ICO’s</w:t>
      </w:r>
      <w:r w:rsidR="00572D48" w:rsidRPr="0048532F">
        <w:rPr>
          <w:u w:val="none"/>
        </w:rPr>
        <w:t xml:space="preserve"> zijn complex, risicovol en niet-gecontroleerd waardoor de investeerders/beleggers niet beschermd zijn tegen kapitaalverlies.</w:t>
      </w:r>
    </w:p>
    <w:p w14:paraId="590698C7" w14:textId="673D32B9" w:rsidR="00572D48" w:rsidRPr="0048532F" w:rsidRDefault="00572D48" w:rsidP="00775E1F">
      <w:pPr>
        <w:pStyle w:val="Header4"/>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rPr>
          <w:u w:val="none"/>
        </w:rPr>
      </w:pPr>
      <w:r w:rsidRPr="0048532F">
        <w:rPr>
          <w:u w:val="none"/>
        </w:rPr>
        <w:t>De wetgever, liefst op</w:t>
      </w:r>
      <w:r w:rsidR="00BD0758" w:rsidRPr="0048532F">
        <w:rPr>
          <w:u w:val="none"/>
        </w:rPr>
        <w:t xml:space="preserve"> internationaal niveau, dient dringend werk te maken van een reglementering van de mogelijkheden en beperkingen voor het uitgeven van </w:t>
      </w:r>
      <w:r w:rsidR="00D44223" w:rsidRPr="0048532F">
        <w:rPr>
          <w:u w:val="none"/>
        </w:rPr>
        <w:t>ICO’s</w:t>
      </w:r>
      <w:r w:rsidR="00BD0758" w:rsidRPr="0048532F">
        <w:rPr>
          <w:u w:val="none"/>
        </w:rPr>
        <w:t>.</w:t>
      </w:r>
    </w:p>
    <w:bookmarkEnd w:id="27"/>
    <w:p w14:paraId="3B585125" w14:textId="77777777" w:rsidR="00572D48" w:rsidRPr="0048532F" w:rsidRDefault="00572D48" w:rsidP="002D6276">
      <w:pPr>
        <w:pStyle w:val="Header4"/>
      </w:pPr>
    </w:p>
    <w:p w14:paraId="3C959C47" w14:textId="77777777" w:rsidR="0052097D" w:rsidRPr="0048532F" w:rsidRDefault="0052097D" w:rsidP="00DE7B70">
      <w:pPr>
        <w:pStyle w:val="Header2"/>
      </w:pPr>
      <w:bookmarkStart w:id="28" w:name="_Toc520195135"/>
      <w:r w:rsidRPr="0048532F">
        <w:t>4.3. Quasi-eigen vermogen</w:t>
      </w:r>
      <w:bookmarkEnd w:id="28"/>
    </w:p>
    <w:p w14:paraId="52992822" w14:textId="53FD41D0" w:rsidR="0052097D" w:rsidRPr="0048532F" w:rsidRDefault="0052097D" w:rsidP="00BD1A5B">
      <w:pPr>
        <w:pStyle w:val="BTekst"/>
      </w:pPr>
      <w:bookmarkStart w:id="29" w:name="_Hlk524249176"/>
      <w:r w:rsidRPr="0048532F">
        <w:lastRenderedPageBreak/>
        <w:t>Quasi-eigen vermogensmiddelen kunnen we definiëren als financiële middelen die fundamenteel vreemde geldmiddelen zijn</w:t>
      </w:r>
      <w:r w:rsidR="00BF354F" w:rsidRPr="0048532F">
        <w:t>,</w:t>
      </w:r>
      <w:r w:rsidRPr="0048532F">
        <w:t xml:space="preserve"> maar die toch ook kenmerken van aandelenkapitaal vertonen</w:t>
      </w:r>
      <w:bookmarkEnd w:id="29"/>
      <w:r w:rsidRPr="0048532F">
        <w:t>. Vermits quasi-eigen vermogen zowel kenmerken van eigen als van vreemd vermogen vertoont, spreekt men ook vaak van hybride financieringsvormen. De meest voorkomende vormen van quasi-eigen vermogen zijn de achtergestelde lening, de converteerbare obligatielening en de obligatielening met warrant.</w:t>
      </w:r>
    </w:p>
    <w:p w14:paraId="58A5801C" w14:textId="1AA139D5" w:rsidR="0052097D" w:rsidRPr="0048532F" w:rsidRDefault="0052097D" w:rsidP="00BD1A5B">
      <w:pPr>
        <w:pStyle w:val="BTekst"/>
      </w:pPr>
      <w:r w:rsidRPr="0048532F">
        <w:t xml:space="preserve">Financiering via quasi-eigen vermogen (ook wel hybride financiering of mezzanine </w:t>
      </w:r>
      <w:r w:rsidR="00554309" w:rsidRPr="0048532F">
        <w:t>financiering genoemd</w:t>
      </w:r>
      <w:r w:rsidRPr="0048532F">
        <w:t>)</w:t>
      </w:r>
      <w:r w:rsidR="008B5513" w:rsidRPr="0048532F">
        <w:t xml:space="preserve">, </w:t>
      </w:r>
      <w:r w:rsidRPr="0048532F">
        <w:t>waarbij combinaties van schuld- en risicokapitaalfinanciering in één financieringsinstrument worden voorzien, wordt typisch gebruikt voor de financiering van groei.  Financiering via quasi-eigen vermogen wordt in toenemende mate beschikbaar gesteld voor</w:t>
      </w:r>
      <w:r w:rsidR="008B5513" w:rsidRPr="0048532F">
        <w:t xml:space="preserve"> ook</w:t>
      </w:r>
      <w:r w:rsidRPr="0048532F">
        <w:t xml:space="preserve"> kleinere </w:t>
      </w:r>
      <w:r w:rsidR="00D44223" w:rsidRPr="0048532F">
        <w:t>kmo’s</w:t>
      </w:r>
      <w:r w:rsidRPr="0048532F">
        <w:t xml:space="preserve"> en </w:t>
      </w:r>
      <w:r w:rsidR="008B5513" w:rsidRPr="0048532F">
        <w:t xml:space="preserve">in </w:t>
      </w:r>
      <w:r w:rsidRPr="0048532F">
        <w:t>kleinere bedragen. Hoge groeiondernemingen met een goede marktpositie kunnen voor beperkte bedragen terecht bij private risicokapitaalverschaffers alsook bij overheidsgerelateerde financieringsmaatschappijen (OECD, 2015).</w:t>
      </w:r>
    </w:p>
    <w:p w14:paraId="60309141" w14:textId="77777777" w:rsidR="0052097D" w:rsidRPr="0048532F" w:rsidRDefault="0052097D" w:rsidP="0052097D">
      <w:pPr>
        <w:spacing w:after="0" w:line="360" w:lineRule="auto"/>
        <w:jc w:val="both"/>
        <w:rPr>
          <w:sz w:val="24"/>
          <w:szCs w:val="24"/>
        </w:rPr>
      </w:pPr>
    </w:p>
    <w:p w14:paraId="4EF6C4AC" w14:textId="77777777" w:rsidR="003536F9" w:rsidRPr="0048532F" w:rsidRDefault="003536F9" w:rsidP="008864E3">
      <w:pPr>
        <w:pStyle w:val="Header3"/>
      </w:pPr>
    </w:p>
    <w:p w14:paraId="213244D9" w14:textId="77777777" w:rsidR="003536F9" w:rsidRPr="0048532F" w:rsidRDefault="003536F9" w:rsidP="008864E3">
      <w:pPr>
        <w:pStyle w:val="Header3"/>
      </w:pPr>
    </w:p>
    <w:p w14:paraId="424157B6" w14:textId="6BE3E76E" w:rsidR="0052097D" w:rsidRPr="0048532F" w:rsidRDefault="008864E3" w:rsidP="008864E3">
      <w:pPr>
        <w:pStyle w:val="Header3"/>
      </w:pPr>
      <w:r w:rsidRPr="0048532F">
        <w:t xml:space="preserve">4.3.1 </w:t>
      </w:r>
      <w:r w:rsidR="0052097D" w:rsidRPr="0048532F">
        <w:t>Achtergestelde leningen</w:t>
      </w:r>
    </w:p>
    <w:p w14:paraId="5FCEA693" w14:textId="77777777" w:rsidR="0052097D" w:rsidRPr="0048532F" w:rsidRDefault="0052097D" w:rsidP="008864E3">
      <w:pPr>
        <w:pStyle w:val="Header4"/>
      </w:pPr>
      <w:r w:rsidRPr="0048532F">
        <w:t>4.3.1.1. Wat is een achtergestelde lening</w:t>
      </w:r>
    </w:p>
    <w:p w14:paraId="15D93DDB" w14:textId="506B457A" w:rsidR="0052097D" w:rsidRPr="0048532F" w:rsidRDefault="0052097D" w:rsidP="00D73F86">
      <w:pPr>
        <w:pStyle w:val="Header5"/>
      </w:pPr>
      <w:r w:rsidRPr="0048532F">
        <w:t>Definitie</w:t>
      </w:r>
      <w:r w:rsidR="0054182C" w:rsidRPr="0048532F">
        <w:t xml:space="preserve"> en kenmerken</w:t>
      </w:r>
    </w:p>
    <w:p w14:paraId="4A26B5FA" w14:textId="1FCD52C3" w:rsidR="0052097D" w:rsidRPr="0048532F" w:rsidRDefault="0052097D" w:rsidP="00BD1A5B">
      <w:pPr>
        <w:pStyle w:val="BTekst"/>
      </w:pPr>
      <w:bookmarkStart w:id="30" w:name="_Hlk524249292"/>
      <w:r w:rsidRPr="0048532F">
        <w:t xml:space="preserve">De achtergestelde lening is een </w:t>
      </w:r>
      <w:r w:rsidR="00D44223" w:rsidRPr="0048532F">
        <w:t>lening,</w:t>
      </w:r>
      <w:r w:rsidRPr="0048532F">
        <w:t xml:space="preserve"> die in geval van liquidatie slechts terugbetaald kan worden nadat aan de schuldvorderingen van alle andere schuldeisers is voldaan. De achtergestelde lening komt in rangorde echter wel voor de preferente en de gewone aandelen.  </w:t>
      </w:r>
      <w:bookmarkEnd w:id="30"/>
      <w:r w:rsidRPr="0048532F">
        <w:t xml:space="preserve">De achtergestelde lening kan dus, op het stemrecht en de interestbetaling na, bijna gelijkgeschakeld worden met eigen vermogen. </w:t>
      </w:r>
      <w:r w:rsidR="00D44223" w:rsidRPr="0048532F">
        <w:t>Het voordeel</w:t>
      </w:r>
      <w:r w:rsidRPr="0048532F">
        <w:t xml:space="preserve"> van achtergestelde leningen voor de uitgevende onderneming </w:t>
      </w:r>
      <w:r w:rsidR="00AF0DAE" w:rsidRPr="0048532F">
        <w:t>kan erin bestaan</w:t>
      </w:r>
      <w:r w:rsidRPr="0048532F">
        <w:t xml:space="preserve"> dat er </w:t>
      </w:r>
      <w:r w:rsidR="00AF0DAE" w:rsidRPr="0048532F">
        <w:t>soms minder</w:t>
      </w:r>
      <w:r w:rsidRPr="0048532F">
        <w:t xml:space="preserve"> waarborgen verstrekt moeten worden. </w:t>
      </w:r>
      <w:r w:rsidR="00D44223" w:rsidRPr="0048532F">
        <w:t>Daartegenover</w:t>
      </w:r>
      <w:r w:rsidRPr="0048532F">
        <w:t xml:space="preserve"> staat natuurlijk dat het verhoogde risico</w:t>
      </w:r>
      <w:r w:rsidR="008B5513" w:rsidRPr="0048532F">
        <w:t>,</w:t>
      </w:r>
      <w:r w:rsidRPr="0048532F">
        <w:t xml:space="preserve"> gedragen door de investeerder</w:t>
      </w:r>
      <w:r w:rsidR="008B5513" w:rsidRPr="0048532F">
        <w:t>,</w:t>
      </w:r>
      <w:r w:rsidRPr="0048532F">
        <w:t xml:space="preserve"> gecompenseerd moet worden door een hogere risicopremie. De betaalde interesten zijn echter wel fiscaal aftrekbaar, wat </w:t>
      </w:r>
      <w:r w:rsidRPr="0048532F">
        <w:lastRenderedPageBreak/>
        <w:t>dan weer in het voordeel speelt van de achtergestelde lening in vergelijking met bijvoorbeeld preferente aandelen.</w:t>
      </w:r>
    </w:p>
    <w:p w14:paraId="4A20133C" w14:textId="77777777" w:rsidR="0052097D" w:rsidRPr="0048532F" w:rsidRDefault="0052097D" w:rsidP="0052097D">
      <w:pPr>
        <w:spacing w:after="0" w:line="360" w:lineRule="auto"/>
        <w:jc w:val="both"/>
        <w:rPr>
          <w:sz w:val="24"/>
          <w:szCs w:val="24"/>
        </w:rPr>
      </w:pPr>
    </w:p>
    <w:p w14:paraId="4B8EAF5A" w14:textId="77777777" w:rsidR="0052097D" w:rsidRPr="0048532F" w:rsidRDefault="0052097D" w:rsidP="00D73F86">
      <w:pPr>
        <w:pStyle w:val="Header5"/>
      </w:pPr>
      <w:r w:rsidRPr="0048532F">
        <w:t>Doelgroep</w:t>
      </w:r>
    </w:p>
    <w:p w14:paraId="3BE9DF45" w14:textId="528E82F5" w:rsidR="0052097D" w:rsidRPr="0048532F" w:rsidRDefault="0052097D" w:rsidP="00BD1A5B">
      <w:pPr>
        <w:pStyle w:val="BTekst"/>
      </w:pPr>
      <w:r w:rsidRPr="0048532F">
        <w:t>Achtergestelde leningen worden voornamelijk gebruikt door ondernemingen die hun normale leencapaciteit hebben opgebruikt</w:t>
      </w:r>
      <w:r w:rsidR="008B5513" w:rsidRPr="0048532F">
        <w:t>,</w:t>
      </w:r>
      <w:r w:rsidRPr="0048532F">
        <w:t xml:space="preserve"> maar die toch nog over een stabiele </w:t>
      </w:r>
      <w:r w:rsidR="00D44223" w:rsidRPr="0048532F">
        <w:t>cashflow</w:t>
      </w:r>
      <w:r w:rsidRPr="0048532F">
        <w:t xml:space="preserve"> beschikken. Op deze manier kunnen ze hun eigen vermogensbasis enigszins optrekken</w:t>
      </w:r>
      <w:r w:rsidR="008B5513" w:rsidRPr="0048532F">
        <w:t>,</w:t>
      </w:r>
      <w:r w:rsidRPr="0048532F">
        <w:t xml:space="preserve"> waardoor er ruimte komt voor bijkomende schuldfinanciering. Ook starters kunnen beroep doen op achtergestelde leningen die worden aangeboden door een aantal publieke of overheidsfinancieringsinstellingen.</w:t>
      </w:r>
    </w:p>
    <w:p w14:paraId="16273029" w14:textId="77777777" w:rsidR="0052097D" w:rsidRPr="0048532F" w:rsidRDefault="0052097D" w:rsidP="0052097D">
      <w:pPr>
        <w:spacing w:after="0" w:line="360" w:lineRule="auto"/>
        <w:jc w:val="both"/>
        <w:rPr>
          <w:sz w:val="24"/>
          <w:szCs w:val="24"/>
        </w:rPr>
      </w:pPr>
    </w:p>
    <w:p w14:paraId="786F636B" w14:textId="77777777" w:rsidR="0052097D" w:rsidRPr="0048532F" w:rsidRDefault="0052097D" w:rsidP="00D73F86">
      <w:pPr>
        <w:pStyle w:val="Header5"/>
      </w:pPr>
      <w:r w:rsidRPr="0048532F">
        <w:t>Aanbieders</w:t>
      </w:r>
    </w:p>
    <w:p w14:paraId="6445E77F" w14:textId="562003CB" w:rsidR="0052097D" w:rsidRPr="0048532F" w:rsidRDefault="0052097D" w:rsidP="00BD1A5B">
      <w:pPr>
        <w:pStyle w:val="BTekst"/>
      </w:pPr>
      <w:r w:rsidRPr="0048532F">
        <w:t>Achtergestelde leningen kunnen door diverse partijen aangeboden worden</w:t>
      </w:r>
      <w:r w:rsidR="008B5513" w:rsidRPr="0048532F">
        <w:t>,</w:t>
      </w:r>
      <w:r w:rsidRPr="0048532F">
        <w:t xml:space="preserve"> zoals particulieren, ondernemingen en overheidsinstellingen. Het is een financieringsvorm die in de praktijk vaak gecombineerd wordt met aandelenkapitaal. Bestaande aandeelhouders en vennoten verschaffen dan bijkomende middelen aan de vennootschap onder de vorm van een krediet</w:t>
      </w:r>
      <w:r w:rsidR="008B5513" w:rsidRPr="0048532F">
        <w:t>,</w:t>
      </w:r>
      <w:r w:rsidRPr="0048532F">
        <w:t xml:space="preserve"> waarvoor zij een (verhoogde) interestvergoeding ontvangen. Essentieel is telkens het achtergesteld karakter, namelijk dat bij een faillissement de verschaffer slechts wordt terugbetaald nadat alle andere schuldeisers zijn terugbetaald.</w:t>
      </w:r>
    </w:p>
    <w:p w14:paraId="68CED511" w14:textId="349C8107" w:rsidR="0052097D" w:rsidRPr="0048532F" w:rsidRDefault="0052097D" w:rsidP="00BD1A5B">
      <w:pPr>
        <w:pStyle w:val="BTekst"/>
        <w:rPr>
          <w:rFonts w:cstheme="minorHAnsi"/>
        </w:rPr>
      </w:pPr>
      <w:r w:rsidRPr="0048532F">
        <w:t>Ook de overheid is een aanbieder van achtergestelde leningen. In Vlaanderen verloopt dit hoofdzakelijk via PMV</w:t>
      </w:r>
      <w:r w:rsidR="00AF0DAE" w:rsidRPr="0048532F">
        <w:t>/z-leningen en PMV</w:t>
      </w:r>
      <w:r w:rsidRPr="0048532F">
        <w:t xml:space="preserve"> die naast achtergestelde leningen ook risicokapitaal verschaf</w:t>
      </w:r>
      <w:r w:rsidR="00AF0DAE" w:rsidRPr="0048532F">
        <w:t>fen</w:t>
      </w:r>
      <w:r w:rsidRPr="0048532F">
        <w:t xml:space="preserve">. PMV financiert beloftevolle ondernemingen van bij de prille start tot en met de groei en internationalisering. Speciaal voor zelfstandige ondernemers, starters en </w:t>
      </w:r>
      <w:r w:rsidR="00D44223" w:rsidRPr="0048532F">
        <w:t>kmo’s</w:t>
      </w:r>
      <w:r w:rsidR="0017245A" w:rsidRPr="0048532F">
        <w:t xml:space="preserve"> </w:t>
      </w:r>
      <w:r w:rsidRPr="0048532F">
        <w:t>lanceerde PMV in 2016 bovendien het nieuwe label PMV/</w:t>
      </w:r>
      <w:r w:rsidR="00447B50" w:rsidRPr="0048532F">
        <w:t>z</w:t>
      </w:r>
      <w:r w:rsidR="008B5513" w:rsidRPr="0048532F">
        <w:t>,</w:t>
      </w:r>
      <w:r w:rsidRPr="0048532F">
        <w:t xml:space="preserve"> met een eigen website en communicatiecampagne. De aangeboden financieringsformules die verlopen via PMV</w:t>
      </w:r>
      <w:r w:rsidR="00AF0DAE" w:rsidRPr="0048532F">
        <w:t>/z-leningen</w:t>
      </w:r>
      <w:r w:rsidRPr="0048532F">
        <w:t xml:space="preserve"> zijn de </w:t>
      </w:r>
      <w:r w:rsidR="003453C4" w:rsidRPr="0048532F">
        <w:t>Cofinanciering</w:t>
      </w:r>
      <w:r w:rsidR="009D12A9" w:rsidRPr="0048532F">
        <w:t xml:space="preserve">, </w:t>
      </w:r>
      <w:r w:rsidRPr="0048532F">
        <w:t xml:space="preserve">de </w:t>
      </w:r>
      <w:r w:rsidR="003453C4" w:rsidRPr="0048532F">
        <w:t>Startlening</w:t>
      </w:r>
      <w:r w:rsidR="009D12A9" w:rsidRPr="0048532F">
        <w:t xml:space="preserve">, </w:t>
      </w:r>
      <w:r w:rsidR="0054182C" w:rsidRPr="0048532F">
        <w:t>PMV</w:t>
      </w:r>
      <w:r w:rsidR="00FC1F3F" w:rsidRPr="0048532F">
        <w:t>-</w:t>
      </w:r>
      <w:r w:rsidRPr="0048532F">
        <w:t>bedrijfsleningen</w:t>
      </w:r>
      <w:r w:rsidR="009D12A9" w:rsidRPr="0048532F">
        <w:t xml:space="preserve"> en de Winwinlening (zie afdeling 4.3.2)</w:t>
      </w:r>
      <w:r w:rsidRPr="0048532F">
        <w:t xml:space="preserve">. </w:t>
      </w:r>
    </w:p>
    <w:p w14:paraId="777CE3D2" w14:textId="3792A95F" w:rsidR="0052097D" w:rsidRPr="0048532F" w:rsidRDefault="0052097D" w:rsidP="00BD1A5B">
      <w:pPr>
        <w:pStyle w:val="BTekst"/>
      </w:pPr>
      <w:r w:rsidRPr="0048532F">
        <w:t xml:space="preserve">De </w:t>
      </w:r>
      <w:r w:rsidR="003453C4" w:rsidRPr="0048532F">
        <w:t>Cofinanciering</w:t>
      </w:r>
      <w:r w:rsidRPr="0048532F">
        <w:t xml:space="preserve"> stelt een achtergestelde lening (looptijd drie tot tien jaar) ter beschikking</w:t>
      </w:r>
      <w:r w:rsidR="00D01A6E" w:rsidRPr="0048532F">
        <w:t>,</w:t>
      </w:r>
      <w:r w:rsidRPr="0048532F">
        <w:t xml:space="preserve"> die steeds wordt gecombineerd</w:t>
      </w:r>
      <w:r w:rsidR="00D01A6E" w:rsidRPr="0048532F">
        <w:t xml:space="preserve"> </w:t>
      </w:r>
      <w:r w:rsidRPr="0048532F">
        <w:t>met</w:t>
      </w:r>
      <w:r w:rsidR="00D01A6E" w:rsidRPr="0048532F">
        <w:t xml:space="preserve"> </w:t>
      </w:r>
      <w:r w:rsidRPr="0048532F">
        <w:t xml:space="preserve">een cofinanciering van ofwel een bank </w:t>
      </w:r>
      <w:r w:rsidRPr="0048532F">
        <w:lastRenderedPageBreak/>
        <w:t>of een</w:t>
      </w:r>
      <w:r w:rsidR="00D01A6E" w:rsidRPr="0048532F">
        <w:t xml:space="preserve"> </w:t>
      </w:r>
      <w:r w:rsidRPr="0048532F">
        <w:t xml:space="preserve">investeringsfonds waarmee PMV een samenwerkingsovereenkomst heeft, ofwel </w:t>
      </w:r>
      <w:r w:rsidR="00D01A6E" w:rsidRPr="0048532F">
        <w:t>één</w:t>
      </w:r>
      <w:r w:rsidRPr="0048532F">
        <w:t xml:space="preserve"> of meerdere business angels (van wie er minstens één lid is van Business Angels Netwerk (BAN) Vlaanderen). De co-financier staat in voor minstens 20% van de totale financieringsbehoefte, PMV komt voor maximum 50% van de globale investeringsbehoefte in. De ondernemer moet minimum 10% van de totale investeringsbehoefte aan eigen middelen inbrengen. Voor de lening geldt een interest van 3% per jaar. Het maximale bedrag dat toegekend wordt moet gelijk zijn aan het kleinste van de volgende bedragen: </w:t>
      </w:r>
      <w:r w:rsidR="00554309" w:rsidRPr="0048532F">
        <w:t>viermaal</w:t>
      </w:r>
      <w:r w:rsidRPr="0048532F">
        <w:t xml:space="preserve"> de eigen inbreng, 50% van de investeringsbehoefte of 350.000 euro (PMV/z</w:t>
      </w:r>
      <w:r w:rsidR="00AF0DAE" w:rsidRPr="0048532F">
        <w:t>-leningen</w:t>
      </w:r>
      <w:r w:rsidRPr="0048532F">
        <w:t>, 2018).</w:t>
      </w:r>
    </w:p>
    <w:p w14:paraId="0D3CD917" w14:textId="10786985" w:rsidR="0052097D" w:rsidRPr="0048532F" w:rsidRDefault="003453C4" w:rsidP="00BD1A5B">
      <w:pPr>
        <w:pStyle w:val="BTekst"/>
      </w:pPr>
      <w:r w:rsidRPr="0048532F">
        <w:t>Startlening</w:t>
      </w:r>
      <w:r w:rsidR="0052097D" w:rsidRPr="0048532F">
        <w:t xml:space="preserve"> is gericht op starters die nog niet of gedurende ten hoogste vier jaar actief zijn. De achtergestelde lening heeft een maximumbedrag </w:t>
      </w:r>
      <w:r w:rsidR="00D01A6E" w:rsidRPr="0048532F">
        <w:t xml:space="preserve">dat </w:t>
      </w:r>
      <w:r w:rsidR="0052097D" w:rsidRPr="0048532F">
        <w:t>gelijk</w:t>
      </w:r>
      <w:r w:rsidR="00D01A6E" w:rsidRPr="0048532F">
        <w:t xml:space="preserve"> is</w:t>
      </w:r>
      <w:r w:rsidR="0052097D" w:rsidRPr="0048532F">
        <w:t xml:space="preserve"> aan het kleinste van volgende bedragen: </w:t>
      </w:r>
      <w:r w:rsidR="00554309" w:rsidRPr="0048532F">
        <w:t>viermaal</w:t>
      </w:r>
      <w:r w:rsidR="0052097D" w:rsidRPr="0048532F">
        <w:t xml:space="preserve"> de eigen inbreng (dit bedrag mag gedeeltelijk of volledig geleend worden) of 100.000 euro. De looptijd bedraagt drie tot tien jaar (PMV/Z, 2018).</w:t>
      </w:r>
    </w:p>
    <w:p w14:paraId="02616F5E" w14:textId="34E080FD" w:rsidR="009D12A9" w:rsidRPr="0048532F" w:rsidRDefault="009D12A9" w:rsidP="009D12A9">
      <w:pPr>
        <w:pStyle w:val="BTekst"/>
        <w:rPr>
          <w:rFonts w:cstheme="minorHAnsi"/>
        </w:rPr>
      </w:pPr>
      <w:r w:rsidRPr="0048532F">
        <w:t xml:space="preserve">PMV-bedrijfsleningen bedragen minimum 350.000 euro en maximum 5.000.000 euro. De looptijd van de lening bedraagt gemiddeld zeven jaar en maximaal tien jaar. De bedrijfsleningen worden altijd ondersteund door een co-financier (bijvoorbeeld banken). PMV </w:t>
      </w:r>
      <w:r w:rsidR="00D44223" w:rsidRPr="0048532F">
        <w:t>bedrijfsleningen kunnen</w:t>
      </w:r>
      <w:r w:rsidRPr="0048532F">
        <w:t xml:space="preserve"> zowel achtergesteld als niet-achtergesteld zijn </w:t>
      </w:r>
      <w:r w:rsidRPr="0048532F">
        <w:rPr>
          <w:rFonts w:cstheme="minorHAnsi"/>
        </w:rPr>
        <w:t>(PMV, 2018).</w:t>
      </w:r>
    </w:p>
    <w:p w14:paraId="72610D1C" w14:textId="77777777" w:rsidR="0052097D" w:rsidRPr="0048532F" w:rsidRDefault="0052097D" w:rsidP="0052097D">
      <w:pPr>
        <w:spacing w:after="0" w:line="360" w:lineRule="auto"/>
        <w:jc w:val="both"/>
        <w:rPr>
          <w:sz w:val="24"/>
          <w:szCs w:val="24"/>
        </w:rPr>
      </w:pPr>
    </w:p>
    <w:p w14:paraId="1040EF80" w14:textId="77777777" w:rsidR="0052097D" w:rsidRPr="0048532F" w:rsidRDefault="008864E3" w:rsidP="008864E3">
      <w:pPr>
        <w:pStyle w:val="Header4"/>
      </w:pPr>
      <w:r w:rsidRPr="0048532F">
        <w:t xml:space="preserve">4.3.1.2 </w:t>
      </w:r>
      <w:r w:rsidR="0052097D" w:rsidRPr="0048532F">
        <w:t>Achtergestelde leningen in België</w:t>
      </w:r>
    </w:p>
    <w:p w14:paraId="2630AC96" w14:textId="53B56490" w:rsidR="0052097D" w:rsidRPr="0048532F" w:rsidRDefault="0052097D" w:rsidP="00BD1A5B">
      <w:pPr>
        <w:pStyle w:val="BTekst"/>
      </w:pPr>
      <w:r w:rsidRPr="0048532F">
        <w:t xml:space="preserve">In onderstaande </w:t>
      </w:r>
      <w:r w:rsidR="00ED4FA0" w:rsidRPr="0048532F">
        <w:t>t</w:t>
      </w:r>
      <w:r w:rsidRPr="0048532F">
        <w:t xml:space="preserve">abel </w:t>
      </w:r>
      <w:r w:rsidR="00D7205A" w:rsidRPr="0048532F">
        <w:t>1.</w:t>
      </w:r>
      <w:r w:rsidR="009D12A9" w:rsidRPr="0048532F">
        <w:t>20</w:t>
      </w:r>
      <w:r w:rsidRPr="0048532F">
        <w:t xml:space="preserve"> wordt een overzicht gegeven van de </w:t>
      </w:r>
      <w:r w:rsidR="00F574AD" w:rsidRPr="0048532F">
        <w:t>toegekende bedragen aan leningen d</w:t>
      </w:r>
      <w:r w:rsidRPr="0048532F">
        <w:t>oor PMV en PMV/</w:t>
      </w:r>
      <w:r w:rsidR="00F574AD" w:rsidRPr="0048532F">
        <w:t>z.</w:t>
      </w:r>
    </w:p>
    <w:p w14:paraId="3459BAFA" w14:textId="06942CE3" w:rsidR="0052097D" w:rsidRPr="0048532F" w:rsidRDefault="0052097D" w:rsidP="000F118C">
      <w:pPr>
        <w:pStyle w:val="Figurentabellen"/>
      </w:pPr>
      <w:r w:rsidRPr="0048532F">
        <w:t xml:space="preserve">Tabel </w:t>
      </w:r>
      <w:r w:rsidR="006D4796" w:rsidRPr="0048532F">
        <w:t>1</w:t>
      </w:r>
      <w:r w:rsidR="006318D1" w:rsidRPr="0048532F">
        <w:t>.</w:t>
      </w:r>
      <w:r w:rsidR="006C40F2" w:rsidRPr="0048532F">
        <w:t>20</w:t>
      </w:r>
      <w:r w:rsidRPr="0048532F">
        <w:t xml:space="preserve">: Overzicht </w:t>
      </w:r>
      <w:r w:rsidR="00F574AD" w:rsidRPr="0048532F">
        <w:t>toeg</w:t>
      </w:r>
      <w:r w:rsidR="006C40F2" w:rsidRPr="0048532F">
        <w:t>e</w:t>
      </w:r>
      <w:r w:rsidR="00F574AD" w:rsidRPr="0048532F">
        <w:t>kende bedragen</w:t>
      </w:r>
      <w:r w:rsidRPr="0048532F">
        <w:t xml:space="preserve"> door PMV en PMV/z</w:t>
      </w:r>
    </w:p>
    <w:tbl>
      <w:tblPr>
        <w:tblStyle w:val="Rastertabel5donker-Accent1"/>
        <w:tblW w:w="9062" w:type="dxa"/>
        <w:tblLayout w:type="fixed"/>
        <w:tblLook w:val="04A0" w:firstRow="1" w:lastRow="0" w:firstColumn="1" w:lastColumn="0" w:noHBand="0" w:noVBand="1"/>
      </w:tblPr>
      <w:tblGrid>
        <w:gridCol w:w="2154"/>
        <w:gridCol w:w="1221"/>
        <w:gridCol w:w="1489"/>
        <w:gridCol w:w="1490"/>
        <w:gridCol w:w="1354"/>
        <w:gridCol w:w="1354"/>
      </w:tblGrid>
      <w:tr w:rsidR="00F574AD" w:rsidRPr="0048532F" w14:paraId="04EE0ACF" w14:textId="17C6C65C" w:rsidTr="00F574A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4" w:type="dxa"/>
            <w:shd w:val="clear" w:color="auto" w:fill="1B4E85"/>
            <w:noWrap/>
            <w:hideMark/>
          </w:tcPr>
          <w:p w14:paraId="2A9049D2" w14:textId="77777777" w:rsidR="00F574AD" w:rsidRPr="0048532F" w:rsidRDefault="00F574AD" w:rsidP="002546A8">
            <w:pPr>
              <w:rPr>
                <w:rFonts w:ascii="Calibri" w:eastAsia="Times New Roman" w:hAnsi="Calibri" w:cs="Calibri"/>
                <w:lang w:eastAsia="nl-BE"/>
              </w:rPr>
            </w:pPr>
            <w:r w:rsidRPr="0048532F">
              <w:rPr>
                <w:rFonts w:ascii="Calibri" w:eastAsia="Times New Roman" w:hAnsi="Calibri" w:cs="Calibri"/>
                <w:lang w:eastAsia="nl-BE"/>
              </w:rPr>
              <w:t>(in miljoen EUR)</w:t>
            </w:r>
          </w:p>
        </w:tc>
        <w:tc>
          <w:tcPr>
            <w:tcW w:w="1221" w:type="dxa"/>
            <w:shd w:val="clear" w:color="auto" w:fill="1B4E85"/>
          </w:tcPr>
          <w:p w14:paraId="5A2D2F1B" w14:textId="5CF1DA0E" w:rsidR="00F574AD" w:rsidRPr="0048532F" w:rsidRDefault="00F574AD" w:rsidP="002546A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2014</w:t>
            </w:r>
          </w:p>
        </w:tc>
        <w:tc>
          <w:tcPr>
            <w:tcW w:w="1489" w:type="dxa"/>
            <w:shd w:val="clear" w:color="auto" w:fill="1B4E85"/>
          </w:tcPr>
          <w:p w14:paraId="6684F0C7" w14:textId="45472A65" w:rsidR="00F574AD" w:rsidRPr="0048532F" w:rsidRDefault="00F574AD" w:rsidP="002546A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2015</w:t>
            </w:r>
          </w:p>
        </w:tc>
        <w:tc>
          <w:tcPr>
            <w:tcW w:w="1490" w:type="dxa"/>
            <w:shd w:val="clear" w:color="auto" w:fill="1B4E85"/>
            <w:noWrap/>
            <w:hideMark/>
          </w:tcPr>
          <w:p w14:paraId="7C6CD1BB" w14:textId="0C95B672" w:rsidR="00F574AD" w:rsidRPr="0048532F" w:rsidRDefault="00F574AD" w:rsidP="002546A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2016</w:t>
            </w:r>
          </w:p>
        </w:tc>
        <w:tc>
          <w:tcPr>
            <w:tcW w:w="1354" w:type="dxa"/>
            <w:shd w:val="clear" w:color="auto" w:fill="1B4E85"/>
            <w:noWrap/>
            <w:hideMark/>
          </w:tcPr>
          <w:p w14:paraId="75B6E7F8" w14:textId="77777777" w:rsidR="00F574AD" w:rsidRPr="0048532F" w:rsidRDefault="00F574AD" w:rsidP="002546A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2017</w:t>
            </w:r>
          </w:p>
        </w:tc>
        <w:tc>
          <w:tcPr>
            <w:tcW w:w="1354" w:type="dxa"/>
            <w:shd w:val="clear" w:color="auto" w:fill="1B4E85"/>
          </w:tcPr>
          <w:p w14:paraId="3FB4777C" w14:textId="71E7E741" w:rsidR="00F574AD" w:rsidRPr="0048532F" w:rsidRDefault="00F574AD" w:rsidP="002546A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totaal</w:t>
            </w:r>
          </w:p>
        </w:tc>
      </w:tr>
      <w:tr w:rsidR="00F574AD" w:rsidRPr="0048532F" w14:paraId="441BCE4A" w14:textId="0958B581" w:rsidTr="00F574A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4" w:type="dxa"/>
            <w:shd w:val="clear" w:color="auto" w:fill="1B4E85"/>
            <w:noWrap/>
            <w:hideMark/>
          </w:tcPr>
          <w:p w14:paraId="3B216876" w14:textId="7C2E668F" w:rsidR="00F574AD" w:rsidRPr="0048532F" w:rsidRDefault="003453C4" w:rsidP="00F574AD">
            <w:pPr>
              <w:rPr>
                <w:rFonts w:ascii="Calibri" w:eastAsia="Times New Roman" w:hAnsi="Calibri" w:cs="Calibri"/>
                <w:lang w:eastAsia="nl-BE"/>
              </w:rPr>
            </w:pPr>
            <w:r w:rsidRPr="0048532F">
              <w:rPr>
                <w:rFonts w:ascii="Calibri" w:eastAsia="Times New Roman" w:hAnsi="Calibri" w:cs="Calibri"/>
                <w:lang w:eastAsia="nl-BE"/>
              </w:rPr>
              <w:t>Cofinanciering</w:t>
            </w:r>
          </w:p>
        </w:tc>
        <w:tc>
          <w:tcPr>
            <w:tcW w:w="1221" w:type="dxa"/>
            <w:shd w:val="clear" w:color="auto" w:fill="CFE1F5"/>
          </w:tcPr>
          <w:p w14:paraId="30DA9748" w14:textId="33B7B2BE" w:rsidR="00F574AD" w:rsidRPr="0048532F" w:rsidRDefault="00F574AD" w:rsidP="00F574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w:t>
            </w:r>
          </w:p>
        </w:tc>
        <w:tc>
          <w:tcPr>
            <w:tcW w:w="1489" w:type="dxa"/>
            <w:shd w:val="clear" w:color="auto" w:fill="CFE1F5"/>
          </w:tcPr>
          <w:p w14:paraId="070EC376" w14:textId="34FEE38E" w:rsidR="00F574AD" w:rsidRPr="0048532F" w:rsidRDefault="00F574AD" w:rsidP="00F574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13,5</w:t>
            </w:r>
          </w:p>
        </w:tc>
        <w:tc>
          <w:tcPr>
            <w:tcW w:w="1490" w:type="dxa"/>
            <w:shd w:val="clear" w:color="auto" w:fill="CFE1F5"/>
            <w:noWrap/>
            <w:vAlign w:val="center"/>
            <w:hideMark/>
          </w:tcPr>
          <w:p w14:paraId="0BB158BA" w14:textId="14E2468F" w:rsidR="00F574AD" w:rsidRPr="0048532F" w:rsidRDefault="00F574AD" w:rsidP="00F574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24,1</w:t>
            </w:r>
          </w:p>
        </w:tc>
        <w:tc>
          <w:tcPr>
            <w:tcW w:w="1354" w:type="dxa"/>
            <w:shd w:val="clear" w:color="auto" w:fill="CFE1F5"/>
            <w:noWrap/>
            <w:vAlign w:val="center"/>
            <w:hideMark/>
          </w:tcPr>
          <w:p w14:paraId="2DA59397" w14:textId="110DD7E3" w:rsidR="00F574AD" w:rsidRPr="0048532F" w:rsidRDefault="00F574AD" w:rsidP="00F574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22,8</w:t>
            </w:r>
          </w:p>
        </w:tc>
        <w:tc>
          <w:tcPr>
            <w:tcW w:w="1354" w:type="dxa"/>
            <w:shd w:val="clear" w:color="auto" w:fill="CFE1F5"/>
          </w:tcPr>
          <w:p w14:paraId="2B37C718" w14:textId="689F8CF1" w:rsidR="00F574AD" w:rsidRPr="0048532F" w:rsidRDefault="00F574AD" w:rsidP="00F574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65,4</w:t>
            </w:r>
          </w:p>
        </w:tc>
      </w:tr>
      <w:tr w:rsidR="00F574AD" w:rsidRPr="0048532F" w14:paraId="02D45421" w14:textId="15DDA429" w:rsidTr="00F574AD">
        <w:trPr>
          <w:trHeight w:val="288"/>
        </w:trPr>
        <w:tc>
          <w:tcPr>
            <w:cnfStyle w:val="001000000000" w:firstRow="0" w:lastRow="0" w:firstColumn="1" w:lastColumn="0" w:oddVBand="0" w:evenVBand="0" w:oddHBand="0" w:evenHBand="0" w:firstRowFirstColumn="0" w:firstRowLastColumn="0" w:lastRowFirstColumn="0" w:lastRowLastColumn="0"/>
            <w:tcW w:w="2154" w:type="dxa"/>
            <w:shd w:val="clear" w:color="auto" w:fill="1B4E85"/>
            <w:noWrap/>
          </w:tcPr>
          <w:p w14:paraId="18712989" w14:textId="1B21642D" w:rsidR="00F574AD" w:rsidRPr="0048532F" w:rsidRDefault="00F574AD" w:rsidP="00F574AD">
            <w:pPr>
              <w:rPr>
                <w:rFonts w:ascii="Calibri" w:eastAsia="Times New Roman" w:hAnsi="Calibri" w:cs="Calibri"/>
                <w:lang w:eastAsia="nl-BE"/>
              </w:rPr>
            </w:pPr>
            <w:r w:rsidRPr="0048532F">
              <w:rPr>
                <w:rFonts w:ascii="Calibri" w:eastAsia="Times New Roman" w:hAnsi="Calibri" w:cs="Calibri"/>
                <w:lang w:eastAsia="nl-BE"/>
              </w:rPr>
              <w:t xml:space="preserve">Startlening </w:t>
            </w:r>
          </w:p>
        </w:tc>
        <w:tc>
          <w:tcPr>
            <w:tcW w:w="1221" w:type="dxa"/>
            <w:shd w:val="clear" w:color="auto" w:fill="CFE1F5"/>
          </w:tcPr>
          <w:p w14:paraId="48531887" w14:textId="1A3A58AB"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0,7</w:t>
            </w:r>
          </w:p>
        </w:tc>
        <w:tc>
          <w:tcPr>
            <w:tcW w:w="1489" w:type="dxa"/>
            <w:shd w:val="clear" w:color="auto" w:fill="CFE1F5"/>
          </w:tcPr>
          <w:p w14:paraId="36E0CFE1" w14:textId="4B685E1B"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6,5</w:t>
            </w:r>
          </w:p>
        </w:tc>
        <w:tc>
          <w:tcPr>
            <w:tcW w:w="1490" w:type="dxa"/>
            <w:shd w:val="clear" w:color="auto" w:fill="CFE1F5"/>
            <w:noWrap/>
            <w:vAlign w:val="center"/>
          </w:tcPr>
          <w:p w14:paraId="6993C699" w14:textId="7DEEFE4F"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9,2</w:t>
            </w:r>
          </w:p>
        </w:tc>
        <w:tc>
          <w:tcPr>
            <w:tcW w:w="1354" w:type="dxa"/>
            <w:shd w:val="clear" w:color="auto" w:fill="CFE1F5"/>
            <w:noWrap/>
            <w:vAlign w:val="center"/>
          </w:tcPr>
          <w:p w14:paraId="6536CFF2" w14:textId="549F07FF"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6,3</w:t>
            </w:r>
          </w:p>
        </w:tc>
        <w:tc>
          <w:tcPr>
            <w:tcW w:w="1354" w:type="dxa"/>
            <w:shd w:val="clear" w:color="auto" w:fill="CFE1F5"/>
          </w:tcPr>
          <w:p w14:paraId="72EF7476" w14:textId="4BEEDBC8"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22,7</w:t>
            </w:r>
          </w:p>
        </w:tc>
      </w:tr>
      <w:tr w:rsidR="00F574AD" w:rsidRPr="0048532F" w14:paraId="7D720A30" w14:textId="6753BC37" w:rsidTr="00F574A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4" w:type="dxa"/>
            <w:shd w:val="clear" w:color="auto" w:fill="1B4E85"/>
            <w:noWrap/>
          </w:tcPr>
          <w:p w14:paraId="79C5BCD4" w14:textId="4DC81296" w:rsidR="00F574AD" w:rsidRPr="0048532F" w:rsidRDefault="00F574AD" w:rsidP="00F574AD">
            <w:pPr>
              <w:rPr>
                <w:rFonts w:ascii="Calibri" w:eastAsia="Times New Roman" w:hAnsi="Calibri" w:cs="Calibri"/>
                <w:lang w:eastAsia="nl-BE"/>
              </w:rPr>
            </w:pPr>
            <w:r w:rsidRPr="0048532F">
              <w:rPr>
                <w:rFonts w:ascii="Calibri" w:eastAsia="Times New Roman" w:hAnsi="Calibri" w:cs="Calibri"/>
                <w:lang w:eastAsia="nl-BE"/>
              </w:rPr>
              <w:t>Totaal PMV/z</w:t>
            </w:r>
          </w:p>
        </w:tc>
        <w:tc>
          <w:tcPr>
            <w:tcW w:w="1221" w:type="dxa"/>
            <w:shd w:val="clear" w:color="auto" w:fill="CFE1F5"/>
          </w:tcPr>
          <w:p w14:paraId="5A649653" w14:textId="74029FAB" w:rsidR="00F574AD" w:rsidRPr="0048532F" w:rsidRDefault="00F574AD" w:rsidP="002546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5,7</w:t>
            </w:r>
          </w:p>
        </w:tc>
        <w:tc>
          <w:tcPr>
            <w:tcW w:w="1489" w:type="dxa"/>
            <w:shd w:val="clear" w:color="auto" w:fill="CFE1F5"/>
          </w:tcPr>
          <w:p w14:paraId="6529978B" w14:textId="23B461C1" w:rsidR="00F574AD" w:rsidRPr="0048532F" w:rsidRDefault="00F574AD" w:rsidP="002546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20</w:t>
            </w:r>
          </w:p>
        </w:tc>
        <w:tc>
          <w:tcPr>
            <w:tcW w:w="1490" w:type="dxa"/>
            <w:shd w:val="clear" w:color="auto" w:fill="CFE1F5"/>
            <w:noWrap/>
            <w:vAlign w:val="center"/>
          </w:tcPr>
          <w:p w14:paraId="31EA09F3" w14:textId="6F5BEDEB" w:rsidR="00F574AD" w:rsidRPr="0048532F" w:rsidRDefault="00F574AD" w:rsidP="00F574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 xml:space="preserve"> 33,3</w:t>
            </w:r>
          </w:p>
        </w:tc>
        <w:tc>
          <w:tcPr>
            <w:tcW w:w="1354" w:type="dxa"/>
            <w:shd w:val="clear" w:color="auto" w:fill="CFE1F5"/>
            <w:noWrap/>
            <w:vAlign w:val="center"/>
          </w:tcPr>
          <w:p w14:paraId="7A8C8FB5" w14:textId="1AF33DE7" w:rsidR="00F574AD" w:rsidRPr="0048532F" w:rsidRDefault="00F574AD" w:rsidP="00F574A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 xml:space="preserve"> 29,1</w:t>
            </w:r>
          </w:p>
        </w:tc>
        <w:tc>
          <w:tcPr>
            <w:tcW w:w="1354" w:type="dxa"/>
            <w:shd w:val="clear" w:color="auto" w:fill="CFE1F5"/>
          </w:tcPr>
          <w:p w14:paraId="126872CF" w14:textId="25726684" w:rsidR="00F574AD" w:rsidRPr="0048532F" w:rsidRDefault="00F574AD" w:rsidP="002546A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88,1</w:t>
            </w:r>
          </w:p>
        </w:tc>
      </w:tr>
      <w:tr w:rsidR="00F574AD" w:rsidRPr="0048532F" w14:paraId="63EDBF14" w14:textId="4C092718" w:rsidTr="00F574AD">
        <w:trPr>
          <w:trHeight w:val="288"/>
        </w:trPr>
        <w:tc>
          <w:tcPr>
            <w:cnfStyle w:val="001000000000" w:firstRow="0" w:lastRow="0" w:firstColumn="1" w:lastColumn="0" w:oddVBand="0" w:evenVBand="0" w:oddHBand="0" w:evenHBand="0" w:firstRowFirstColumn="0" w:firstRowLastColumn="0" w:lastRowFirstColumn="0" w:lastRowLastColumn="0"/>
            <w:tcW w:w="2154" w:type="dxa"/>
            <w:shd w:val="clear" w:color="auto" w:fill="1B4E85"/>
            <w:noWrap/>
          </w:tcPr>
          <w:p w14:paraId="76B071F2" w14:textId="0F7DEDD8" w:rsidR="00F574AD" w:rsidRPr="0048532F" w:rsidRDefault="00F574AD" w:rsidP="002546A8">
            <w:pPr>
              <w:rPr>
                <w:rFonts w:ascii="Calibri" w:eastAsia="Times New Roman" w:hAnsi="Calibri" w:cs="Calibri"/>
                <w:lang w:eastAsia="nl-BE"/>
              </w:rPr>
            </w:pPr>
            <w:r w:rsidRPr="0048532F">
              <w:rPr>
                <w:rFonts w:ascii="Calibri" w:eastAsia="Times New Roman" w:hAnsi="Calibri" w:cs="Calibri"/>
                <w:lang w:eastAsia="nl-BE"/>
              </w:rPr>
              <w:t>PMV bedrijfsleningen</w:t>
            </w:r>
          </w:p>
        </w:tc>
        <w:tc>
          <w:tcPr>
            <w:tcW w:w="1221" w:type="dxa"/>
            <w:shd w:val="clear" w:color="auto" w:fill="CFE1F5"/>
          </w:tcPr>
          <w:p w14:paraId="6A10572F" w14:textId="009A81BE"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w:t>
            </w:r>
          </w:p>
        </w:tc>
        <w:tc>
          <w:tcPr>
            <w:tcW w:w="1489" w:type="dxa"/>
            <w:shd w:val="clear" w:color="auto" w:fill="CFE1F5"/>
          </w:tcPr>
          <w:p w14:paraId="0FED9319" w14:textId="426FF9B1"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w:t>
            </w:r>
          </w:p>
        </w:tc>
        <w:tc>
          <w:tcPr>
            <w:tcW w:w="1490" w:type="dxa"/>
            <w:shd w:val="clear" w:color="auto" w:fill="CFE1F5"/>
            <w:noWrap/>
            <w:vAlign w:val="center"/>
          </w:tcPr>
          <w:p w14:paraId="2830E493" w14:textId="5CCAC076"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w:t>
            </w:r>
          </w:p>
        </w:tc>
        <w:tc>
          <w:tcPr>
            <w:tcW w:w="1354" w:type="dxa"/>
            <w:shd w:val="clear" w:color="auto" w:fill="CFE1F5"/>
            <w:noWrap/>
            <w:vAlign w:val="center"/>
          </w:tcPr>
          <w:p w14:paraId="76BDA19B" w14:textId="694646E8"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w:t>
            </w:r>
          </w:p>
        </w:tc>
        <w:tc>
          <w:tcPr>
            <w:tcW w:w="1354" w:type="dxa"/>
            <w:shd w:val="clear" w:color="auto" w:fill="CFE1F5"/>
          </w:tcPr>
          <w:p w14:paraId="30D3AE25" w14:textId="77777777"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p w14:paraId="162DB0E4" w14:textId="43CC9343" w:rsidR="00F574AD" w:rsidRPr="0048532F" w:rsidRDefault="00F574AD" w:rsidP="002546A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198</w:t>
            </w:r>
          </w:p>
        </w:tc>
      </w:tr>
    </w:tbl>
    <w:p w14:paraId="2F532DC8" w14:textId="5AE080D9" w:rsidR="0052097D" w:rsidRPr="0048532F" w:rsidRDefault="0052097D" w:rsidP="000F118C">
      <w:pPr>
        <w:pStyle w:val="Bronfiguur"/>
        <w:rPr>
          <w:lang w:val="nl-BE"/>
        </w:rPr>
      </w:pPr>
      <w:r w:rsidRPr="0048532F">
        <w:rPr>
          <w:lang w:val="nl-BE"/>
        </w:rPr>
        <w:t xml:space="preserve">Bron: Jaarverslag </w:t>
      </w:r>
      <w:r w:rsidR="00F574AD" w:rsidRPr="0048532F">
        <w:rPr>
          <w:lang w:val="nl-BE"/>
        </w:rPr>
        <w:t xml:space="preserve">PMV/z </w:t>
      </w:r>
      <w:r w:rsidRPr="0048532F">
        <w:rPr>
          <w:lang w:val="nl-BE"/>
        </w:rPr>
        <w:t>2016</w:t>
      </w:r>
      <w:r w:rsidR="00F574AD" w:rsidRPr="0048532F">
        <w:rPr>
          <w:lang w:val="nl-BE"/>
        </w:rPr>
        <w:t xml:space="preserve">, 2017 en antwoord op parlementaire vraag </w:t>
      </w:r>
    </w:p>
    <w:p w14:paraId="2510116C" w14:textId="77777777" w:rsidR="0052097D" w:rsidRPr="0048532F" w:rsidRDefault="0052097D" w:rsidP="0052097D">
      <w:pPr>
        <w:spacing w:after="0" w:line="360" w:lineRule="auto"/>
        <w:jc w:val="both"/>
        <w:rPr>
          <w:rFonts w:cstheme="minorHAnsi"/>
          <w:sz w:val="24"/>
          <w:szCs w:val="24"/>
        </w:rPr>
      </w:pPr>
    </w:p>
    <w:p w14:paraId="7478777E" w14:textId="6B0CDF4C" w:rsidR="00F574AD" w:rsidRPr="0048532F" w:rsidRDefault="00F574AD" w:rsidP="0052097D">
      <w:pPr>
        <w:spacing w:after="0" w:line="360" w:lineRule="auto"/>
        <w:jc w:val="both"/>
        <w:rPr>
          <w:sz w:val="24"/>
          <w:szCs w:val="24"/>
        </w:rPr>
      </w:pPr>
      <w:r w:rsidRPr="0048532F">
        <w:rPr>
          <w:sz w:val="24"/>
          <w:szCs w:val="24"/>
        </w:rPr>
        <w:lastRenderedPageBreak/>
        <w:t>Over de laatste 4 jaar werd door PMV/z</w:t>
      </w:r>
      <w:r w:rsidR="00FC1F3F" w:rsidRPr="0048532F">
        <w:rPr>
          <w:sz w:val="24"/>
          <w:szCs w:val="24"/>
        </w:rPr>
        <w:t>-leningen</w:t>
      </w:r>
      <w:r w:rsidRPr="0048532F">
        <w:rPr>
          <w:sz w:val="24"/>
          <w:szCs w:val="24"/>
        </w:rPr>
        <w:t xml:space="preserve"> voor 88,1 miljoen EUR aan kredieten goedgekeurd, waarvan 65,4 miljoen EUR via de KMO-cofinanciering en 22,7 miljoen EUR via de </w:t>
      </w:r>
      <w:r w:rsidR="003453C4" w:rsidRPr="0048532F">
        <w:rPr>
          <w:sz w:val="24"/>
          <w:szCs w:val="24"/>
        </w:rPr>
        <w:t>startlening</w:t>
      </w:r>
      <w:r w:rsidRPr="0048532F">
        <w:rPr>
          <w:sz w:val="24"/>
          <w:szCs w:val="24"/>
        </w:rPr>
        <w:t>.  Door PMV werd over deze periode voor 198 miljoen EUR aan PMV bedrijfsleningen goedgekeurd.</w:t>
      </w:r>
    </w:p>
    <w:p w14:paraId="66AC84A3" w14:textId="4C8D14CF" w:rsidR="006318D1" w:rsidRPr="0048532F" w:rsidRDefault="00F574AD" w:rsidP="0052097D">
      <w:pPr>
        <w:spacing w:after="0" w:line="360" w:lineRule="auto"/>
        <w:jc w:val="both"/>
        <w:rPr>
          <w:sz w:val="24"/>
          <w:szCs w:val="24"/>
        </w:rPr>
      </w:pPr>
      <w:r w:rsidRPr="0048532F">
        <w:rPr>
          <w:sz w:val="24"/>
          <w:szCs w:val="24"/>
        </w:rPr>
        <w:t xml:space="preserve"> </w:t>
      </w:r>
    </w:p>
    <w:p w14:paraId="03694699" w14:textId="77777777" w:rsidR="0052097D" w:rsidRPr="0048532F" w:rsidRDefault="008864E3" w:rsidP="006318D1">
      <w:pPr>
        <w:pStyle w:val="Header4"/>
      </w:pPr>
      <w:r w:rsidRPr="0048532F">
        <w:t xml:space="preserve">4.3.1.3 </w:t>
      </w:r>
      <w:r w:rsidR="0052097D" w:rsidRPr="0048532F">
        <w:t>Achtergestelde leningen in andere landen</w:t>
      </w:r>
    </w:p>
    <w:p w14:paraId="78C605D7" w14:textId="232D1784" w:rsidR="0052097D" w:rsidRPr="0048532F" w:rsidRDefault="0052097D" w:rsidP="00BD1A5B">
      <w:pPr>
        <w:pStyle w:val="BTekst"/>
      </w:pPr>
      <w:r w:rsidRPr="0048532F">
        <w:t xml:space="preserve">De Nederlandse Investeringsinstelling (NLII) werd in overleg met het Ministerie van Economische Zaken in 2014 opgericht door de vier grootste pensioenfondsen en de zes grootste verzekeraars van Nederland. Het is een private instelling met als belangrijkste doelstelling </w:t>
      </w:r>
      <w:r w:rsidR="00977AC9" w:rsidRPr="0048532F">
        <w:t xml:space="preserve">om </w:t>
      </w:r>
      <w:r w:rsidRPr="0048532F">
        <w:t xml:space="preserve">de groei van de Nederlandse economie te bevorderen door, complementair aan banken en overheidsfinanciering, de vraag naar en het aanbod van lange termijnfinanciering in Nederland beter op elkaar te laten aansluiten. De financiering van </w:t>
      </w:r>
      <w:r w:rsidR="00D44223" w:rsidRPr="0048532F">
        <w:t>kmo’s</w:t>
      </w:r>
      <w:r w:rsidRPr="0048532F">
        <w:t xml:space="preserve"> behoort hierbij nadrukkelijk tot de aandachtspunten van NLII (NLII, 2018). </w:t>
      </w:r>
    </w:p>
    <w:p w14:paraId="5FDAF407" w14:textId="7814230B" w:rsidR="0052097D" w:rsidRPr="0048532F" w:rsidRDefault="0052097D" w:rsidP="00BD1A5B">
      <w:pPr>
        <w:pStyle w:val="BTekst"/>
      </w:pPr>
      <w:r w:rsidRPr="0048532F">
        <w:t xml:space="preserve">Het wegnemen van drempels in dit segment wordt dan ook als een effectieve manier beschouwd om de economie te stimuleren. Vandaar dat destijds het initiatief werd genomen om banken en institutionele investeerders bij elkaar te brengen met als doel om te komen tot de oprichting van een </w:t>
      </w:r>
      <w:r w:rsidR="00BD0758" w:rsidRPr="0048532F">
        <w:t>KMO-</w:t>
      </w:r>
      <w:r w:rsidRPr="0048532F">
        <w:t xml:space="preserve">fonds dat achtergestelde leningen verstrekt aan </w:t>
      </w:r>
      <w:r w:rsidR="00D44223" w:rsidRPr="0048532F">
        <w:t>kmo’s</w:t>
      </w:r>
      <w:r w:rsidRPr="0048532F">
        <w:t xml:space="preserve">. Het geeft institutionele beleggers de mogelijkheid om direct in Nederlandse </w:t>
      </w:r>
      <w:r w:rsidR="0017245A" w:rsidRPr="0048532F">
        <w:t>KMO-</w:t>
      </w:r>
      <w:r w:rsidRPr="0048532F">
        <w:t xml:space="preserve">ondernemingen te beleggen (Aegon Asset Management, 2018). Het fonds ging in 2016 van start met een omvang van €100 miljoen, ingebracht door Aegon Verzekeringen. De fondsomvang bedraagt momenteel €300 miljoen, waar voor de overige €200 miljoen aanspraak werd gemaakt op institutionele beleggers uit de pensioens- of verzekeringsbranche. </w:t>
      </w:r>
    </w:p>
    <w:p w14:paraId="6DD0922C" w14:textId="38143DCB" w:rsidR="006318D1" w:rsidRPr="0048532F" w:rsidRDefault="0052097D" w:rsidP="001C2590">
      <w:pPr>
        <w:pStyle w:val="BTekst"/>
      </w:pPr>
      <w:r w:rsidRPr="0048532F">
        <w:t xml:space="preserve">Het fonds is bedoeld voor financieel gezonde </w:t>
      </w:r>
      <w:r w:rsidR="00554309" w:rsidRPr="0048532F">
        <w:t>MKB-ondernemingen</w:t>
      </w:r>
      <w:r w:rsidRPr="0048532F">
        <w:t xml:space="preserve"> die minimaal </w:t>
      </w:r>
      <w:r w:rsidR="00977AC9" w:rsidRPr="0048532F">
        <w:t xml:space="preserve">drie </w:t>
      </w:r>
      <w:r w:rsidRPr="0048532F">
        <w:t>jaar bestaan. In sommige gevallen kan er aan een goed lopend bedrijf geen financiering worden verstrekt</w:t>
      </w:r>
      <w:r w:rsidR="00977AC9" w:rsidRPr="0048532F">
        <w:t>,</w:t>
      </w:r>
      <w:r w:rsidRPr="0048532F">
        <w:t xml:space="preserve"> omdat het risico te hoog wordt ingeschat. Dit is bijvoorbeeld het geval als een bedrijf in de kern wel gezond is, maar te weinig eigen- of risicodragend vermogen heeft om tegenvallers op te vangen. Met een achtergestelde lening wordt het risicodragend vermogen versterkt en krijgt de onderneming meer ruimte om bankkrediet aan te trekken. De achtergestelde leningen worden onder andere verstrekt als </w:t>
      </w:r>
      <w:r w:rsidRPr="0048532F">
        <w:lastRenderedPageBreak/>
        <w:t>groeifinanciering, financiering voor opvolging, financiering voor MBO/MBI en financiering voor overnames. De Nederlandse overheid geeft vanuit de regeling Groeifaciliteit daarbovenop een garantie op de achtergestelde leningen (NLII, 2018).</w:t>
      </w:r>
    </w:p>
    <w:p w14:paraId="7B9362F8" w14:textId="3AAE1E08" w:rsidR="00104D46" w:rsidRPr="0048532F" w:rsidRDefault="00B0479B" w:rsidP="001C2590">
      <w:pPr>
        <w:pStyle w:val="BTekst"/>
      </w:pPr>
      <w:r w:rsidRPr="0048532F">
        <w:t>Gestructureerde data over het gebruik van achtergestelde leningen in Europese landen waren verder niet beschikbaar.</w:t>
      </w:r>
    </w:p>
    <w:p w14:paraId="758495D2" w14:textId="7989347F" w:rsidR="00BA601B" w:rsidRPr="0048532F" w:rsidRDefault="00BA601B" w:rsidP="001C2590">
      <w:pPr>
        <w:pStyle w:val="BTekst"/>
      </w:pPr>
    </w:p>
    <w:p w14:paraId="1FAFD291" w14:textId="50D33757" w:rsidR="00BD0758" w:rsidRPr="0048532F" w:rsidRDefault="00BD0758" w:rsidP="00775E1F">
      <w:pPr>
        <w:pStyle w:val="BTekst"/>
        <w:pBdr>
          <w:top w:val="single" w:sz="4" w:space="1" w:color="auto"/>
          <w:left w:val="single" w:sz="4" w:space="4" w:color="auto"/>
          <w:bottom w:val="single" w:sz="4" w:space="1" w:color="auto"/>
          <w:right w:val="single" w:sz="4" w:space="4" w:color="auto"/>
        </w:pBdr>
        <w:shd w:val="clear" w:color="auto" w:fill="DEEAF6" w:themeFill="accent1" w:themeFillTint="33"/>
        <w:rPr>
          <w:b/>
        </w:rPr>
      </w:pPr>
      <w:bookmarkStart w:id="31" w:name="_Hlk527917721"/>
      <w:r w:rsidRPr="0048532F">
        <w:rPr>
          <w:b/>
        </w:rPr>
        <w:t>Achtergestelde leningen: enkele belangrijke inzichten</w:t>
      </w:r>
    </w:p>
    <w:p w14:paraId="23B5A95F" w14:textId="27711408" w:rsidR="00BD0758" w:rsidRPr="0048532F" w:rsidRDefault="00BD0758"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Achtergestelde leningen zijn geschikt voor startende en groeiondernemingen die onvoldoende leencapaciteit hebben, doc</w:t>
      </w:r>
      <w:r w:rsidR="00D44223">
        <w:t>h die over voldoend stabiele ca</w:t>
      </w:r>
      <w:r w:rsidRPr="0048532F">
        <w:t>s</w:t>
      </w:r>
      <w:r w:rsidR="00D44223">
        <w:t>h</w:t>
      </w:r>
      <w:r w:rsidRPr="0048532F">
        <w:t>flows kunnen beschikken.</w:t>
      </w:r>
    </w:p>
    <w:p w14:paraId="7EDAB394" w14:textId="02F4EE42" w:rsidR="00134FEA" w:rsidRPr="0048532F" w:rsidRDefault="00134FEA"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 xml:space="preserve">Het gebruik van achtergestelde leningen is de laatste jaren gestegen, doch blijft beperkt. </w:t>
      </w:r>
    </w:p>
    <w:p w14:paraId="51FEE9E8" w14:textId="1BF7140F" w:rsidR="00BD0758" w:rsidRPr="0048532F" w:rsidRDefault="00BD0758"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 xml:space="preserve">De overheid is via PMV/z-leningen een belangrijke aanbieder van achtergestelde lening in Vlaanderen.  </w:t>
      </w:r>
    </w:p>
    <w:bookmarkEnd w:id="31"/>
    <w:p w14:paraId="5B6422BD" w14:textId="2088033D" w:rsidR="00F574AD" w:rsidRPr="0048532F" w:rsidRDefault="00F574AD" w:rsidP="008864E3">
      <w:pPr>
        <w:pStyle w:val="Header3"/>
      </w:pPr>
    </w:p>
    <w:p w14:paraId="1CF0FCCD" w14:textId="77777777" w:rsidR="003536F9" w:rsidRPr="0048532F" w:rsidRDefault="003536F9" w:rsidP="008864E3">
      <w:pPr>
        <w:pStyle w:val="Header3"/>
      </w:pPr>
    </w:p>
    <w:p w14:paraId="7A749298" w14:textId="77777777" w:rsidR="0052097D" w:rsidRPr="00B22B78" w:rsidRDefault="008864E3" w:rsidP="008864E3">
      <w:pPr>
        <w:pStyle w:val="Header3"/>
        <w:rPr>
          <w:lang w:val="en-US"/>
        </w:rPr>
      </w:pPr>
      <w:r w:rsidRPr="00B22B78">
        <w:rPr>
          <w:lang w:val="en-US"/>
        </w:rPr>
        <w:t xml:space="preserve">4.3.2 </w:t>
      </w:r>
      <w:r w:rsidR="0052097D" w:rsidRPr="00B22B78">
        <w:rPr>
          <w:lang w:val="en-US"/>
        </w:rPr>
        <w:t>Family, Friends and ... Fans (3F)</w:t>
      </w:r>
    </w:p>
    <w:p w14:paraId="6528D46B" w14:textId="77777777" w:rsidR="0052097D" w:rsidRPr="0048532F" w:rsidRDefault="0052097D" w:rsidP="008864E3">
      <w:pPr>
        <w:pStyle w:val="Header4"/>
      </w:pPr>
      <w:r w:rsidRPr="0048532F">
        <w:t>4.3.2.1. Wat is 3F financiering</w:t>
      </w:r>
    </w:p>
    <w:p w14:paraId="6A69E8CE" w14:textId="42EA9263" w:rsidR="0052097D" w:rsidRPr="0048532F" w:rsidRDefault="0052097D" w:rsidP="008864E3">
      <w:pPr>
        <w:pStyle w:val="Header5"/>
      </w:pPr>
      <w:r w:rsidRPr="0048532F">
        <w:t>Definitie</w:t>
      </w:r>
      <w:r w:rsidR="00F574AD" w:rsidRPr="0048532F">
        <w:t xml:space="preserve"> en kenmerken</w:t>
      </w:r>
    </w:p>
    <w:p w14:paraId="7C15222A" w14:textId="771BC002" w:rsidR="0052097D" w:rsidRPr="0048532F" w:rsidRDefault="0052097D" w:rsidP="00BD1A5B">
      <w:pPr>
        <w:pStyle w:val="BTekst"/>
      </w:pPr>
      <w:r w:rsidRPr="0048532F">
        <w:t xml:space="preserve">Bij gebrek aan voldoende eigen middelen kan men mensen uit </w:t>
      </w:r>
      <w:r w:rsidR="00653FC1" w:rsidRPr="0048532F">
        <w:t>de</w:t>
      </w:r>
      <w:r w:rsidRPr="0048532F">
        <w:t xml:space="preserve"> omgeving, de zogenaamde Friends, Family and Fans, bij het financieringsproject </w:t>
      </w:r>
      <w:r w:rsidR="00653FC1" w:rsidRPr="0048532F">
        <w:t xml:space="preserve">trachten </w:t>
      </w:r>
      <w:r w:rsidRPr="0048532F">
        <w:t xml:space="preserve">te betrekken. Enerzijds kan men deze personen tot mede-eigenaar(s) maken via een inbreng van aandelenkapitaal. Deze inbreng zal op de balans uiteraard deel uitmaken van het eigen vermogen. Anderzijds kunnen ze ook middelen inbrengen door een achtergestelde lening toe te kennen. Dit wordt in de praktijk ook het vaakst toegepast. </w:t>
      </w:r>
      <w:bookmarkStart w:id="32" w:name="_Hlk524249519"/>
      <w:r w:rsidRPr="0048532F">
        <w:t xml:space="preserve">De term 'achtergesteld' verwijst naar de ongunstige volgorde waarin schuldeisers worden uitbetaald bij liquidatie. </w:t>
      </w:r>
      <w:bookmarkEnd w:id="32"/>
      <w:r w:rsidRPr="0048532F">
        <w:t>Om deze reden wordt deze financieringsvorm eerder beschouwd als quasi-eigen vermogen. Deze toewijzing aan het eigen vermogen komt de solvabiliteit van de onderneming ten goede met als gevolg dat het opnemen van bankkrediet in de toekomst toegankelijker wordt.</w:t>
      </w:r>
    </w:p>
    <w:p w14:paraId="51CCA4B6" w14:textId="3BFEB1A3" w:rsidR="0052097D" w:rsidRPr="0048532F" w:rsidRDefault="0052097D" w:rsidP="00BD1A5B">
      <w:pPr>
        <w:pStyle w:val="BTekst"/>
      </w:pPr>
      <w:bookmarkStart w:id="33" w:name="_Hlk524249551"/>
      <w:r w:rsidRPr="0048532F">
        <w:lastRenderedPageBreak/>
        <w:t xml:space="preserve">Financiering door kennissen, familie en vrienden kunnen via diverse kanalen ter beschikking worden gesteld </w:t>
      </w:r>
      <w:r w:rsidR="00653FC1" w:rsidRPr="0048532F">
        <w:t>aan</w:t>
      </w:r>
      <w:r w:rsidRPr="0048532F">
        <w:t xml:space="preserve"> ondernemingen: rechtstreeks via de inbreng in het kapitaal of de verschaffing van een lening, als business angel financiering, via crowdfunding, </w:t>
      </w:r>
      <w:r w:rsidR="00554309" w:rsidRPr="0048532F">
        <w:t>de</w:t>
      </w:r>
      <w:r w:rsidRPr="0048532F">
        <w:t xml:space="preserve"> </w:t>
      </w:r>
      <w:r w:rsidR="00554309" w:rsidRPr="0048532F">
        <w:t>T</w:t>
      </w:r>
      <w:r w:rsidRPr="0048532F">
        <w:t>ax shelter of door middel van de Winwinlening</w:t>
      </w:r>
      <w:bookmarkEnd w:id="33"/>
      <w:r w:rsidRPr="0048532F">
        <w:t>. Deze laatste vormt ongetwijfeld een uniek instrument dat in Vlaanderen een grote populariteit geniet. Deze houdt technisch gezien geen verband met crowdfunding, maar is toch zeker en vast het vermelden waard.</w:t>
      </w:r>
    </w:p>
    <w:p w14:paraId="32D7B2E9" w14:textId="2487FE9A" w:rsidR="0052097D" w:rsidRPr="0048532F" w:rsidRDefault="0052097D" w:rsidP="00BD1A5B">
      <w:pPr>
        <w:pStyle w:val="BTekst"/>
      </w:pPr>
      <w:r w:rsidRPr="0048532F">
        <w:t xml:space="preserve">De Winwinlening is een vorm van kredietverschaffing die in 2006 in het leven werd geroepen door de Vlaamse overheid. Via dit instrument kunnen particulieren hun spaargeld fiscaalvriendelijk uitlenen aan </w:t>
      </w:r>
      <w:r w:rsidR="00D44223" w:rsidRPr="0048532F">
        <w:t>kmo’s</w:t>
      </w:r>
      <w:r w:rsidRPr="0048532F">
        <w:t xml:space="preserve">, zonder tussenkomst van een bank. Het gaat om een achtergestelde lening met een looptijd van 8 jaar. Volgens de huidige regeling kan een kredietnemer tot een bedrag van 200.000 euro </w:t>
      </w:r>
      <w:r w:rsidR="00D44223">
        <w:t xml:space="preserve">een </w:t>
      </w:r>
      <w:r w:rsidR="003A05C6" w:rsidRPr="0048532F">
        <w:t>W</w:t>
      </w:r>
      <w:r w:rsidR="00D44223">
        <w:t>inwinlening</w:t>
      </w:r>
      <w:r w:rsidRPr="0048532F">
        <w:t xml:space="preserve"> aangaan</w:t>
      </w:r>
      <w:r w:rsidR="003A05C6" w:rsidRPr="0048532F">
        <w:t>,</w:t>
      </w:r>
      <w:r w:rsidRPr="0048532F">
        <w:t xml:space="preserve"> met een maximum van 50.000 euro per kredietverstrekker. Zoals de naam doet vermoeden winnen dus beide partijen bij het aangaan van een </w:t>
      </w:r>
      <w:r w:rsidR="003A05C6" w:rsidRPr="0048532F">
        <w:t>W</w:t>
      </w:r>
      <w:r w:rsidRPr="0048532F">
        <w:t>inwinlening. De onderneming kan op een eenvoudige en goedkope manier financiering verwerven. Een belangrijk voordeel voor de kredietverstrekker is dat er in een jaarlijkse belastingvermindering van 2,5% is voorzien gedurende de hele looptijd van de lening alsook in een eenmalig belastingkrediet van 30% van het bedrag in geval dat de kredietnemer het bedrag niet kan terugbetalen. De rentevoet van deze lening is voor 2018 vastgelegd op maximum 2% en minimum 1%. Het totale rendement kan dus lopen van 3,5% tot 4,5%, wat relatief hoog is.</w:t>
      </w:r>
    </w:p>
    <w:p w14:paraId="17F7517D" w14:textId="77777777" w:rsidR="0052097D" w:rsidRPr="0048532F" w:rsidRDefault="0052097D" w:rsidP="0052097D">
      <w:pPr>
        <w:spacing w:after="0" w:line="360" w:lineRule="auto"/>
        <w:jc w:val="both"/>
        <w:rPr>
          <w:sz w:val="24"/>
          <w:szCs w:val="24"/>
        </w:rPr>
      </w:pPr>
    </w:p>
    <w:p w14:paraId="05FDEEC6" w14:textId="77777777" w:rsidR="0052097D" w:rsidRPr="0048532F" w:rsidRDefault="0052097D" w:rsidP="00D73F86">
      <w:pPr>
        <w:pStyle w:val="Header5"/>
      </w:pPr>
      <w:r w:rsidRPr="0048532F">
        <w:t>Doelgroep</w:t>
      </w:r>
    </w:p>
    <w:p w14:paraId="79BDC48B" w14:textId="7C3804D2" w:rsidR="0052097D" w:rsidRPr="0048532F" w:rsidRDefault="0052097D" w:rsidP="00BD1A5B">
      <w:pPr>
        <w:pStyle w:val="BTekst"/>
      </w:pPr>
      <w:r w:rsidRPr="0048532F">
        <w:t>Initieel was de Winwin</w:t>
      </w:r>
      <w:r w:rsidR="00D44223">
        <w:t>lening g</w:t>
      </w:r>
      <w:r w:rsidRPr="0048532F">
        <w:t xml:space="preserve">ericht op startende ondernemers, maar sinds 1 januari 2011 is de regeling uitgebreid tot alle </w:t>
      </w:r>
      <w:r w:rsidR="00D44223" w:rsidRPr="0048532F">
        <w:t>kmo’s</w:t>
      </w:r>
      <w:r w:rsidRPr="0048532F">
        <w:t>. Een starter wordt in het kader van de Win</w:t>
      </w:r>
      <w:r w:rsidR="003A05C6" w:rsidRPr="0048532F">
        <w:t>w</w:t>
      </w:r>
      <w:r w:rsidRPr="0048532F">
        <w:t xml:space="preserve">inlening gedefinieerd als iedere zelfstandige en/of vennootschap die nog niet langer dan drie volledige kalenderjaren is ingeschreven bij de Kruispuntbank van Ondernemingen of de Sociale kas voor zelfstandigen. Zoals blijkt uit </w:t>
      </w:r>
      <w:r w:rsidR="00D7205A" w:rsidRPr="0048532F">
        <w:t>t</w:t>
      </w:r>
      <w:r w:rsidRPr="0048532F">
        <w:t xml:space="preserve">abel </w:t>
      </w:r>
      <w:r w:rsidR="00D7205A" w:rsidRPr="0048532F">
        <w:t>1.2</w:t>
      </w:r>
      <w:r w:rsidR="00F574AD" w:rsidRPr="0048532F">
        <w:t>1</w:t>
      </w:r>
      <w:r w:rsidRPr="0048532F">
        <w:t xml:space="preserve"> nemen starters in 2017 net iets meer dan de helft in van het aantal toegekende </w:t>
      </w:r>
      <w:r w:rsidR="003A05C6" w:rsidRPr="0048532F">
        <w:t>Win</w:t>
      </w:r>
      <w:r w:rsidRPr="0048532F">
        <w:t xml:space="preserve">winleningen (58%) en bedragen (52%). </w:t>
      </w:r>
    </w:p>
    <w:p w14:paraId="002A058E" w14:textId="77777777" w:rsidR="0052097D" w:rsidRPr="0048532F" w:rsidRDefault="0052097D" w:rsidP="00BD1A5B">
      <w:pPr>
        <w:pStyle w:val="BTekst"/>
      </w:pPr>
      <w:r w:rsidRPr="0048532F">
        <w:lastRenderedPageBreak/>
        <w:t>De lening kan toegekend worden aan eenmanszaken, zaakvoerders of hun rechtspersonen. De meerderheid van de Winwinleningen werd in 2016 toegekend aan rechtspersonen (aandeel van ongeveer 60% in aantallen en in bedragen), waarbij vooral de bvba, de commanditaire vennootschap en de nv de meest voorkomende vennootschapsvormen zijn onder de toegekende Winwinleningen.</w:t>
      </w:r>
    </w:p>
    <w:p w14:paraId="6723D234" w14:textId="77777777" w:rsidR="0052097D" w:rsidRPr="0048532F" w:rsidRDefault="0052097D" w:rsidP="00BD1A5B">
      <w:pPr>
        <w:pStyle w:val="BTekst"/>
      </w:pPr>
    </w:p>
    <w:p w14:paraId="644408E1" w14:textId="77777777" w:rsidR="0052097D" w:rsidRPr="0048532F" w:rsidRDefault="0052097D" w:rsidP="00D73F86">
      <w:pPr>
        <w:pStyle w:val="Header5"/>
      </w:pPr>
      <w:r w:rsidRPr="0048532F">
        <w:t>Aanbieders</w:t>
      </w:r>
    </w:p>
    <w:p w14:paraId="21158EDC" w14:textId="2CF10007" w:rsidR="0052097D" w:rsidRPr="0048532F" w:rsidRDefault="0052097D" w:rsidP="00BD1A5B">
      <w:pPr>
        <w:pStyle w:val="BTekst"/>
      </w:pPr>
      <w:r w:rsidRPr="0048532F">
        <w:t xml:space="preserve">Kredietgevers van </w:t>
      </w:r>
      <w:r w:rsidR="00D44223">
        <w:t>een Winwinlening</w:t>
      </w:r>
      <w:r w:rsidRPr="0048532F">
        <w:t xml:space="preserve"> zijn typisch (dichte) familieleden en kennissen. Cijfers tonen aan dat in de periode 2012-2017 de voornaamste kredietgevers de ouders zijn (aandeel rond de 50%), gevolg</w:t>
      </w:r>
      <w:r w:rsidR="00B77E40" w:rsidRPr="0048532F">
        <w:t>d</w:t>
      </w:r>
      <w:r w:rsidRPr="0048532F">
        <w:t xml:space="preserve"> door kennissen (aandeel rond de 18%) en schoonfamilie (aandeel rond de 12%).</w:t>
      </w:r>
    </w:p>
    <w:p w14:paraId="53164FB5" w14:textId="02B0EF78" w:rsidR="0052097D" w:rsidRPr="0048532F" w:rsidRDefault="0052097D" w:rsidP="00BD1A5B">
      <w:pPr>
        <w:pStyle w:val="BTekst"/>
      </w:pPr>
      <w:r w:rsidRPr="0048532F">
        <w:t xml:space="preserve">Sinds 2016 heeft </w:t>
      </w:r>
      <w:r w:rsidR="0012741A" w:rsidRPr="0012741A">
        <w:t>PMV/z-waarborgen NV</w:t>
      </w:r>
      <w:r w:rsidR="0012741A">
        <w:t xml:space="preserve"> </w:t>
      </w:r>
      <w:r w:rsidRPr="0048532F">
        <w:t xml:space="preserve">echter een samenwerkingsovereenkomst met </w:t>
      </w:r>
      <w:r w:rsidR="00B77E40" w:rsidRPr="0048532F">
        <w:t>twee</w:t>
      </w:r>
      <w:r w:rsidRPr="0048532F">
        <w:t xml:space="preserve"> private initiatiefnemers</w:t>
      </w:r>
      <w:r w:rsidR="00B77E40" w:rsidRPr="0048532F">
        <w:t>:</w:t>
      </w:r>
      <w:r w:rsidRPr="0048532F">
        <w:t xml:space="preserve"> het crowdfundingplatform Crofun en de crowdfunding matchmaker Winwinner. Door de samenwerking met deze partijen is het geen noodzakelijkheid meer dat kredietgever en kredietnemer elkaar kennen voor het aangaan van een Winwinlening. Hierdoor werd de drempel om gebruik te maken van de </w:t>
      </w:r>
      <w:r w:rsidR="00B77E40" w:rsidRPr="0048532F">
        <w:t>W</w:t>
      </w:r>
      <w:r w:rsidRPr="0048532F">
        <w:t xml:space="preserve">inwinlening nog meer verlaagd. Het online platform Winwinner vormt als het ware de schakel tussen de ondernemingen en de particuliere investeerders. Waar er voordien vooral gebruik gemaakt werd van de </w:t>
      </w:r>
      <w:r w:rsidR="000D662E" w:rsidRPr="0048532F">
        <w:t>W</w:t>
      </w:r>
      <w:r w:rsidRPr="0048532F">
        <w:t xml:space="preserve">inwinlening door de 3 F’s (family, friends, </w:t>
      </w:r>
      <w:r w:rsidR="001A5898" w:rsidRPr="0048532F">
        <w:t>fans</w:t>
      </w:r>
      <w:r w:rsidRPr="0048532F">
        <w:t>), wordt het via dit platform betrekkelijk eenvoudiger voor particulieren om te investeren in een jonge en innovatieve onderneming. Winwinner brengt de correcte administratie in orde en zorgt voor financiële, contractuele en fiscale begeleiding op maat zowel voor de investeerder als voor de ondernemer (Winwinner, 2018; Xerius, 2017).</w:t>
      </w:r>
    </w:p>
    <w:p w14:paraId="19FCBF07" w14:textId="77777777" w:rsidR="0052097D" w:rsidRPr="0048532F" w:rsidRDefault="0052097D" w:rsidP="0052097D">
      <w:pPr>
        <w:spacing w:after="0" w:line="360" w:lineRule="auto"/>
        <w:jc w:val="both"/>
        <w:rPr>
          <w:sz w:val="24"/>
          <w:szCs w:val="24"/>
        </w:rPr>
      </w:pPr>
    </w:p>
    <w:p w14:paraId="10393514" w14:textId="1F665D31" w:rsidR="0052097D" w:rsidRPr="0048532F" w:rsidRDefault="00DA4D3F" w:rsidP="008864E3">
      <w:pPr>
        <w:pStyle w:val="Header4"/>
      </w:pPr>
      <w:r w:rsidRPr="0048532F">
        <w:t>4.3.2.2 3</w:t>
      </w:r>
      <w:r w:rsidR="0052097D" w:rsidRPr="0048532F">
        <w:t>F financiering in België</w:t>
      </w:r>
    </w:p>
    <w:p w14:paraId="7DB60951" w14:textId="36502EA8" w:rsidR="0052097D" w:rsidRPr="0048532F" w:rsidRDefault="006D4796" w:rsidP="00BD1A5B">
      <w:pPr>
        <w:pStyle w:val="BTekst"/>
      </w:pPr>
      <w:r w:rsidRPr="0048532F">
        <w:t xml:space="preserve">Onderstaande </w:t>
      </w:r>
      <w:r w:rsidR="00D7205A" w:rsidRPr="0048532F">
        <w:t>t</w:t>
      </w:r>
      <w:r w:rsidRPr="0048532F">
        <w:t xml:space="preserve">abel </w:t>
      </w:r>
      <w:r w:rsidR="00D7205A" w:rsidRPr="0048532F">
        <w:t>1.</w:t>
      </w:r>
      <w:r w:rsidRPr="0048532F">
        <w:t>2</w:t>
      </w:r>
      <w:r w:rsidR="00F574AD" w:rsidRPr="0048532F">
        <w:t>1</w:t>
      </w:r>
      <w:r w:rsidR="0052097D" w:rsidRPr="0048532F">
        <w:t xml:space="preserve"> geeft een overzicht van het belang van </w:t>
      </w:r>
      <w:r w:rsidR="00554309" w:rsidRPr="0048532F">
        <w:t>de Winwinlening</w:t>
      </w:r>
      <w:r w:rsidR="0052097D" w:rsidRPr="0048532F">
        <w:t xml:space="preserve"> in Vlaanderen sinds 2012</w:t>
      </w:r>
      <w:r w:rsidR="000D662E" w:rsidRPr="0048532F">
        <w:t>.</w:t>
      </w:r>
    </w:p>
    <w:p w14:paraId="13C76F31" w14:textId="77777777" w:rsidR="003536F9" w:rsidRPr="0048532F" w:rsidRDefault="003536F9">
      <w:pPr>
        <w:rPr>
          <w:b/>
          <w:color w:val="1B4E85"/>
          <w:sz w:val="20"/>
          <w:szCs w:val="20"/>
        </w:rPr>
      </w:pPr>
      <w:bookmarkStart w:id="34" w:name="_Hlk524249652"/>
      <w:r w:rsidRPr="0048532F">
        <w:br w:type="page"/>
      </w:r>
    </w:p>
    <w:p w14:paraId="4B906C73" w14:textId="641EFC71" w:rsidR="0052097D" w:rsidRPr="0048532F" w:rsidRDefault="0052097D" w:rsidP="000F118C">
      <w:pPr>
        <w:pStyle w:val="Figurentabellen"/>
      </w:pPr>
      <w:r w:rsidRPr="0048532F">
        <w:lastRenderedPageBreak/>
        <w:t xml:space="preserve">Tabel </w:t>
      </w:r>
      <w:r w:rsidR="006318D1" w:rsidRPr="0048532F">
        <w:t>1.</w:t>
      </w:r>
      <w:r w:rsidRPr="0048532F">
        <w:t>2</w:t>
      </w:r>
      <w:r w:rsidR="00F574AD" w:rsidRPr="0048532F">
        <w:t>1</w:t>
      </w:r>
      <w:r w:rsidRPr="0048532F">
        <w:t xml:space="preserve">: Geregistreerde </w:t>
      </w:r>
      <w:r w:rsidR="000D662E" w:rsidRPr="0048532F">
        <w:t>Winwin</w:t>
      </w:r>
      <w:r w:rsidRPr="0048532F">
        <w:t>leningen sinds 2012</w:t>
      </w:r>
    </w:p>
    <w:tbl>
      <w:tblPr>
        <w:tblStyle w:val="Rastertabel5donker-Accent1"/>
        <w:tblW w:w="9062" w:type="dxa"/>
        <w:tblLayout w:type="fixed"/>
        <w:tblLook w:val="04A0" w:firstRow="1" w:lastRow="0" w:firstColumn="1" w:lastColumn="0" w:noHBand="0" w:noVBand="1"/>
      </w:tblPr>
      <w:tblGrid>
        <w:gridCol w:w="2238"/>
        <w:gridCol w:w="1137"/>
        <w:gridCol w:w="1137"/>
        <w:gridCol w:w="1138"/>
        <w:gridCol w:w="1137"/>
        <w:gridCol w:w="1137"/>
        <w:gridCol w:w="1138"/>
      </w:tblGrid>
      <w:tr w:rsidR="0052097D" w:rsidRPr="0048532F" w14:paraId="36783899" w14:textId="77777777" w:rsidTr="00B9142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8" w:type="dxa"/>
            <w:shd w:val="clear" w:color="auto" w:fill="1B4E85"/>
            <w:noWrap/>
            <w:hideMark/>
          </w:tcPr>
          <w:p w14:paraId="7E9D53B6" w14:textId="77777777" w:rsidR="0052097D" w:rsidRPr="0048532F" w:rsidRDefault="0052097D" w:rsidP="0052097D">
            <w:pPr>
              <w:rPr>
                <w:rFonts w:ascii="Calibri" w:eastAsia="Times New Roman" w:hAnsi="Calibri" w:cs="Calibri"/>
                <w:lang w:eastAsia="nl-BE"/>
              </w:rPr>
            </w:pPr>
          </w:p>
        </w:tc>
        <w:tc>
          <w:tcPr>
            <w:tcW w:w="1137" w:type="dxa"/>
            <w:shd w:val="clear" w:color="auto" w:fill="1B4E85"/>
          </w:tcPr>
          <w:p w14:paraId="74A16872" w14:textId="77777777" w:rsidR="0052097D" w:rsidRPr="0048532F" w:rsidRDefault="0052097D" w:rsidP="0052097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2012</w:t>
            </w:r>
          </w:p>
        </w:tc>
        <w:tc>
          <w:tcPr>
            <w:tcW w:w="1137" w:type="dxa"/>
            <w:shd w:val="clear" w:color="auto" w:fill="1B4E85"/>
          </w:tcPr>
          <w:p w14:paraId="6F30DD04" w14:textId="77777777" w:rsidR="0052097D" w:rsidRPr="0048532F" w:rsidRDefault="0052097D" w:rsidP="0052097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2013</w:t>
            </w:r>
          </w:p>
        </w:tc>
        <w:tc>
          <w:tcPr>
            <w:tcW w:w="1138" w:type="dxa"/>
            <w:shd w:val="clear" w:color="auto" w:fill="1B4E85"/>
          </w:tcPr>
          <w:p w14:paraId="409BC92E" w14:textId="77777777" w:rsidR="0052097D" w:rsidRPr="0048532F" w:rsidRDefault="0052097D" w:rsidP="0052097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2014</w:t>
            </w:r>
          </w:p>
        </w:tc>
        <w:tc>
          <w:tcPr>
            <w:tcW w:w="1137" w:type="dxa"/>
            <w:shd w:val="clear" w:color="auto" w:fill="1B4E85"/>
            <w:noWrap/>
            <w:hideMark/>
          </w:tcPr>
          <w:p w14:paraId="3381C4C0" w14:textId="77777777" w:rsidR="0052097D" w:rsidRPr="0048532F" w:rsidRDefault="0052097D" w:rsidP="0052097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2015</w:t>
            </w:r>
          </w:p>
        </w:tc>
        <w:tc>
          <w:tcPr>
            <w:tcW w:w="1137" w:type="dxa"/>
            <w:shd w:val="clear" w:color="auto" w:fill="1B4E85"/>
            <w:noWrap/>
            <w:hideMark/>
          </w:tcPr>
          <w:p w14:paraId="1465C7D4" w14:textId="77777777" w:rsidR="0052097D" w:rsidRPr="0048532F" w:rsidRDefault="0052097D" w:rsidP="0052097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2016</w:t>
            </w:r>
          </w:p>
        </w:tc>
        <w:tc>
          <w:tcPr>
            <w:tcW w:w="1138" w:type="dxa"/>
            <w:shd w:val="clear" w:color="auto" w:fill="1B4E85"/>
            <w:noWrap/>
            <w:hideMark/>
          </w:tcPr>
          <w:p w14:paraId="1FAFCDD5" w14:textId="77777777" w:rsidR="0052097D" w:rsidRPr="0048532F" w:rsidRDefault="0052097D" w:rsidP="0052097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2017</w:t>
            </w:r>
          </w:p>
        </w:tc>
      </w:tr>
      <w:tr w:rsidR="0052097D" w:rsidRPr="0048532F" w14:paraId="6A69D2CE"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8" w:type="dxa"/>
            <w:shd w:val="clear" w:color="auto" w:fill="1B4E85"/>
            <w:noWrap/>
            <w:hideMark/>
          </w:tcPr>
          <w:p w14:paraId="3D2025B7" w14:textId="77777777" w:rsidR="0052097D" w:rsidRPr="0048532F" w:rsidRDefault="0052097D" w:rsidP="0052097D">
            <w:pPr>
              <w:rPr>
                <w:rFonts w:ascii="Calibri" w:eastAsia="Times New Roman" w:hAnsi="Calibri" w:cs="Calibri"/>
                <w:lang w:eastAsia="nl-BE"/>
              </w:rPr>
            </w:pPr>
            <w:r w:rsidRPr="0048532F">
              <w:rPr>
                <w:rFonts w:ascii="Calibri" w:eastAsia="Times New Roman" w:hAnsi="Calibri" w:cs="Calibri"/>
                <w:lang w:eastAsia="nl-BE"/>
              </w:rPr>
              <w:t>Aantal (totaal)</w:t>
            </w:r>
          </w:p>
        </w:tc>
        <w:tc>
          <w:tcPr>
            <w:tcW w:w="1137" w:type="dxa"/>
            <w:shd w:val="clear" w:color="auto" w:fill="CFE1F5"/>
            <w:vAlign w:val="center"/>
          </w:tcPr>
          <w:p w14:paraId="1553B90C"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1.314</w:t>
            </w:r>
          </w:p>
        </w:tc>
        <w:tc>
          <w:tcPr>
            <w:tcW w:w="1137" w:type="dxa"/>
            <w:shd w:val="clear" w:color="auto" w:fill="CFE1F5"/>
            <w:vAlign w:val="center"/>
          </w:tcPr>
          <w:p w14:paraId="47EEB37C"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1.669</w:t>
            </w:r>
          </w:p>
        </w:tc>
        <w:tc>
          <w:tcPr>
            <w:tcW w:w="1138" w:type="dxa"/>
            <w:shd w:val="clear" w:color="auto" w:fill="CFE1F5"/>
            <w:vAlign w:val="center"/>
          </w:tcPr>
          <w:p w14:paraId="2B6889BE"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1.944</w:t>
            </w:r>
          </w:p>
        </w:tc>
        <w:tc>
          <w:tcPr>
            <w:tcW w:w="1137" w:type="dxa"/>
            <w:shd w:val="clear" w:color="auto" w:fill="CFE1F5"/>
            <w:noWrap/>
            <w:vAlign w:val="center"/>
            <w:hideMark/>
          </w:tcPr>
          <w:p w14:paraId="647914DD"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1.906</w:t>
            </w:r>
          </w:p>
        </w:tc>
        <w:tc>
          <w:tcPr>
            <w:tcW w:w="1137" w:type="dxa"/>
            <w:shd w:val="clear" w:color="auto" w:fill="CFE1F5"/>
            <w:noWrap/>
            <w:vAlign w:val="center"/>
            <w:hideMark/>
          </w:tcPr>
          <w:p w14:paraId="14225022"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2.127</w:t>
            </w:r>
          </w:p>
        </w:tc>
        <w:tc>
          <w:tcPr>
            <w:tcW w:w="1138" w:type="dxa"/>
            <w:shd w:val="clear" w:color="auto" w:fill="CFE1F5"/>
            <w:noWrap/>
            <w:vAlign w:val="center"/>
            <w:hideMark/>
          </w:tcPr>
          <w:p w14:paraId="0368E6C5"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2.555</w:t>
            </w:r>
          </w:p>
        </w:tc>
      </w:tr>
      <w:tr w:rsidR="0052097D" w:rsidRPr="0048532F" w14:paraId="241AAE6B"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2238" w:type="dxa"/>
            <w:shd w:val="clear" w:color="auto" w:fill="1B4E85"/>
            <w:noWrap/>
          </w:tcPr>
          <w:p w14:paraId="78C90E5C" w14:textId="77777777" w:rsidR="0052097D" w:rsidRPr="0048532F" w:rsidRDefault="0052097D" w:rsidP="0052097D">
            <w:pPr>
              <w:rPr>
                <w:rFonts w:ascii="Calibri" w:eastAsia="Times New Roman" w:hAnsi="Calibri" w:cs="Calibri"/>
                <w:lang w:eastAsia="nl-BE"/>
              </w:rPr>
            </w:pPr>
            <w:r w:rsidRPr="0048532F">
              <w:rPr>
                <w:rFonts w:ascii="Calibri" w:eastAsia="Times New Roman" w:hAnsi="Calibri" w:cs="Calibri"/>
                <w:lang w:eastAsia="nl-BE"/>
              </w:rPr>
              <w:t>Aantal starters</w:t>
            </w:r>
          </w:p>
        </w:tc>
        <w:tc>
          <w:tcPr>
            <w:tcW w:w="1137" w:type="dxa"/>
            <w:shd w:val="clear" w:color="auto" w:fill="CFE1F5"/>
            <w:vAlign w:val="center"/>
          </w:tcPr>
          <w:p w14:paraId="5438E458"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137" w:type="dxa"/>
            <w:shd w:val="clear" w:color="auto" w:fill="CFE1F5"/>
            <w:vAlign w:val="center"/>
          </w:tcPr>
          <w:p w14:paraId="259CE6CD"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138" w:type="dxa"/>
            <w:shd w:val="clear" w:color="auto" w:fill="CFE1F5"/>
            <w:vAlign w:val="center"/>
          </w:tcPr>
          <w:p w14:paraId="0F4F105B"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137" w:type="dxa"/>
            <w:shd w:val="clear" w:color="auto" w:fill="CFE1F5"/>
            <w:noWrap/>
            <w:vAlign w:val="center"/>
          </w:tcPr>
          <w:p w14:paraId="67332A47"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1.045</w:t>
            </w:r>
          </w:p>
        </w:tc>
        <w:tc>
          <w:tcPr>
            <w:tcW w:w="1137" w:type="dxa"/>
            <w:shd w:val="clear" w:color="auto" w:fill="CFE1F5"/>
            <w:noWrap/>
            <w:vAlign w:val="center"/>
          </w:tcPr>
          <w:p w14:paraId="30E9E0FA"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1.163</w:t>
            </w:r>
          </w:p>
        </w:tc>
        <w:tc>
          <w:tcPr>
            <w:tcW w:w="1138" w:type="dxa"/>
            <w:shd w:val="clear" w:color="auto" w:fill="CFE1F5"/>
            <w:noWrap/>
            <w:vAlign w:val="center"/>
          </w:tcPr>
          <w:p w14:paraId="1768A1FA"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1.472</w:t>
            </w:r>
          </w:p>
        </w:tc>
      </w:tr>
      <w:tr w:rsidR="0052097D" w:rsidRPr="0048532F" w14:paraId="7621CBE7" w14:textId="77777777" w:rsidTr="00B9142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38" w:type="dxa"/>
            <w:shd w:val="clear" w:color="auto" w:fill="1B4E85"/>
            <w:noWrap/>
          </w:tcPr>
          <w:p w14:paraId="2EA1F3FF" w14:textId="77777777" w:rsidR="0052097D" w:rsidRPr="0048532F" w:rsidRDefault="0052097D" w:rsidP="0052097D">
            <w:pPr>
              <w:rPr>
                <w:rFonts w:ascii="Calibri" w:eastAsia="Times New Roman" w:hAnsi="Calibri" w:cs="Calibri"/>
                <w:lang w:eastAsia="nl-BE"/>
              </w:rPr>
            </w:pPr>
            <w:r w:rsidRPr="0048532F">
              <w:rPr>
                <w:rFonts w:ascii="Calibri" w:eastAsia="Times New Roman" w:hAnsi="Calibri" w:cs="Calibri"/>
                <w:lang w:eastAsia="nl-BE"/>
              </w:rPr>
              <w:t>Bedrag (totaal)</w:t>
            </w:r>
          </w:p>
        </w:tc>
        <w:tc>
          <w:tcPr>
            <w:tcW w:w="1137" w:type="dxa"/>
            <w:shd w:val="clear" w:color="auto" w:fill="CFE1F5"/>
            <w:vAlign w:val="center"/>
          </w:tcPr>
          <w:p w14:paraId="161A4F29"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36 mio €</w:t>
            </w:r>
          </w:p>
        </w:tc>
        <w:tc>
          <w:tcPr>
            <w:tcW w:w="1137" w:type="dxa"/>
            <w:shd w:val="clear" w:color="auto" w:fill="CFE1F5"/>
            <w:vAlign w:val="center"/>
          </w:tcPr>
          <w:p w14:paraId="0A5BA35A"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47 mio €</w:t>
            </w:r>
          </w:p>
        </w:tc>
        <w:tc>
          <w:tcPr>
            <w:tcW w:w="1138" w:type="dxa"/>
            <w:shd w:val="clear" w:color="auto" w:fill="CFE1F5"/>
            <w:vAlign w:val="center"/>
          </w:tcPr>
          <w:p w14:paraId="789663CC"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53 mio €</w:t>
            </w:r>
          </w:p>
        </w:tc>
        <w:tc>
          <w:tcPr>
            <w:tcW w:w="1137" w:type="dxa"/>
            <w:shd w:val="clear" w:color="auto" w:fill="CFE1F5"/>
            <w:noWrap/>
            <w:vAlign w:val="center"/>
          </w:tcPr>
          <w:p w14:paraId="3C7F7A7A"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48 mio €</w:t>
            </w:r>
          </w:p>
        </w:tc>
        <w:tc>
          <w:tcPr>
            <w:tcW w:w="1137" w:type="dxa"/>
            <w:shd w:val="clear" w:color="auto" w:fill="CFE1F5"/>
            <w:noWrap/>
            <w:vAlign w:val="center"/>
          </w:tcPr>
          <w:p w14:paraId="018A6D6C"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50 mio €</w:t>
            </w:r>
          </w:p>
        </w:tc>
        <w:tc>
          <w:tcPr>
            <w:tcW w:w="1138" w:type="dxa"/>
            <w:shd w:val="clear" w:color="auto" w:fill="CFE1F5"/>
            <w:noWrap/>
            <w:vAlign w:val="center"/>
          </w:tcPr>
          <w:p w14:paraId="36946635" w14:textId="77777777" w:rsidR="0052097D" w:rsidRPr="0048532F" w:rsidRDefault="0052097D" w:rsidP="009C70B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60 mio €</w:t>
            </w:r>
          </w:p>
        </w:tc>
      </w:tr>
      <w:tr w:rsidR="0052097D" w:rsidRPr="0048532F" w14:paraId="4170895C" w14:textId="77777777" w:rsidTr="00B91428">
        <w:trPr>
          <w:trHeight w:val="288"/>
        </w:trPr>
        <w:tc>
          <w:tcPr>
            <w:cnfStyle w:val="001000000000" w:firstRow="0" w:lastRow="0" w:firstColumn="1" w:lastColumn="0" w:oddVBand="0" w:evenVBand="0" w:oddHBand="0" w:evenHBand="0" w:firstRowFirstColumn="0" w:firstRowLastColumn="0" w:lastRowFirstColumn="0" w:lastRowLastColumn="0"/>
            <w:tcW w:w="2238" w:type="dxa"/>
            <w:shd w:val="clear" w:color="auto" w:fill="1B4E85"/>
            <w:noWrap/>
          </w:tcPr>
          <w:p w14:paraId="0998619F" w14:textId="77777777" w:rsidR="0052097D" w:rsidRPr="0048532F" w:rsidRDefault="0052097D" w:rsidP="0052097D">
            <w:pPr>
              <w:rPr>
                <w:rFonts w:ascii="Calibri" w:eastAsia="Times New Roman" w:hAnsi="Calibri" w:cs="Calibri"/>
                <w:lang w:eastAsia="nl-BE"/>
              </w:rPr>
            </w:pPr>
            <w:r w:rsidRPr="0048532F">
              <w:rPr>
                <w:rFonts w:ascii="Calibri" w:eastAsia="Times New Roman" w:hAnsi="Calibri" w:cs="Calibri"/>
                <w:lang w:eastAsia="nl-BE"/>
              </w:rPr>
              <w:t>Bedrag starters</w:t>
            </w:r>
          </w:p>
        </w:tc>
        <w:tc>
          <w:tcPr>
            <w:tcW w:w="1137" w:type="dxa"/>
            <w:shd w:val="clear" w:color="auto" w:fill="CFE1F5"/>
            <w:vAlign w:val="center"/>
          </w:tcPr>
          <w:p w14:paraId="35E5B840"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137" w:type="dxa"/>
            <w:shd w:val="clear" w:color="auto" w:fill="CFE1F5"/>
            <w:vAlign w:val="center"/>
          </w:tcPr>
          <w:p w14:paraId="48DA3E86"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138" w:type="dxa"/>
            <w:shd w:val="clear" w:color="auto" w:fill="CFE1F5"/>
            <w:vAlign w:val="center"/>
          </w:tcPr>
          <w:p w14:paraId="779D7B42"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p>
        </w:tc>
        <w:tc>
          <w:tcPr>
            <w:tcW w:w="1137" w:type="dxa"/>
            <w:shd w:val="clear" w:color="auto" w:fill="CFE1F5"/>
            <w:noWrap/>
            <w:vAlign w:val="center"/>
          </w:tcPr>
          <w:p w14:paraId="6F8E9859"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25 mio €</w:t>
            </w:r>
          </w:p>
        </w:tc>
        <w:tc>
          <w:tcPr>
            <w:tcW w:w="1137" w:type="dxa"/>
            <w:shd w:val="clear" w:color="auto" w:fill="CFE1F5"/>
            <w:noWrap/>
            <w:vAlign w:val="center"/>
          </w:tcPr>
          <w:p w14:paraId="4C777475"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26 mio €</w:t>
            </w:r>
          </w:p>
        </w:tc>
        <w:tc>
          <w:tcPr>
            <w:tcW w:w="1138" w:type="dxa"/>
            <w:shd w:val="clear" w:color="auto" w:fill="CFE1F5"/>
            <w:noWrap/>
            <w:vAlign w:val="center"/>
          </w:tcPr>
          <w:p w14:paraId="1DBB9C86" w14:textId="77777777" w:rsidR="0052097D" w:rsidRPr="0048532F" w:rsidRDefault="0052097D" w:rsidP="009C70B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31 mio €</w:t>
            </w:r>
          </w:p>
        </w:tc>
      </w:tr>
    </w:tbl>
    <w:p w14:paraId="15526F9B" w14:textId="77777777" w:rsidR="0052097D" w:rsidRPr="0048532F" w:rsidRDefault="0052097D" w:rsidP="000F118C">
      <w:pPr>
        <w:pStyle w:val="Bronfiguur"/>
        <w:rPr>
          <w:lang w:val="nl-BE"/>
        </w:rPr>
      </w:pPr>
      <w:r w:rsidRPr="0048532F">
        <w:rPr>
          <w:lang w:val="nl-BE"/>
        </w:rPr>
        <w:t>Bron: Vlaams Parlement, 2017-2018</w:t>
      </w:r>
    </w:p>
    <w:bookmarkEnd w:id="34"/>
    <w:p w14:paraId="16905757" w14:textId="77777777" w:rsidR="0052097D" w:rsidRPr="0048532F" w:rsidRDefault="0052097D" w:rsidP="0052097D">
      <w:pPr>
        <w:spacing w:after="0" w:line="360" w:lineRule="auto"/>
        <w:jc w:val="both"/>
        <w:rPr>
          <w:sz w:val="24"/>
          <w:szCs w:val="24"/>
        </w:rPr>
      </w:pPr>
    </w:p>
    <w:p w14:paraId="3A7369C4" w14:textId="6708D2F9" w:rsidR="0052097D" w:rsidRPr="0048532F" w:rsidRDefault="00F574AD" w:rsidP="00BD1A5B">
      <w:pPr>
        <w:pStyle w:val="BTekst"/>
      </w:pPr>
      <w:r w:rsidRPr="0048532F">
        <w:t xml:space="preserve">In 2017 werden 2 555 aanvragen voor een Winwinlening geregistreerd voor een totaalbedrag van 60 miljoen EUR. </w:t>
      </w:r>
      <w:r w:rsidR="0052097D" w:rsidRPr="0048532F">
        <w:t>De laatste jaren kent de Winwinlening een groeiende populariteit. In 2017 nam het gebruik van dit financieringsinstrument aanzienlijk toe, met een stijging van 20% ten opzichte van 2016. Het gemiddelde ontleende bedrag door eenzelfde kredietnemer bedroeg voor de lopende Winwinleningen in 2017 42.627 euro en de mediaan bedroeg 34.000 euro. Wat het toegekende bedrag betreft door eenzelfde kredietgever, bedroeg dit in 2017 gemiddeld 28.178 euro voor de lopende Winwinleningen, met een mediaan gelijk aan 25.000 euro.</w:t>
      </w:r>
    </w:p>
    <w:p w14:paraId="78AD50C7" w14:textId="2E2BE921" w:rsidR="00693CD0" w:rsidRPr="0048532F" w:rsidRDefault="0052097D" w:rsidP="00693CD0">
      <w:pPr>
        <w:pStyle w:val="BTekst"/>
      </w:pPr>
      <w:r w:rsidRPr="0048532F">
        <w:t xml:space="preserve">De oorzaak van het stijgend succes van de Winwinlening als alternatieve </w:t>
      </w:r>
      <w:r w:rsidR="00554309" w:rsidRPr="0048532F">
        <w:t>financieringsbron</w:t>
      </w:r>
      <w:r w:rsidRPr="0048532F">
        <w:t xml:space="preserve"> schuilt o.a. in de toegenomen bekendheid van dit instrument bij het grote publiek. Een andere oorzaak kan gevonden worden in het toenemende belang van startende ondernemers in Vlaanderen, welke nog steeds een belangrijke doelgroep vormen binnen de Winwinlening. </w:t>
      </w:r>
    </w:p>
    <w:p w14:paraId="2C00D48F" w14:textId="77777777" w:rsidR="00693CD0" w:rsidRPr="0048532F" w:rsidRDefault="00693CD0" w:rsidP="00693CD0">
      <w:pPr>
        <w:pStyle w:val="BTekst"/>
      </w:pPr>
    </w:p>
    <w:p w14:paraId="0DAF198E" w14:textId="77777777" w:rsidR="000D2718" w:rsidRPr="0048532F" w:rsidRDefault="000D2718" w:rsidP="00693CD0">
      <w:pPr>
        <w:rPr>
          <w:sz w:val="24"/>
          <w:szCs w:val="24"/>
          <w:u w:val="single"/>
        </w:rPr>
      </w:pPr>
    </w:p>
    <w:p w14:paraId="36E74BF0" w14:textId="77777777" w:rsidR="0052097D" w:rsidRPr="0048532F" w:rsidRDefault="00693CD0" w:rsidP="00693CD0">
      <w:pPr>
        <w:rPr>
          <w:sz w:val="24"/>
          <w:szCs w:val="24"/>
          <w:u w:val="single"/>
        </w:rPr>
      </w:pPr>
      <w:r w:rsidRPr="0048532F">
        <w:rPr>
          <w:sz w:val="24"/>
          <w:szCs w:val="24"/>
          <w:u w:val="single"/>
        </w:rPr>
        <w:t xml:space="preserve">4.3.2.3 </w:t>
      </w:r>
      <w:r w:rsidR="0052097D" w:rsidRPr="0048532F">
        <w:rPr>
          <w:sz w:val="24"/>
          <w:szCs w:val="24"/>
          <w:u w:val="single"/>
        </w:rPr>
        <w:t>3F financiering in andere landen</w:t>
      </w:r>
    </w:p>
    <w:p w14:paraId="625915CB" w14:textId="27F5480D" w:rsidR="0052097D" w:rsidRPr="0048532F" w:rsidRDefault="0052097D" w:rsidP="00BD1A5B">
      <w:pPr>
        <w:pStyle w:val="BTekst"/>
      </w:pPr>
      <w:r w:rsidRPr="0048532F">
        <w:t xml:space="preserve">Internationaal vormt de Winwinlening een vrij uniek verhaal, waarbij het vanuit Europa als een best practice wordt beschouwd in het fiscaal stimuleren van individuen in het verschaffen van financiering aan </w:t>
      </w:r>
      <w:r w:rsidR="00633F62" w:rsidRPr="0048532F">
        <w:t>kmo’s</w:t>
      </w:r>
      <w:r w:rsidRPr="0048532F">
        <w:t xml:space="preserve">. </w:t>
      </w:r>
      <w:r w:rsidR="00EF2301" w:rsidRPr="0048532F">
        <w:t>Een gelijkaardig</w:t>
      </w:r>
      <w:r w:rsidR="00D17C4A" w:rsidRPr="0048532F">
        <w:t xml:space="preserve"> initiatief bestond vroeger in N</w:t>
      </w:r>
      <w:r w:rsidR="00EF2301" w:rsidRPr="0048532F">
        <w:t xml:space="preserve">ederland onder de naam ‘Tante Agaath lening’, </w:t>
      </w:r>
      <w:r w:rsidR="00D17C4A" w:rsidRPr="0048532F">
        <w:t>maar deze naam en het bijhorende belastingvoordeel werden intussen afgeschaft.</w:t>
      </w:r>
    </w:p>
    <w:p w14:paraId="0EA60443" w14:textId="5696CDD9" w:rsidR="0052097D" w:rsidRPr="0048532F" w:rsidRDefault="0052097D" w:rsidP="00BD1A5B">
      <w:pPr>
        <w:pStyle w:val="BTekst"/>
      </w:pPr>
      <w:r w:rsidRPr="0048532F">
        <w:t>In het V</w:t>
      </w:r>
      <w:r w:rsidR="006329D3" w:rsidRPr="0048532F">
        <w:t>erenigd Koninkrijk</w:t>
      </w:r>
      <w:r w:rsidRPr="0048532F">
        <w:t xml:space="preserve"> bestaat er een Enterprise Investment Scheme dat gericht is op kleinere en meer risicovolle</w:t>
      </w:r>
      <w:r w:rsidR="006329D3" w:rsidRPr="0048532F">
        <w:t>,</w:t>
      </w:r>
      <w:r w:rsidRPr="0048532F">
        <w:t xml:space="preserve"> niet-beursgenoteerde </w:t>
      </w:r>
      <w:r w:rsidR="00554309" w:rsidRPr="0048532F">
        <w:t>ondernemingen</w:t>
      </w:r>
      <w:r w:rsidR="006329D3" w:rsidRPr="0048532F">
        <w:t>.</w:t>
      </w:r>
      <w:r w:rsidRPr="0048532F">
        <w:t xml:space="preserve"> </w:t>
      </w:r>
      <w:r w:rsidR="006329D3" w:rsidRPr="0048532F">
        <w:t>Dit kent private investeerders</w:t>
      </w:r>
      <w:r w:rsidRPr="0048532F">
        <w:t xml:space="preserve"> </w:t>
      </w:r>
      <w:r w:rsidR="00554309" w:rsidRPr="0048532F">
        <w:t>belastingverlaging</w:t>
      </w:r>
      <w:r w:rsidRPr="0048532F">
        <w:t xml:space="preserve"> </w:t>
      </w:r>
      <w:r w:rsidR="006329D3" w:rsidRPr="0048532F">
        <w:t>toe</w:t>
      </w:r>
      <w:r w:rsidRPr="0048532F">
        <w:t xml:space="preserve"> van 30% op hun investering tot op een bedrag van </w:t>
      </w:r>
      <w:r w:rsidR="006329D3" w:rsidRPr="0048532F">
        <w:t>één</w:t>
      </w:r>
      <w:r w:rsidRPr="0048532F">
        <w:t xml:space="preserve"> miljoen </w:t>
      </w:r>
      <w:r w:rsidR="006329D3" w:rsidRPr="0048532F">
        <w:t>pond</w:t>
      </w:r>
      <w:r w:rsidRPr="0048532F">
        <w:t xml:space="preserve"> per jaar. Bovendien is er een vrijstelling voorzien op meerwaardebelasting</w:t>
      </w:r>
      <w:r w:rsidR="006329D3" w:rsidRPr="0048532F">
        <w:t>,</w:t>
      </w:r>
      <w:r w:rsidRPr="0048532F">
        <w:t xml:space="preserve"> indien de aandelen ten vroegste na </w:t>
      </w:r>
      <w:r w:rsidR="006329D3" w:rsidRPr="0048532F">
        <w:t xml:space="preserve">drie </w:t>
      </w:r>
      <w:r w:rsidRPr="0048532F">
        <w:t xml:space="preserve">jaar worden vervreemd. In 2012 werd </w:t>
      </w:r>
      <w:r w:rsidRPr="0048532F">
        <w:lastRenderedPageBreak/>
        <w:t xml:space="preserve">ook een junior versie gelanceerd, namelijk de Seed Enterprise Investment Scheme, welk specifiek gericht is op investeringen in </w:t>
      </w:r>
      <w:r w:rsidR="00633F62" w:rsidRPr="0048532F">
        <w:t>startups</w:t>
      </w:r>
      <w:r w:rsidRPr="0048532F">
        <w:t xml:space="preserve"> en nieuwe groeibedrijven. Hier geldt voor investeerders een limiet van 100.000</w:t>
      </w:r>
      <w:r w:rsidR="00C37EDB" w:rsidRPr="0048532F">
        <w:t xml:space="preserve"> pond</w:t>
      </w:r>
      <w:r w:rsidRPr="0048532F">
        <w:t xml:space="preserve"> per jaar. Dit systeem leunt sterk aan bij </w:t>
      </w:r>
      <w:r w:rsidR="00554309" w:rsidRPr="0048532F">
        <w:t>de</w:t>
      </w:r>
      <w:r w:rsidRPr="0048532F">
        <w:t xml:space="preserve"> </w:t>
      </w:r>
      <w:r w:rsidR="00554309" w:rsidRPr="0048532F">
        <w:t>T</w:t>
      </w:r>
      <w:r w:rsidRPr="0048532F">
        <w:t>ax shelter voor startende ondernemingen in eigen land.</w:t>
      </w:r>
    </w:p>
    <w:p w14:paraId="11FE26F4" w14:textId="6D54C47B" w:rsidR="0052097D" w:rsidRPr="0048532F" w:rsidRDefault="0052097D" w:rsidP="00BD1A5B">
      <w:pPr>
        <w:pStyle w:val="BTekst"/>
      </w:pPr>
      <w:r w:rsidRPr="0048532F">
        <w:t xml:space="preserve">Onderzoek in Zweden toont aan dat de oprichters zelf de belangrijkste bron van financiering vormen in innovatieve </w:t>
      </w:r>
      <w:r w:rsidR="00633F62" w:rsidRPr="0048532F">
        <w:t>startups</w:t>
      </w:r>
      <w:r w:rsidRPr="0048532F">
        <w:t xml:space="preserve">. Financiële ondersteuning door familie en vrienden is beperkt tot onbestaand in dit type bedrijven (slechts in 3% van de gevallen wordt deze laatste vorm van financiering gebruikt). Een andere veelvuldig aangesproken bron betreft overheidssubsidies, die door meer dan 30% van dit type bedrijven worden aangewend. In de meer gevestigde bedrijven blijft funding door de oprichters de belangrijkste bron, gevolgd door subsidies en </w:t>
      </w:r>
      <w:r w:rsidR="00983083" w:rsidRPr="0048532F">
        <w:t>BA-</w:t>
      </w:r>
      <w:r w:rsidRPr="0048532F">
        <w:t>financiering. (Söderblom &amp; Samuelsson, 2014).</w:t>
      </w:r>
    </w:p>
    <w:p w14:paraId="6F54F2DA" w14:textId="3AF3F337" w:rsidR="001A5898" w:rsidRPr="0048532F" w:rsidRDefault="001A5898" w:rsidP="00BD1A5B">
      <w:pPr>
        <w:pStyle w:val="BTekst"/>
      </w:pPr>
      <w:r w:rsidRPr="0048532F">
        <w:t>Gestructureerde data over het gebruik van een gelijkaardig financieringsinstrument in Europese landen waren verder niet beschikbaar.</w:t>
      </w:r>
    </w:p>
    <w:p w14:paraId="2D3F0E6B" w14:textId="77777777" w:rsidR="00594AF6" w:rsidRPr="0048532F" w:rsidRDefault="00594AF6" w:rsidP="00594AF6">
      <w:pPr>
        <w:pStyle w:val="BTekst"/>
      </w:pPr>
      <w:bookmarkStart w:id="35" w:name="_Hlk527917763"/>
    </w:p>
    <w:p w14:paraId="6718F4F6" w14:textId="77777777" w:rsidR="00594AF6" w:rsidRPr="0048532F" w:rsidRDefault="00594AF6" w:rsidP="00775E1F">
      <w:pPr>
        <w:pStyle w:val="BTekst"/>
        <w:pBdr>
          <w:top w:val="single" w:sz="4" w:space="1" w:color="auto"/>
          <w:left w:val="single" w:sz="4" w:space="4" w:color="auto"/>
          <w:bottom w:val="single" w:sz="4" w:space="1" w:color="auto"/>
          <w:right w:val="single" w:sz="4" w:space="4" w:color="auto"/>
        </w:pBdr>
        <w:shd w:val="clear" w:color="auto" w:fill="DEEAF6" w:themeFill="accent1" w:themeFillTint="33"/>
        <w:rPr>
          <w:b/>
        </w:rPr>
      </w:pPr>
      <w:r w:rsidRPr="0048532F">
        <w:rPr>
          <w:b/>
        </w:rPr>
        <w:t>3F: enkele belangrijke inzichten</w:t>
      </w:r>
    </w:p>
    <w:p w14:paraId="437A7641" w14:textId="77777777" w:rsidR="00594AF6" w:rsidRPr="0048532F" w:rsidRDefault="00594AF6"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Er zijn weinig data beschikbaar om het gebruik van 3F-middelen in kaart te brengen.</w:t>
      </w:r>
    </w:p>
    <w:p w14:paraId="4C17833D" w14:textId="78BBF71D" w:rsidR="00594AF6" w:rsidRPr="0048532F" w:rsidRDefault="00594AF6"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 xml:space="preserve">De </w:t>
      </w:r>
      <w:r w:rsidR="00633F62" w:rsidRPr="0048532F">
        <w:t>Winwinlening</w:t>
      </w:r>
      <w:r w:rsidRPr="0048532F">
        <w:t xml:space="preserve"> kent in Vlaanderen een groot succes. </w:t>
      </w:r>
    </w:p>
    <w:p w14:paraId="3D129D04" w14:textId="28AD5B00" w:rsidR="00594AF6" w:rsidRPr="0048532F" w:rsidRDefault="00594AF6" w:rsidP="00775E1F">
      <w:pPr>
        <w:pStyle w:val="BTekst"/>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line="240" w:lineRule="auto"/>
        <w:ind w:left="357" w:hanging="357"/>
      </w:pPr>
      <w:r w:rsidRPr="0048532F">
        <w:t xml:space="preserve">De samenwerking met online platformen heeft de bekendheid en de interesse voor deze </w:t>
      </w:r>
      <w:r w:rsidR="00633F62" w:rsidRPr="0048532F">
        <w:t>financieringsvorm verhoogd</w:t>
      </w:r>
      <w:r w:rsidRPr="0048532F">
        <w:t>.</w:t>
      </w:r>
    </w:p>
    <w:bookmarkEnd w:id="35"/>
    <w:p w14:paraId="0E1E84D6" w14:textId="77777777" w:rsidR="00594AF6" w:rsidRPr="0048532F" w:rsidRDefault="00594AF6" w:rsidP="00594AF6">
      <w:pPr>
        <w:pStyle w:val="BTekst"/>
      </w:pPr>
    </w:p>
    <w:p w14:paraId="0ABE26E2" w14:textId="77777777" w:rsidR="00134FEA" w:rsidRPr="0048532F" w:rsidRDefault="00134FEA" w:rsidP="00BD1A5B">
      <w:pPr>
        <w:pStyle w:val="BTekst"/>
      </w:pPr>
    </w:p>
    <w:p w14:paraId="6B3DFCD3" w14:textId="77777777" w:rsidR="0052097D" w:rsidRPr="0048532F" w:rsidRDefault="008864E3" w:rsidP="008864E3">
      <w:pPr>
        <w:pStyle w:val="Header3"/>
      </w:pPr>
      <w:r w:rsidRPr="0048532F">
        <w:t xml:space="preserve">4.3.3 </w:t>
      </w:r>
      <w:r w:rsidR="0052097D" w:rsidRPr="0048532F">
        <w:t>Converteerbare obligaties</w:t>
      </w:r>
    </w:p>
    <w:p w14:paraId="44190F48" w14:textId="77777777" w:rsidR="0052097D" w:rsidRPr="0048532F" w:rsidRDefault="008864E3" w:rsidP="008864E3">
      <w:pPr>
        <w:pStyle w:val="Header4"/>
      </w:pPr>
      <w:r w:rsidRPr="0048532F">
        <w:t xml:space="preserve">4.3.3.1 </w:t>
      </w:r>
      <w:r w:rsidR="0052097D" w:rsidRPr="0048532F">
        <w:t>Wat zijn converteerbare obligaties</w:t>
      </w:r>
    </w:p>
    <w:p w14:paraId="106C14E7" w14:textId="72E750C0" w:rsidR="0052097D" w:rsidRPr="0048532F" w:rsidRDefault="0052097D" w:rsidP="00D73F86">
      <w:pPr>
        <w:pStyle w:val="Header5"/>
      </w:pPr>
      <w:r w:rsidRPr="0048532F">
        <w:t>Definitie</w:t>
      </w:r>
      <w:r w:rsidR="0020128E" w:rsidRPr="0048532F">
        <w:t xml:space="preserve"> en kenmerken</w:t>
      </w:r>
    </w:p>
    <w:p w14:paraId="1D6A89EF" w14:textId="21061DDD" w:rsidR="0052097D" w:rsidRPr="0048532F" w:rsidRDefault="0052097D" w:rsidP="00BD1A5B">
      <w:pPr>
        <w:pStyle w:val="BTekst"/>
      </w:pPr>
      <w:r w:rsidRPr="0048532F">
        <w:t xml:space="preserve">Converteerbare obligaties zijn hybride financiële instrumenten die kenmerken van zowel obligaties als aandelen bevatten. Net zoals obligaties betalen ze periodiek een vastgelegde coupon en de nominale waarde wordt terugbetaald op de vervaldag. Wat deze </w:t>
      </w:r>
      <w:r w:rsidRPr="0048532F">
        <w:lastRenderedPageBreak/>
        <w:t xml:space="preserve">obligaties speciaal maakt is dat ze kunnen worden omgezet in een vooraf bepaald aantal aandelen. </w:t>
      </w:r>
      <w:bookmarkStart w:id="36" w:name="_Hlk524249734"/>
      <w:r w:rsidRPr="0048532F">
        <w:t>Ze geven de houder ervan het recht (maar geen plicht) om ze gedurende een bepaalde periode en tegen bepaalde voorwaarden om te wisselen</w:t>
      </w:r>
      <w:r w:rsidR="00D751B9" w:rsidRPr="0048532F">
        <w:t>,</w:t>
      </w:r>
      <w:r w:rsidRPr="0048532F">
        <w:t xml:space="preserve"> of m.a.w</w:t>
      </w:r>
      <w:r w:rsidR="00D751B9" w:rsidRPr="0048532F">
        <w:t>.</w:t>
      </w:r>
      <w:r w:rsidRPr="0048532F">
        <w:t xml:space="preserve"> te converteren tegen gewone aandelen van de emitterende vennootschap</w:t>
      </w:r>
      <w:bookmarkEnd w:id="36"/>
      <w:r w:rsidRPr="0048532F">
        <w:t xml:space="preserve">. De converteerbare obligatie houdt dus op te bestaan in geval van conversie.  </w:t>
      </w:r>
    </w:p>
    <w:p w14:paraId="1B3A4927" w14:textId="5373F56F" w:rsidR="0052097D" w:rsidRPr="0048532F" w:rsidRDefault="0052097D" w:rsidP="00BD1A5B">
      <w:pPr>
        <w:pStyle w:val="BTekst"/>
      </w:pPr>
      <w:r w:rsidRPr="0048532F">
        <w:t>Daarnaast bestaan er ook obligaties met warrant. Net zoals bij de converteerbare obligaties geeft ook de obligatie met aandelenwarrant de houder ervan het recht om tegen bepaalde voorwaarden in te schrijven op aandelen</w:t>
      </w:r>
      <w:r w:rsidR="00D751B9" w:rsidRPr="0048532F">
        <w:t xml:space="preserve"> </w:t>
      </w:r>
      <w:r w:rsidRPr="0048532F">
        <w:t>van de emittent. Het inschrijvingsrecht neemt hier echter de vorm aan van een coupon, die men een warrant noemt. Bij uitoefening van de warrant wordt er nieuw aandelenkapitaal gecreëerd tegen betaling van de uitoefenprijs. Dit in tegenstelling tot de converteerbare obligatie</w:t>
      </w:r>
      <w:r w:rsidR="00D751B9" w:rsidRPr="0048532F">
        <w:t>,</w:t>
      </w:r>
      <w:r w:rsidRPr="0048532F">
        <w:t xml:space="preserve"> waar nieuw aandelenkapitaal ontstaat door de omwisseling van de obligaties. Vermits de onderliggende obligatie blijft bestaan bij uitoefening van de warrant, komen er door deze financieringsvorm additionele middelen ter beschikking van de emittent.</w:t>
      </w:r>
    </w:p>
    <w:p w14:paraId="03A9B784" w14:textId="77777777" w:rsidR="003536F9" w:rsidRPr="0048532F" w:rsidRDefault="003536F9" w:rsidP="00D73F86">
      <w:pPr>
        <w:pStyle w:val="Header5"/>
      </w:pPr>
    </w:p>
    <w:p w14:paraId="139C1F8D" w14:textId="6501731B" w:rsidR="0052097D" w:rsidRPr="0048532F" w:rsidRDefault="00447B50" w:rsidP="00D73F86">
      <w:pPr>
        <w:pStyle w:val="Header5"/>
      </w:pPr>
      <w:r w:rsidRPr="0048532F">
        <w:t>D</w:t>
      </w:r>
      <w:r w:rsidR="0052097D" w:rsidRPr="0048532F">
        <w:t>oelgroep</w:t>
      </w:r>
    </w:p>
    <w:p w14:paraId="677331B2" w14:textId="3AC17C6A" w:rsidR="0052097D" w:rsidRPr="0048532F" w:rsidRDefault="0052097D" w:rsidP="00BD1A5B">
      <w:pPr>
        <w:pStyle w:val="BTekst"/>
      </w:pPr>
      <w:r w:rsidRPr="0048532F">
        <w:t>Converteerbare obligaties zijn voordelig voor de emitterende onderneming</w:t>
      </w:r>
      <w:r w:rsidR="00D751B9" w:rsidRPr="0048532F">
        <w:t>,</w:t>
      </w:r>
      <w:r w:rsidRPr="0048532F">
        <w:t xml:space="preserve"> vermits ze</w:t>
      </w:r>
      <w:r w:rsidR="00D751B9" w:rsidRPr="0048532F">
        <w:t>,</w:t>
      </w:r>
      <w:r w:rsidRPr="0048532F">
        <w:t xml:space="preserve"> in vergelijking met gewone obligaties</w:t>
      </w:r>
      <w:r w:rsidR="00D751B9" w:rsidRPr="0048532F">
        <w:t>,</w:t>
      </w:r>
      <w:r w:rsidRPr="0048532F">
        <w:t xml:space="preserve"> een lagere interestvoet vertonen. Converteerbare obligaties worden vaak als financieringsvorm aangewend wanneer de onderneming oordeelt dat extra aandelenvermogen wenselijk is, maar dat het tijdstip voor de uitgifte ervan ongunstig is. Dit kan bijvoorbeeld het geval zijn indien de aandelen van de onderneming op het moment van uitgifte ondergewaardeerd zijn. Met de uitgifte van een converteerbare obligatie bestaat de mogelijkheid erin dat er extra aandelenkapitaal gecreëerd wordt aan een hogere dan de huidige koers, wat opnieuw voordelig is voor de emittent.</w:t>
      </w:r>
    </w:p>
    <w:p w14:paraId="494672D3" w14:textId="62C5E666" w:rsidR="0052097D" w:rsidRPr="0048532F" w:rsidRDefault="0052097D" w:rsidP="00BD1A5B">
      <w:pPr>
        <w:pStyle w:val="BTekst"/>
      </w:pPr>
      <w:r w:rsidRPr="0048532F">
        <w:t xml:space="preserve">Converteerbare obligaties kunnen gebruikt worden door starters en </w:t>
      </w:r>
      <w:r w:rsidR="00633F62" w:rsidRPr="0048532F">
        <w:t>kmo’s</w:t>
      </w:r>
      <w:r w:rsidR="0017245A" w:rsidRPr="0048532F">
        <w:t xml:space="preserve"> </w:t>
      </w:r>
      <w:r w:rsidRPr="0048532F">
        <w:t>met groeipotentieel en een lage credit rating. Ondanks de lage credit rating, kan de onderneming door middel van dit instrument toch op goedkope wijze aan vreemd vermogen komen. De rente is immers lager dan op een reguliere obligatie of bankfinanciering.</w:t>
      </w:r>
    </w:p>
    <w:p w14:paraId="2EAFD77A" w14:textId="29D9B26F" w:rsidR="0052097D" w:rsidRPr="0048532F" w:rsidRDefault="0052097D" w:rsidP="00BD1A5B">
      <w:pPr>
        <w:pStyle w:val="BTekst"/>
      </w:pPr>
      <w:r w:rsidRPr="0048532F">
        <w:lastRenderedPageBreak/>
        <w:t xml:space="preserve">Aan converteerbare obligaties zijn echter ook nadelen verbonden, </w:t>
      </w:r>
      <w:r w:rsidR="005D4DD8" w:rsidRPr="0048532F">
        <w:t>hoewel</w:t>
      </w:r>
      <w:r w:rsidRPr="0048532F">
        <w:t xml:space="preserve"> deze vaak over het hoofd gezien worden. Indien de onderneming na de uitgifte van een converteerbare obligatie goed presteert, zal de aandelenprijs in een efficiënte markt stijgen. Indien de aandelenkoers boven de conversieprijs uitstijgt, zal er een conversie in aandelen plaatsvinden. Bijgevolg vindt er een dilutie van de controle en van de winst per aandeel plaats</w:t>
      </w:r>
      <w:r w:rsidR="005D4DD8" w:rsidRPr="0048532F">
        <w:t>,</w:t>
      </w:r>
      <w:r w:rsidRPr="0048532F">
        <w:t xml:space="preserve"> die niet zou hebben plaatsgehad indien de onderneming gewone obligaties had uitgegeven. Indien de onderneming echter slecht presteert na de uitgifte en de aandelenkoers bijgevolg daalt, zal er nooit een conversie plaatsvinden. Aan de uitgifte van converteerbare obligaties is dan een opportuniteitskost verbonden</w:t>
      </w:r>
      <w:r w:rsidR="005D4DD8" w:rsidRPr="0048532F">
        <w:t>,</w:t>
      </w:r>
      <w:r w:rsidRPr="0048532F">
        <w:t xml:space="preserve"> vermits de emittent aanvankelijk aandelen aan een hogere prijs had kunnen uitgeven (Ross, Westerfield en Jaffe, 2002).</w:t>
      </w:r>
    </w:p>
    <w:p w14:paraId="2AEA4075" w14:textId="77777777" w:rsidR="0052097D" w:rsidRPr="0048532F" w:rsidRDefault="0052097D" w:rsidP="00BD1A5B">
      <w:pPr>
        <w:pStyle w:val="BTekst"/>
      </w:pPr>
    </w:p>
    <w:p w14:paraId="77B799DF" w14:textId="77777777" w:rsidR="0052097D" w:rsidRPr="0048532F" w:rsidRDefault="0052097D" w:rsidP="00D73F86">
      <w:pPr>
        <w:pStyle w:val="Header5"/>
      </w:pPr>
      <w:r w:rsidRPr="0048532F">
        <w:t>Aanbieders</w:t>
      </w:r>
    </w:p>
    <w:p w14:paraId="59970A41" w14:textId="58354F94" w:rsidR="0052097D" w:rsidRPr="0048532F" w:rsidRDefault="0052097D" w:rsidP="00BD1A5B">
      <w:pPr>
        <w:pStyle w:val="BTekst"/>
      </w:pPr>
      <w:r w:rsidRPr="0048532F">
        <w:t xml:space="preserve">Converteerbare obligaties komen in de praktijk vaak voor bij financiering door risicokapitaalverschaffers, zoals business angels en venture capitalists. Zij financieren doorgaans via aandelenparticipatie, een (converteerbare) obligatielening of een achtergestelde lening. Zij worden blootgesteld aan het risico van de onderneming, waardoor zij investeren in ondernemingen die zeer sterk kunnen groeien en een hogere rendabiliteit kunnen realiseren. In Vlaanderen verschaft ook </w:t>
      </w:r>
      <w:r w:rsidR="00554309" w:rsidRPr="0048532F">
        <w:t>PMV-financiering</w:t>
      </w:r>
      <w:r w:rsidR="005D4DD8" w:rsidRPr="0048532F">
        <w:t>,</w:t>
      </w:r>
      <w:r w:rsidRPr="0048532F">
        <w:t xml:space="preserve"> in de vorm van converteerbare leningen</w:t>
      </w:r>
      <w:r w:rsidR="005D4DD8" w:rsidRPr="0048532F">
        <w:t xml:space="preserve"> </w:t>
      </w:r>
      <w:r w:rsidRPr="0048532F">
        <w:t>die soms een aanvulling vormen op een kapitaalparticipatie.</w:t>
      </w:r>
    </w:p>
    <w:p w14:paraId="12713E67" w14:textId="77777777" w:rsidR="0052097D" w:rsidRPr="0048532F" w:rsidRDefault="0052097D" w:rsidP="00BD1A5B">
      <w:pPr>
        <w:pStyle w:val="BTekst"/>
      </w:pPr>
    </w:p>
    <w:p w14:paraId="1D73A048" w14:textId="3420425D" w:rsidR="0052097D" w:rsidRPr="0048532F" w:rsidRDefault="008864E3" w:rsidP="008864E3">
      <w:pPr>
        <w:pStyle w:val="Header4"/>
      </w:pPr>
      <w:r w:rsidRPr="0048532F">
        <w:t xml:space="preserve">4.3.3.2 </w:t>
      </w:r>
      <w:r w:rsidR="0052097D" w:rsidRPr="0048532F">
        <w:t>Converteerbare obligaties in België</w:t>
      </w:r>
    </w:p>
    <w:p w14:paraId="206652C9" w14:textId="77777777" w:rsidR="00DD61C8" w:rsidRPr="0048532F" w:rsidRDefault="000A3910" w:rsidP="000A3910">
      <w:pPr>
        <w:pStyle w:val="BTekst"/>
      </w:pPr>
      <w:r w:rsidRPr="0048532F">
        <w:t xml:space="preserve">In vergelijking met een aantal andere landen worden er in België zeer weinig converteerbare obligaties uitgegeven. Recente gepubliceerde cijfers zijn niet beschikbaar. </w:t>
      </w:r>
    </w:p>
    <w:p w14:paraId="67150F2F" w14:textId="72E1B5BB" w:rsidR="000A3910" w:rsidRPr="0048532F" w:rsidRDefault="000A3910" w:rsidP="000A3910">
      <w:pPr>
        <w:pStyle w:val="BTekst"/>
      </w:pPr>
      <w:r w:rsidRPr="0048532F">
        <w:t xml:space="preserve">Converteerbare leningen zijn eveneens mogelijk in het kader van crowdfunding. In 2017 werd </w:t>
      </w:r>
      <w:r w:rsidR="00DD61C8" w:rsidRPr="0048532F">
        <w:t xml:space="preserve">in België </w:t>
      </w:r>
      <w:r w:rsidRPr="0048532F">
        <w:t>via crowdfunding voor een bedrag van 100</w:t>
      </w:r>
      <w:r w:rsidR="00633F62">
        <w:t>.</w:t>
      </w:r>
      <w:r w:rsidRPr="0048532F">
        <w:t>000 EUR geld opgehaald</w:t>
      </w:r>
      <w:r w:rsidR="00DD61C8" w:rsidRPr="0048532F">
        <w:t xml:space="preserve"> via een converteerbare lening</w:t>
      </w:r>
      <w:r w:rsidRPr="0048532F">
        <w:t>.</w:t>
      </w:r>
    </w:p>
    <w:p w14:paraId="2DF47968" w14:textId="77777777" w:rsidR="000A3910" w:rsidRPr="0048532F" w:rsidRDefault="000A3910" w:rsidP="008864E3">
      <w:pPr>
        <w:pStyle w:val="Header4"/>
      </w:pPr>
    </w:p>
    <w:p w14:paraId="50BFCDCE" w14:textId="2ABF8FAA" w:rsidR="000A3910" w:rsidRPr="0048532F" w:rsidRDefault="000A3910" w:rsidP="000A3910">
      <w:pPr>
        <w:pStyle w:val="Header4"/>
      </w:pPr>
      <w:r w:rsidRPr="0048532F">
        <w:t>4.3.3.3 Converteerbare obligaties in andere landen</w:t>
      </w:r>
    </w:p>
    <w:p w14:paraId="77D899BC" w14:textId="50A60617" w:rsidR="0052097D" w:rsidRPr="0048532F" w:rsidRDefault="0052097D" w:rsidP="00BD1A5B">
      <w:pPr>
        <w:pStyle w:val="BTekst"/>
      </w:pPr>
      <w:r w:rsidRPr="0048532F">
        <w:lastRenderedPageBreak/>
        <w:t>In de VS wordt het totaal uitstaande bedrag aan converteerbare obligaties op $163 miljard geschat (Gabelli Funds, 2017). In Europa is het jaarlijks uitgegeven bedrag gegroeid van $4 miljard in 1990 tot $34 miljard in 2007. Verder worden deze converteerbare obligaties in Europa vooral uitgegeven door grote bedrijven (Bancel, Mittoo &amp; Zhang, 2009). Het is echter opmerkelijk dat de uitgifte van converteerbare obligaties sterk geconcentreerd is in bepaalde landen</w:t>
      </w:r>
      <w:r w:rsidR="005D4DD8" w:rsidRPr="0048532F">
        <w:t>,</w:t>
      </w:r>
      <w:r w:rsidRPr="0048532F">
        <w:t xml:space="preserve"> zoals weergegeven in </w:t>
      </w:r>
      <w:r w:rsidR="00D7205A" w:rsidRPr="0048532F">
        <w:t>t</w:t>
      </w:r>
      <w:r w:rsidRPr="0048532F">
        <w:t xml:space="preserve">abel </w:t>
      </w:r>
      <w:r w:rsidR="00D7205A" w:rsidRPr="0048532F">
        <w:t>1.</w:t>
      </w:r>
      <w:r w:rsidRPr="0048532F">
        <w:t>2</w:t>
      </w:r>
      <w:r w:rsidR="000A3910" w:rsidRPr="0048532F">
        <w:t>2</w:t>
      </w:r>
      <w:r w:rsidR="006D4796" w:rsidRPr="0048532F">
        <w:t>.</w:t>
      </w:r>
      <w:r w:rsidRPr="0048532F">
        <w:t xml:space="preserve"> In vergelijking met </w:t>
      </w:r>
      <w:r w:rsidR="000A3910" w:rsidRPr="0048532F">
        <w:t xml:space="preserve">de </w:t>
      </w:r>
      <w:r w:rsidRPr="0048532F">
        <w:t>buurland</w:t>
      </w:r>
      <w:r w:rsidR="000A3910" w:rsidRPr="0048532F">
        <w:t xml:space="preserve">en Frankrijk </w:t>
      </w:r>
      <w:r w:rsidR="00633F62" w:rsidRPr="0048532F">
        <w:t>en Nederland</w:t>
      </w:r>
      <w:r w:rsidRPr="0048532F">
        <w:t xml:space="preserve"> worden er in België zeer weinig converteerbare obligaties uitgegeven.</w:t>
      </w:r>
      <w:r w:rsidR="00D75E84" w:rsidRPr="0048532F">
        <w:t xml:space="preserve"> </w:t>
      </w:r>
      <w:r w:rsidR="00816DA4" w:rsidRPr="0048532F">
        <w:t>Recentere cijfers voor de betrokken landen waren niet beschikbaar.</w:t>
      </w:r>
    </w:p>
    <w:p w14:paraId="7E3FA35A" w14:textId="77777777" w:rsidR="003536F9" w:rsidRPr="0048532F" w:rsidRDefault="003536F9" w:rsidP="00BD1A5B">
      <w:pPr>
        <w:pStyle w:val="BTekst"/>
      </w:pPr>
    </w:p>
    <w:p w14:paraId="3AD968E8" w14:textId="38B54060" w:rsidR="0052097D" w:rsidRPr="0048532F" w:rsidRDefault="0052097D" w:rsidP="000F118C">
      <w:pPr>
        <w:pStyle w:val="Figurentabellen"/>
      </w:pPr>
      <w:bookmarkStart w:id="37" w:name="_Hlk524249904"/>
      <w:r w:rsidRPr="0048532F">
        <w:t xml:space="preserve">Tabel </w:t>
      </w:r>
      <w:r w:rsidR="00D7205A" w:rsidRPr="0048532F">
        <w:t>1.</w:t>
      </w:r>
      <w:r w:rsidRPr="0048532F">
        <w:t>2</w:t>
      </w:r>
      <w:r w:rsidR="000A3910" w:rsidRPr="0048532F">
        <w:t>2</w:t>
      </w:r>
      <w:r w:rsidRPr="0048532F">
        <w:t xml:space="preserve">: Uitstaande </w:t>
      </w:r>
      <w:r w:rsidR="005752DA" w:rsidRPr="0048532F">
        <w:t xml:space="preserve">converteerbare </w:t>
      </w:r>
      <w:r w:rsidRPr="0048532F">
        <w:t>bedrijfsobligaties, 1990-2007</w:t>
      </w:r>
    </w:p>
    <w:tbl>
      <w:tblPr>
        <w:tblStyle w:val="Rastertabel5donker-Accent1"/>
        <w:tblW w:w="4785" w:type="dxa"/>
        <w:tblLayout w:type="fixed"/>
        <w:tblLook w:val="04A0" w:firstRow="1" w:lastRow="0" w:firstColumn="1" w:lastColumn="0" w:noHBand="0" w:noVBand="1"/>
      </w:tblPr>
      <w:tblGrid>
        <w:gridCol w:w="2439"/>
        <w:gridCol w:w="2346"/>
      </w:tblGrid>
      <w:tr w:rsidR="0052097D" w:rsidRPr="0048532F" w14:paraId="7C97E540" w14:textId="77777777" w:rsidTr="00B91428">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439" w:type="dxa"/>
            <w:shd w:val="clear" w:color="auto" w:fill="1B4E85"/>
            <w:noWrap/>
            <w:hideMark/>
          </w:tcPr>
          <w:p w14:paraId="419A54F6" w14:textId="77777777" w:rsidR="0052097D" w:rsidRPr="0048532F" w:rsidRDefault="0052097D" w:rsidP="0052097D">
            <w:pPr>
              <w:rPr>
                <w:rFonts w:ascii="Calibri" w:eastAsia="Times New Roman" w:hAnsi="Calibri" w:cs="Calibri"/>
                <w:lang w:eastAsia="nl-BE"/>
              </w:rPr>
            </w:pPr>
          </w:p>
        </w:tc>
        <w:tc>
          <w:tcPr>
            <w:tcW w:w="2346" w:type="dxa"/>
            <w:shd w:val="clear" w:color="auto" w:fill="1B4E85"/>
          </w:tcPr>
          <w:p w14:paraId="58BA428C" w14:textId="77777777" w:rsidR="0052097D" w:rsidRPr="0048532F" w:rsidRDefault="0052097D" w:rsidP="0052097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nl-BE"/>
              </w:rPr>
            </w:pPr>
            <w:r w:rsidRPr="0048532F">
              <w:rPr>
                <w:rFonts w:ascii="Calibri" w:eastAsia="Times New Roman" w:hAnsi="Calibri" w:cs="Calibri"/>
                <w:lang w:eastAsia="nl-BE"/>
              </w:rPr>
              <w:t>Miljoen $</w:t>
            </w:r>
          </w:p>
        </w:tc>
      </w:tr>
      <w:tr w:rsidR="0052097D" w:rsidRPr="0048532F" w14:paraId="00E64A01" w14:textId="77777777" w:rsidTr="00B9142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439" w:type="dxa"/>
            <w:shd w:val="clear" w:color="auto" w:fill="1B4E85"/>
            <w:noWrap/>
            <w:hideMark/>
          </w:tcPr>
          <w:p w14:paraId="6A42B3C5" w14:textId="77777777" w:rsidR="0052097D" w:rsidRPr="0048532F" w:rsidRDefault="0052097D" w:rsidP="0052097D">
            <w:pPr>
              <w:rPr>
                <w:rFonts w:ascii="Calibri" w:eastAsia="Times New Roman" w:hAnsi="Calibri" w:cs="Calibri"/>
                <w:lang w:eastAsia="nl-BE"/>
              </w:rPr>
            </w:pPr>
            <w:r w:rsidRPr="0048532F">
              <w:rPr>
                <w:rFonts w:ascii="Calibri" w:eastAsia="Times New Roman" w:hAnsi="Calibri" w:cs="Calibri"/>
                <w:lang w:eastAsia="nl-BE"/>
              </w:rPr>
              <w:t>België</w:t>
            </w:r>
          </w:p>
        </w:tc>
        <w:tc>
          <w:tcPr>
            <w:tcW w:w="2346" w:type="dxa"/>
            <w:shd w:val="clear" w:color="auto" w:fill="CFE1F5"/>
          </w:tcPr>
          <w:p w14:paraId="1BF77F95" w14:textId="1F6F54B4" w:rsidR="0052097D" w:rsidRPr="0048532F" w:rsidRDefault="0052097D" w:rsidP="00DD61C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5</w:t>
            </w:r>
            <w:r w:rsidR="00DD61C8" w:rsidRPr="0048532F">
              <w:rPr>
                <w:rFonts w:ascii="Calibri" w:eastAsia="Times New Roman" w:hAnsi="Calibri" w:cs="Calibri"/>
                <w:color w:val="000000"/>
                <w:lang w:eastAsia="nl-BE"/>
              </w:rPr>
              <w:t>,</w:t>
            </w:r>
            <w:r w:rsidRPr="0048532F">
              <w:rPr>
                <w:rFonts w:ascii="Calibri" w:eastAsia="Times New Roman" w:hAnsi="Calibri" w:cs="Calibri"/>
                <w:color w:val="000000"/>
                <w:lang w:eastAsia="nl-BE"/>
              </w:rPr>
              <w:t>901</w:t>
            </w:r>
          </w:p>
        </w:tc>
      </w:tr>
      <w:tr w:rsidR="0052097D" w:rsidRPr="0048532F" w14:paraId="739D7916" w14:textId="77777777" w:rsidTr="00B91428">
        <w:trPr>
          <w:trHeight w:val="292"/>
        </w:trPr>
        <w:tc>
          <w:tcPr>
            <w:cnfStyle w:val="001000000000" w:firstRow="0" w:lastRow="0" w:firstColumn="1" w:lastColumn="0" w:oddVBand="0" w:evenVBand="0" w:oddHBand="0" w:evenHBand="0" w:firstRowFirstColumn="0" w:firstRowLastColumn="0" w:lastRowFirstColumn="0" w:lastRowLastColumn="0"/>
            <w:tcW w:w="2439" w:type="dxa"/>
            <w:shd w:val="clear" w:color="auto" w:fill="1B4E85"/>
            <w:noWrap/>
          </w:tcPr>
          <w:p w14:paraId="1DB1B7CC" w14:textId="77777777" w:rsidR="0052097D" w:rsidRPr="0048532F" w:rsidRDefault="0052097D" w:rsidP="0052097D">
            <w:pPr>
              <w:rPr>
                <w:rFonts w:ascii="Calibri" w:eastAsia="Times New Roman" w:hAnsi="Calibri" w:cs="Calibri"/>
                <w:lang w:eastAsia="nl-BE"/>
              </w:rPr>
            </w:pPr>
            <w:r w:rsidRPr="0048532F">
              <w:rPr>
                <w:rFonts w:ascii="Calibri" w:eastAsia="Times New Roman" w:hAnsi="Calibri" w:cs="Calibri"/>
                <w:lang w:eastAsia="nl-BE"/>
              </w:rPr>
              <w:t>Frankrijk</w:t>
            </w:r>
          </w:p>
        </w:tc>
        <w:tc>
          <w:tcPr>
            <w:tcW w:w="2346" w:type="dxa"/>
            <w:shd w:val="clear" w:color="auto" w:fill="CFE1F5"/>
          </w:tcPr>
          <w:p w14:paraId="45E4BFC3" w14:textId="2B0D3A88" w:rsidR="0052097D" w:rsidRPr="0048532F" w:rsidRDefault="0052097D" w:rsidP="00DD61C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86</w:t>
            </w:r>
            <w:r w:rsidR="00DD61C8" w:rsidRPr="0048532F">
              <w:rPr>
                <w:rFonts w:ascii="Calibri" w:eastAsia="Times New Roman" w:hAnsi="Calibri" w:cs="Calibri"/>
                <w:color w:val="000000"/>
                <w:lang w:eastAsia="nl-BE"/>
              </w:rPr>
              <w:t>,</w:t>
            </w:r>
            <w:r w:rsidRPr="0048532F">
              <w:rPr>
                <w:rFonts w:ascii="Calibri" w:eastAsia="Times New Roman" w:hAnsi="Calibri" w:cs="Calibri"/>
                <w:color w:val="000000"/>
                <w:lang w:eastAsia="nl-BE"/>
              </w:rPr>
              <w:t>845</w:t>
            </w:r>
          </w:p>
        </w:tc>
      </w:tr>
      <w:tr w:rsidR="0052097D" w:rsidRPr="0048532F" w14:paraId="4FD3ADFC" w14:textId="77777777" w:rsidTr="00B9142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439" w:type="dxa"/>
            <w:shd w:val="clear" w:color="auto" w:fill="1B4E85"/>
            <w:noWrap/>
          </w:tcPr>
          <w:p w14:paraId="7B3B3008" w14:textId="77777777" w:rsidR="0052097D" w:rsidRPr="0048532F" w:rsidRDefault="0052097D" w:rsidP="0052097D">
            <w:pPr>
              <w:rPr>
                <w:rFonts w:ascii="Calibri" w:eastAsia="Times New Roman" w:hAnsi="Calibri" w:cs="Calibri"/>
                <w:lang w:eastAsia="nl-BE"/>
              </w:rPr>
            </w:pPr>
            <w:r w:rsidRPr="0048532F">
              <w:rPr>
                <w:rFonts w:ascii="Calibri" w:eastAsia="Times New Roman" w:hAnsi="Calibri" w:cs="Calibri"/>
                <w:lang w:eastAsia="nl-BE"/>
              </w:rPr>
              <w:t>Zweden</w:t>
            </w:r>
          </w:p>
        </w:tc>
        <w:tc>
          <w:tcPr>
            <w:tcW w:w="2346" w:type="dxa"/>
            <w:shd w:val="clear" w:color="auto" w:fill="CFE1F5"/>
          </w:tcPr>
          <w:p w14:paraId="28AEAA9A" w14:textId="376DB19E" w:rsidR="0052097D" w:rsidRPr="0048532F" w:rsidRDefault="0052097D" w:rsidP="00DD61C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3</w:t>
            </w:r>
            <w:r w:rsidR="00DD61C8" w:rsidRPr="0048532F">
              <w:rPr>
                <w:rFonts w:ascii="Calibri" w:eastAsia="Times New Roman" w:hAnsi="Calibri" w:cs="Calibri"/>
                <w:color w:val="000000"/>
                <w:lang w:eastAsia="nl-BE"/>
              </w:rPr>
              <w:t>,</w:t>
            </w:r>
            <w:r w:rsidRPr="0048532F">
              <w:rPr>
                <w:rFonts w:ascii="Calibri" w:eastAsia="Times New Roman" w:hAnsi="Calibri" w:cs="Calibri"/>
                <w:color w:val="000000"/>
                <w:lang w:eastAsia="nl-BE"/>
              </w:rPr>
              <w:t>084</w:t>
            </w:r>
          </w:p>
        </w:tc>
      </w:tr>
      <w:tr w:rsidR="0052097D" w:rsidRPr="0048532F" w14:paraId="46282DA9" w14:textId="77777777" w:rsidTr="00B91428">
        <w:trPr>
          <w:trHeight w:val="292"/>
        </w:trPr>
        <w:tc>
          <w:tcPr>
            <w:cnfStyle w:val="001000000000" w:firstRow="0" w:lastRow="0" w:firstColumn="1" w:lastColumn="0" w:oddVBand="0" w:evenVBand="0" w:oddHBand="0" w:evenHBand="0" w:firstRowFirstColumn="0" w:firstRowLastColumn="0" w:lastRowFirstColumn="0" w:lastRowLastColumn="0"/>
            <w:tcW w:w="2439" w:type="dxa"/>
            <w:shd w:val="clear" w:color="auto" w:fill="1B4E85"/>
            <w:noWrap/>
          </w:tcPr>
          <w:p w14:paraId="06C686CD" w14:textId="77777777" w:rsidR="0052097D" w:rsidRPr="0048532F" w:rsidRDefault="0052097D" w:rsidP="0052097D">
            <w:pPr>
              <w:rPr>
                <w:rFonts w:ascii="Calibri" w:eastAsia="Times New Roman" w:hAnsi="Calibri" w:cs="Calibri"/>
                <w:lang w:eastAsia="nl-BE"/>
              </w:rPr>
            </w:pPr>
            <w:r w:rsidRPr="0048532F">
              <w:rPr>
                <w:rFonts w:ascii="Calibri" w:eastAsia="Times New Roman" w:hAnsi="Calibri" w:cs="Calibri"/>
                <w:lang w:eastAsia="nl-BE"/>
              </w:rPr>
              <w:t>Nederland</w:t>
            </w:r>
          </w:p>
        </w:tc>
        <w:tc>
          <w:tcPr>
            <w:tcW w:w="2346" w:type="dxa"/>
            <w:shd w:val="clear" w:color="auto" w:fill="CFE1F5"/>
          </w:tcPr>
          <w:p w14:paraId="092E0951" w14:textId="72910112" w:rsidR="0052097D" w:rsidRPr="0048532F" w:rsidRDefault="0052097D" w:rsidP="00DD61C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64</w:t>
            </w:r>
            <w:r w:rsidR="00DD61C8" w:rsidRPr="0048532F">
              <w:rPr>
                <w:rFonts w:ascii="Calibri" w:eastAsia="Times New Roman" w:hAnsi="Calibri" w:cs="Calibri"/>
                <w:color w:val="000000"/>
                <w:lang w:eastAsia="nl-BE"/>
              </w:rPr>
              <w:t>,</w:t>
            </w:r>
            <w:r w:rsidRPr="0048532F">
              <w:rPr>
                <w:rFonts w:ascii="Calibri" w:eastAsia="Times New Roman" w:hAnsi="Calibri" w:cs="Calibri"/>
                <w:color w:val="000000"/>
                <w:lang w:eastAsia="nl-BE"/>
              </w:rPr>
              <w:t>238</w:t>
            </w:r>
          </w:p>
        </w:tc>
      </w:tr>
      <w:tr w:rsidR="0052097D" w:rsidRPr="0048532F" w14:paraId="6BCD7F2A" w14:textId="77777777" w:rsidTr="00B91428">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439" w:type="dxa"/>
            <w:shd w:val="clear" w:color="auto" w:fill="1B4E85"/>
            <w:noWrap/>
          </w:tcPr>
          <w:p w14:paraId="0E6C7FF1" w14:textId="77777777" w:rsidR="0052097D" w:rsidRPr="0048532F" w:rsidRDefault="0052097D" w:rsidP="0052097D">
            <w:pPr>
              <w:rPr>
                <w:rFonts w:ascii="Calibri" w:eastAsia="Times New Roman" w:hAnsi="Calibri" w:cs="Calibri"/>
                <w:lang w:eastAsia="nl-BE"/>
              </w:rPr>
            </w:pPr>
            <w:r w:rsidRPr="0048532F">
              <w:rPr>
                <w:rFonts w:ascii="Calibri" w:eastAsia="Times New Roman" w:hAnsi="Calibri" w:cs="Calibri"/>
                <w:lang w:eastAsia="nl-BE"/>
              </w:rPr>
              <w:t>Zwitserland</w:t>
            </w:r>
          </w:p>
        </w:tc>
        <w:tc>
          <w:tcPr>
            <w:tcW w:w="2346" w:type="dxa"/>
            <w:shd w:val="clear" w:color="auto" w:fill="CFE1F5"/>
          </w:tcPr>
          <w:p w14:paraId="73750854" w14:textId="04E57D84" w:rsidR="0052097D" w:rsidRPr="0048532F" w:rsidRDefault="0052097D" w:rsidP="00DD61C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nl-BE"/>
              </w:rPr>
            </w:pPr>
            <w:r w:rsidRPr="0048532F">
              <w:rPr>
                <w:rFonts w:ascii="Calibri" w:eastAsia="Times New Roman" w:hAnsi="Calibri" w:cs="Calibri"/>
                <w:color w:val="000000"/>
                <w:lang w:eastAsia="nl-BE"/>
              </w:rPr>
              <w:t>25</w:t>
            </w:r>
            <w:r w:rsidR="00DD61C8" w:rsidRPr="0048532F">
              <w:rPr>
                <w:rFonts w:ascii="Calibri" w:eastAsia="Times New Roman" w:hAnsi="Calibri" w:cs="Calibri"/>
                <w:color w:val="000000"/>
                <w:lang w:eastAsia="nl-BE"/>
              </w:rPr>
              <w:t>,</w:t>
            </w:r>
            <w:r w:rsidRPr="0048532F">
              <w:rPr>
                <w:rFonts w:ascii="Calibri" w:eastAsia="Times New Roman" w:hAnsi="Calibri" w:cs="Calibri"/>
                <w:color w:val="000000"/>
                <w:lang w:eastAsia="nl-BE"/>
              </w:rPr>
              <w:t>653</w:t>
            </w:r>
          </w:p>
        </w:tc>
      </w:tr>
    </w:tbl>
    <w:bookmarkEnd w:id="37"/>
    <w:p w14:paraId="459469D1" w14:textId="77777777" w:rsidR="007B6AC3" w:rsidRPr="0048532F" w:rsidRDefault="0052097D" w:rsidP="000F118C">
      <w:pPr>
        <w:pStyle w:val="Bronfiguur"/>
        <w:rPr>
          <w:lang w:val="nl-BE"/>
        </w:rPr>
      </w:pPr>
      <w:r w:rsidRPr="0048532F">
        <w:rPr>
          <w:lang w:val="nl-BE"/>
        </w:rPr>
        <w:t>Bron: Bancel, Mittoo &amp; Zhang, 2009</w:t>
      </w:r>
    </w:p>
    <w:p w14:paraId="1C73875B" w14:textId="77777777" w:rsidR="000A3910" w:rsidRPr="0048532F" w:rsidRDefault="000A3910" w:rsidP="000F118C">
      <w:pPr>
        <w:pStyle w:val="Bronfiguur"/>
        <w:rPr>
          <w:lang w:val="nl-BE"/>
        </w:rPr>
      </w:pPr>
    </w:p>
    <w:p w14:paraId="67F7EB23" w14:textId="5CFD77FD" w:rsidR="000A3910" w:rsidRPr="0048532F" w:rsidRDefault="000A3910" w:rsidP="000A3910">
      <w:pPr>
        <w:pStyle w:val="BTekst"/>
      </w:pPr>
      <w:r w:rsidRPr="0048532F">
        <w:t xml:space="preserve">Converteerbare leningen zijn eveneens mogelijk in het kader van crowdfunding. In </w:t>
      </w:r>
      <w:r w:rsidR="00DD61C8" w:rsidRPr="0048532F">
        <w:t xml:space="preserve">2017 </w:t>
      </w:r>
      <w:r w:rsidRPr="0048532F">
        <w:t xml:space="preserve">werd in Nederland </w:t>
      </w:r>
      <w:r w:rsidR="00DD61C8" w:rsidRPr="0048532F">
        <w:t xml:space="preserve">223 miljoen </w:t>
      </w:r>
      <w:r w:rsidR="00D173B0" w:rsidRPr="0048532F">
        <w:t>EUR</w:t>
      </w:r>
      <w:r w:rsidR="00DD61C8" w:rsidRPr="0048532F">
        <w:t xml:space="preserve"> </w:t>
      </w:r>
      <w:r w:rsidRPr="0048532F">
        <w:t>opgehaald via crowdfunding</w:t>
      </w:r>
      <w:r w:rsidR="00DD61C8" w:rsidRPr="0048532F">
        <w:t xml:space="preserve">, waarbij 15,7 miljoen </w:t>
      </w:r>
      <w:r w:rsidR="00D173B0" w:rsidRPr="0048532F">
        <w:t>EUR</w:t>
      </w:r>
      <w:r w:rsidR="00DD61C8" w:rsidRPr="0048532F">
        <w:t xml:space="preserve"> werd opgehaald op basis van converteerbare leningen. In 2016 werd een totaalbedrag van 170 miljoen </w:t>
      </w:r>
      <w:r w:rsidR="00D173B0" w:rsidRPr="0048532F">
        <w:t>EUR</w:t>
      </w:r>
      <w:r w:rsidR="00DD61C8" w:rsidRPr="0048532F">
        <w:t xml:space="preserve"> opgehaald</w:t>
      </w:r>
      <w:r w:rsidR="00D173B0" w:rsidRPr="0048532F">
        <w:t xml:space="preserve"> en 10,8 miljoen EUR</w:t>
      </w:r>
      <w:r w:rsidR="00DD61C8" w:rsidRPr="0048532F">
        <w:t xml:space="preserve"> via converteerbare leningen. </w:t>
      </w:r>
      <w:r w:rsidRPr="0048532F">
        <w:t>Crowdfunding in de vorm van een lening is de meest populaire vorm, gevolgd door de converteerbare lening (Douw&amp;Koren, 2017).</w:t>
      </w:r>
    </w:p>
    <w:p w14:paraId="02F104BF" w14:textId="2C015C93" w:rsidR="003536F9" w:rsidRPr="0048532F" w:rsidRDefault="003536F9" w:rsidP="000A3910">
      <w:pPr>
        <w:pStyle w:val="BTekst"/>
      </w:pPr>
    </w:p>
    <w:p w14:paraId="4B494F44" w14:textId="77777777" w:rsidR="003536F9" w:rsidRPr="0048532F" w:rsidRDefault="003536F9" w:rsidP="000A3910">
      <w:pPr>
        <w:pStyle w:val="BTekst"/>
      </w:pPr>
    </w:p>
    <w:p w14:paraId="3A2C5008" w14:textId="2DAE7902" w:rsidR="000A3910" w:rsidRPr="0048532F" w:rsidRDefault="00594AF6" w:rsidP="00775E1F">
      <w:pPr>
        <w:pStyle w:val="Bronfiguur"/>
        <w:pBdr>
          <w:top w:val="single" w:sz="4" w:space="1" w:color="auto"/>
          <w:left w:val="single" w:sz="4" w:space="4" w:color="auto"/>
          <w:bottom w:val="single" w:sz="4" w:space="1" w:color="auto"/>
          <w:right w:val="single" w:sz="4" w:space="4" w:color="auto"/>
        </w:pBdr>
        <w:shd w:val="clear" w:color="auto" w:fill="DEEAF6" w:themeFill="accent1" w:themeFillTint="33"/>
        <w:rPr>
          <w:b/>
          <w:i w:val="0"/>
          <w:sz w:val="24"/>
          <w:szCs w:val="24"/>
          <w:lang w:val="nl-BE"/>
        </w:rPr>
      </w:pPr>
      <w:bookmarkStart w:id="38" w:name="_Hlk527917791"/>
      <w:r w:rsidRPr="0048532F">
        <w:rPr>
          <w:b/>
          <w:i w:val="0"/>
          <w:sz w:val="24"/>
          <w:szCs w:val="24"/>
          <w:lang w:val="nl-BE"/>
        </w:rPr>
        <w:t>Converteerbare obligaties/leningen: enkele belangrijke inzichten</w:t>
      </w:r>
    </w:p>
    <w:p w14:paraId="0BA3EF31" w14:textId="1624B26B" w:rsidR="00594AF6" w:rsidRPr="0048532F" w:rsidRDefault="00594AF6" w:rsidP="00775E1F">
      <w:pPr>
        <w:pStyle w:val="Bronfiguur"/>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ind w:left="357" w:hanging="357"/>
        <w:rPr>
          <w:i w:val="0"/>
          <w:sz w:val="24"/>
          <w:szCs w:val="24"/>
          <w:lang w:val="nl-BE"/>
        </w:rPr>
      </w:pPr>
      <w:r w:rsidRPr="0048532F">
        <w:rPr>
          <w:i w:val="0"/>
          <w:sz w:val="24"/>
          <w:szCs w:val="24"/>
          <w:lang w:val="nl-BE"/>
        </w:rPr>
        <w:t>Converteerbare obligaties/leningen zijn vooral interessant voor groei-ondernemingen die op het moment van uitgifte ondergewaardeerd zijn of een ta lage ratingscore hebben om voordelig schuldfinanciering te kunnen opnemen.</w:t>
      </w:r>
    </w:p>
    <w:p w14:paraId="3C1CE552" w14:textId="72A3C9A6" w:rsidR="00594AF6" w:rsidRPr="0048532F" w:rsidRDefault="00594AF6" w:rsidP="00775E1F">
      <w:pPr>
        <w:pStyle w:val="Bronfiguur"/>
        <w:numPr>
          <w:ilvl w:val="0"/>
          <w:numId w:val="16"/>
        </w:numPr>
        <w:pBdr>
          <w:top w:val="single" w:sz="4" w:space="1" w:color="auto"/>
          <w:left w:val="single" w:sz="4" w:space="4" w:color="auto"/>
          <w:bottom w:val="single" w:sz="4" w:space="1" w:color="auto"/>
          <w:right w:val="single" w:sz="4" w:space="4" w:color="auto"/>
        </w:pBdr>
        <w:shd w:val="clear" w:color="auto" w:fill="DEEAF6" w:themeFill="accent1" w:themeFillTint="33"/>
        <w:spacing w:after="120"/>
        <w:ind w:left="357" w:hanging="357"/>
        <w:rPr>
          <w:i w:val="0"/>
          <w:sz w:val="24"/>
          <w:szCs w:val="24"/>
          <w:lang w:val="nl-BE"/>
        </w:rPr>
      </w:pPr>
      <w:r w:rsidRPr="0048532F">
        <w:rPr>
          <w:i w:val="0"/>
          <w:sz w:val="24"/>
          <w:szCs w:val="24"/>
          <w:lang w:val="nl-BE"/>
        </w:rPr>
        <w:t>Er zijn weinig data beschikbaar omtrent de omvang van de markt voor converteerbare obligaties/leningen vermits de meeste transacties onderhands verlopen.</w:t>
      </w:r>
    </w:p>
    <w:bookmarkEnd w:id="38"/>
    <w:p w14:paraId="19623780" w14:textId="77777777" w:rsidR="000A3910" w:rsidRPr="0048532F" w:rsidRDefault="000A3910" w:rsidP="000F118C">
      <w:pPr>
        <w:pStyle w:val="Bronfiguur"/>
        <w:rPr>
          <w:lang w:val="nl-BE"/>
        </w:rPr>
      </w:pPr>
    </w:p>
    <w:p w14:paraId="1B2B08CE" w14:textId="77777777" w:rsidR="003536F9" w:rsidRPr="0048532F" w:rsidRDefault="003536F9">
      <w:pPr>
        <w:rPr>
          <w:b/>
          <w:sz w:val="28"/>
          <w:szCs w:val="28"/>
        </w:rPr>
      </w:pPr>
      <w:bookmarkStart w:id="39" w:name="_Toc520195136"/>
      <w:r w:rsidRPr="0048532F">
        <w:lastRenderedPageBreak/>
        <w:br w:type="page"/>
      </w:r>
    </w:p>
    <w:p w14:paraId="69AC3EA1" w14:textId="6A6AB83E" w:rsidR="00447B50" w:rsidRPr="0048532F" w:rsidRDefault="00FB220F" w:rsidP="00053171">
      <w:pPr>
        <w:pStyle w:val="Header2"/>
      </w:pPr>
      <w:r w:rsidRPr="0048532F">
        <w:lastRenderedPageBreak/>
        <w:t>4.4.</w:t>
      </w:r>
      <w:r w:rsidR="00554309" w:rsidRPr="0048532F">
        <w:t xml:space="preserve"> </w:t>
      </w:r>
      <w:r w:rsidR="007E1897" w:rsidRPr="0048532F">
        <w:t>Subsidies en overhe</w:t>
      </w:r>
      <w:r w:rsidRPr="0048532F">
        <w:t>i</w:t>
      </w:r>
      <w:r w:rsidR="007E1897" w:rsidRPr="0048532F">
        <w:t>dsteg</w:t>
      </w:r>
      <w:r w:rsidRPr="0048532F">
        <w:t>e</w:t>
      </w:r>
      <w:r w:rsidR="007E1897" w:rsidRPr="0048532F">
        <w:t>moetkomingen</w:t>
      </w:r>
      <w:bookmarkEnd w:id="39"/>
    </w:p>
    <w:p w14:paraId="412FF91C" w14:textId="58777064" w:rsidR="00412A41" w:rsidRPr="0048532F" w:rsidRDefault="000F5621" w:rsidP="000F5621">
      <w:pPr>
        <w:pStyle w:val="Plattetekst"/>
        <w:numPr>
          <w:ilvl w:val="2"/>
          <w:numId w:val="25"/>
        </w:numPr>
        <w:spacing w:after="120" w:line="360" w:lineRule="auto"/>
        <w:ind w:right="103"/>
        <w:jc w:val="both"/>
        <w:rPr>
          <w:rFonts w:asciiTheme="minorHAnsi" w:hAnsiTheme="minorHAnsi"/>
          <w:b/>
          <w:sz w:val="24"/>
          <w:szCs w:val="24"/>
          <w:lang w:val="nl-BE"/>
        </w:rPr>
      </w:pPr>
      <w:r w:rsidRPr="0048532F">
        <w:rPr>
          <w:rFonts w:asciiTheme="minorHAnsi" w:hAnsiTheme="minorHAnsi"/>
          <w:b/>
          <w:sz w:val="24"/>
          <w:szCs w:val="24"/>
          <w:lang w:val="nl-BE"/>
        </w:rPr>
        <w:t>F</w:t>
      </w:r>
      <w:r w:rsidR="00412A41" w:rsidRPr="0048532F">
        <w:rPr>
          <w:rFonts w:asciiTheme="minorHAnsi" w:hAnsiTheme="minorHAnsi"/>
          <w:b/>
          <w:sz w:val="24"/>
          <w:szCs w:val="24"/>
          <w:lang w:val="nl-BE"/>
        </w:rPr>
        <w:t xml:space="preserve">ederale </w:t>
      </w:r>
      <w:r w:rsidR="00633F62" w:rsidRPr="0048532F">
        <w:rPr>
          <w:rFonts w:asciiTheme="minorHAnsi" w:hAnsiTheme="minorHAnsi"/>
          <w:b/>
          <w:sz w:val="24"/>
          <w:szCs w:val="24"/>
          <w:lang w:val="nl-BE"/>
        </w:rPr>
        <w:t>initiatieven</w:t>
      </w:r>
    </w:p>
    <w:p w14:paraId="5A0A304D" w14:textId="51F640A5" w:rsidR="00412A41" w:rsidRPr="0048532F" w:rsidRDefault="00412A41" w:rsidP="00412A41">
      <w:pPr>
        <w:pStyle w:val="Plattetekst"/>
        <w:spacing w:after="120" w:line="360" w:lineRule="auto"/>
        <w:ind w:right="103"/>
        <w:jc w:val="both"/>
        <w:rPr>
          <w:rFonts w:asciiTheme="minorHAnsi" w:hAnsiTheme="minorHAnsi"/>
          <w:sz w:val="24"/>
          <w:szCs w:val="24"/>
          <w:lang w:val="nl-BE"/>
        </w:rPr>
      </w:pPr>
      <w:r w:rsidRPr="0048532F">
        <w:rPr>
          <w:rFonts w:asciiTheme="minorHAnsi" w:hAnsiTheme="minorHAnsi"/>
          <w:sz w:val="24"/>
          <w:szCs w:val="24"/>
          <w:lang w:val="nl-BE"/>
        </w:rPr>
        <w:t>In</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België</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is</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landschap</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steunmaatregelen</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38"/>
          <w:sz w:val="24"/>
          <w:szCs w:val="24"/>
          <w:lang w:val="nl-BE"/>
        </w:rPr>
        <w:t xml:space="preserve"> </w:t>
      </w:r>
      <w:r w:rsidR="00633F62" w:rsidRPr="0048532F">
        <w:rPr>
          <w:rFonts w:asciiTheme="minorHAnsi" w:hAnsiTheme="minorHAnsi"/>
          <w:spacing w:val="-1"/>
          <w:sz w:val="24"/>
          <w:szCs w:val="24"/>
          <w:lang w:val="nl-BE"/>
        </w:rPr>
        <w:t>kmo’s</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sterk</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versnipperd</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is</w:t>
      </w:r>
      <w:r w:rsidRPr="0048532F">
        <w:rPr>
          <w:rFonts w:asciiTheme="minorHAnsi" w:hAnsiTheme="minorHAnsi"/>
          <w:spacing w:val="37"/>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24"/>
          <w:w w:val="99"/>
          <w:sz w:val="24"/>
          <w:szCs w:val="24"/>
          <w:lang w:val="nl-BE"/>
        </w:rPr>
        <w:t xml:space="preserve"> </w:t>
      </w:r>
      <w:r w:rsidRPr="0048532F">
        <w:rPr>
          <w:rFonts w:asciiTheme="minorHAnsi" w:hAnsiTheme="minorHAnsi"/>
          <w:sz w:val="24"/>
          <w:szCs w:val="24"/>
          <w:lang w:val="nl-BE"/>
        </w:rPr>
        <w:t>verspreid</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over</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regionale</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federale</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bestuursniveaus.</w:t>
      </w:r>
      <w:r w:rsidRPr="0048532F">
        <w:rPr>
          <w:rFonts w:asciiTheme="minorHAnsi" w:hAnsiTheme="minorHAnsi"/>
          <w:spacing w:val="5"/>
          <w:sz w:val="24"/>
          <w:szCs w:val="24"/>
          <w:lang w:val="nl-BE"/>
        </w:rPr>
        <w:t xml:space="preserve"> </w:t>
      </w:r>
    </w:p>
    <w:p w14:paraId="1BF56409" w14:textId="2B0E9CA0" w:rsidR="00412A41" w:rsidRPr="0048532F" w:rsidRDefault="00412A41" w:rsidP="00412A41">
      <w:pPr>
        <w:pStyle w:val="Plattetekst"/>
        <w:spacing w:after="120" w:line="360" w:lineRule="auto"/>
        <w:ind w:right="104"/>
        <w:jc w:val="both"/>
        <w:rPr>
          <w:rFonts w:asciiTheme="minorHAnsi" w:hAnsiTheme="minorHAnsi"/>
          <w:sz w:val="24"/>
          <w:szCs w:val="24"/>
          <w:lang w:val="nl-BE"/>
        </w:rPr>
      </w:pPr>
      <w:r w:rsidRPr="0048532F">
        <w:rPr>
          <w:rFonts w:asciiTheme="minorHAnsi" w:hAnsiTheme="minorHAnsi"/>
          <w:sz w:val="24"/>
          <w:szCs w:val="24"/>
          <w:lang w:val="nl-BE"/>
        </w:rPr>
        <w:t>In</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2009</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richtte</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federale</w:t>
      </w:r>
      <w:r w:rsidRPr="0048532F">
        <w:rPr>
          <w:rFonts w:asciiTheme="minorHAnsi" w:hAnsiTheme="minorHAnsi"/>
          <w:spacing w:val="-4"/>
          <w:sz w:val="24"/>
          <w:szCs w:val="24"/>
          <w:lang w:val="nl-BE"/>
        </w:rPr>
        <w:t xml:space="preserve"> </w:t>
      </w:r>
      <w:r w:rsidRPr="0048532F">
        <w:rPr>
          <w:rFonts w:asciiTheme="minorHAnsi" w:hAnsiTheme="minorHAnsi"/>
          <w:spacing w:val="-1"/>
          <w:sz w:val="24"/>
          <w:szCs w:val="24"/>
          <w:lang w:val="nl-BE"/>
        </w:rPr>
        <w:t>overheid</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dienst</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kredietbemiddeling</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op.</w:t>
      </w:r>
      <w:r w:rsidRPr="0048532F">
        <w:rPr>
          <w:rFonts w:asciiTheme="minorHAnsi" w:hAnsiTheme="minorHAnsi"/>
          <w:spacing w:val="-4"/>
          <w:sz w:val="24"/>
          <w:szCs w:val="24"/>
          <w:lang w:val="nl-BE"/>
        </w:rPr>
        <w:t xml:space="preserve"> </w:t>
      </w:r>
      <w:r w:rsidRPr="0048532F">
        <w:rPr>
          <w:rFonts w:asciiTheme="minorHAnsi" w:hAnsiTheme="minorHAnsi"/>
          <w:spacing w:val="-1"/>
          <w:sz w:val="24"/>
          <w:szCs w:val="24"/>
          <w:lang w:val="nl-BE"/>
        </w:rPr>
        <w:t>Ondernemingen</w:t>
      </w:r>
      <w:r w:rsidRPr="0048532F">
        <w:rPr>
          <w:rFonts w:asciiTheme="minorHAnsi" w:hAnsiTheme="minorHAnsi"/>
          <w:spacing w:val="22"/>
          <w:w w:val="99"/>
          <w:sz w:val="24"/>
          <w:szCs w:val="24"/>
          <w:lang w:val="nl-BE"/>
        </w:rPr>
        <w:t xml:space="preserve"> </w:t>
      </w:r>
      <w:r w:rsidRPr="0048532F">
        <w:rPr>
          <w:rFonts w:asciiTheme="minorHAnsi" w:hAnsiTheme="minorHAnsi"/>
          <w:sz w:val="24"/>
          <w:szCs w:val="24"/>
          <w:lang w:val="nl-BE"/>
        </w:rPr>
        <w:t>wiens</w:t>
      </w:r>
      <w:r w:rsidRPr="0048532F">
        <w:rPr>
          <w:rFonts w:asciiTheme="minorHAnsi" w:hAnsiTheme="minorHAnsi"/>
          <w:spacing w:val="51"/>
          <w:sz w:val="24"/>
          <w:szCs w:val="24"/>
          <w:lang w:val="nl-BE"/>
        </w:rPr>
        <w:t xml:space="preserve"> </w:t>
      </w:r>
      <w:r w:rsidRPr="0048532F">
        <w:rPr>
          <w:rFonts w:asciiTheme="minorHAnsi" w:hAnsiTheme="minorHAnsi"/>
          <w:spacing w:val="-1"/>
          <w:sz w:val="24"/>
          <w:szCs w:val="24"/>
          <w:lang w:val="nl-BE"/>
        </w:rPr>
        <w:t>kredietaanvraag</w:t>
      </w:r>
      <w:r w:rsidRPr="0048532F">
        <w:rPr>
          <w:rFonts w:asciiTheme="minorHAnsi" w:hAnsiTheme="minorHAnsi"/>
          <w:spacing w:val="50"/>
          <w:sz w:val="24"/>
          <w:szCs w:val="24"/>
          <w:lang w:val="nl-BE"/>
        </w:rPr>
        <w:t xml:space="preserve"> </w:t>
      </w:r>
      <w:r w:rsidRPr="0048532F">
        <w:rPr>
          <w:rFonts w:asciiTheme="minorHAnsi" w:hAnsiTheme="minorHAnsi"/>
          <w:sz w:val="24"/>
          <w:szCs w:val="24"/>
          <w:lang w:val="nl-BE"/>
        </w:rPr>
        <w:t>geweigerd</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wordt</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door</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banken</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kunnen</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hier</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terecht.</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8"/>
          <w:w w:val="99"/>
          <w:sz w:val="24"/>
          <w:szCs w:val="24"/>
          <w:lang w:val="nl-BE"/>
        </w:rPr>
        <w:t xml:space="preserve"> </w:t>
      </w:r>
      <w:r w:rsidRPr="0048532F">
        <w:rPr>
          <w:rFonts w:asciiTheme="minorHAnsi" w:hAnsiTheme="minorHAnsi"/>
          <w:sz w:val="24"/>
          <w:szCs w:val="24"/>
          <w:lang w:val="nl-BE"/>
        </w:rPr>
        <w:t>kredietbemiddelaar</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tracht</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10"/>
          <w:sz w:val="24"/>
          <w:szCs w:val="24"/>
          <w:lang w:val="nl-BE"/>
        </w:rPr>
        <w:t xml:space="preserve"> </w:t>
      </w:r>
      <w:r w:rsidRPr="0048532F">
        <w:rPr>
          <w:rFonts w:asciiTheme="minorHAnsi" w:hAnsiTheme="minorHAnsi"/>
          <w:spacing w:val="-1"/>
          <w:sz w:val="24"/>
          <w:szCs w:val="24"/>
          <w:lang w:val="nl-BE"/>
        </w:rPr>
        <w:t>informatie</w:t>
      </w:r>
      <w:r w:rsidRPr="0048532F">
        <w:rPr>
          <w:rFonts w:asciiTheme="minorHAnsi" w:hAnsiTheme="minorHAnsi" w:cs="Cambria Math"/>
          <w:spacing w:val="-3"/>
          <w:sz w:val="24"/>
          <w:szCs w:val="24"/>
          <w:lang w:val="nl-BE"/>
        </w:rPr>
        <w:t>‐</w:t>
      </w:r>
      <w:r w:rsidRPr="0048532F">
        <w:rPr>
          <w:rFonts w:asciiTheme="minorHAnsi" w:hAnsiTheme="minorHAnsi"/>
          <w:spacing w:val="-1"/>
          <w:sz w:val="24"/>
          <w:szCs w:val="24"/>
          <w:lang w:val="nl-BE"/>
        </w:rPr>
        <w:t>asymmetrie</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tussen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ondernemingen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banken</w:t>
      </w:r>
      <w:r w:rsidRPr="0048532F">
        <w:rPr>
          <w:rFonts w:asciiTheme="minorHAnsi" w:hAnsiTheme="minorHAnsi"/>
          <w:spacing w:val="11"/>
          <w:sz w:val="24"/>
          <w:szCs w:val="24"/>
          <w:lang w:val="nl-BE"/>
        </w:rPr>
        <w:t xml:space="preserve"> </w:t>
      </w:r>
      <w:r w:rsidRPr="0048532F">
        <w:rPr>
          <w:rFonts w:asciiTheme="minorHAnsi" w:hAnsiTheme="minorHAnsi"/>
          <w:sz w:val="24"/>
          <w:szCs w:val="24"/>
          <w:lang w:val="nl-BE"/>
        </w:rPr>
        <w:t>te</w:t>
      </w:r>
      <w:r w:rsidRPr="0048532F">
        <w:rPr>
          <w:rFonts w:asciiTheme="minorHAnsi" w:hAnsiTheme="minorHAnsi"/>
          <w:spacing w:val="44"/>
          <w:w w:val="99"/>
          <w:sz w:val="24"/>
          <w:szCs w:val="24"/>
          <w:lang w:val="nl-BE"/>
        </w:rPr>
        <w:t xml:space="preserve"> </w:t>
      </w:r>
      <w:r w:rsidRPr="0048532F">
        <w:rPr>
          <w:rFonts w:asciiTheme="minorHAnsi" w:hAnsiTheme="minorHAnsi"/>
          <w:sz w:val="24"/>
          <w:szCs w:val="24"/>
          <w:lang w:val="nl-BE"/>
        </w:rPr>
        <w:t>verkleinen,</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wat</w:t>
      </w:r>
      <w:r w:rsidRPr="0048532F">
        <w:rPr>
          <w:rFonts w:asciiTheme="minorHAnsi" w:hAnsiTheme="minorHAnsi"/>
          <w:spacing w:val="52"/>
          <w:sz w:val="24"/>
          <w:szCs w:val="24"/>
          <w:lang w:val="nl-BE"/>
        </w:rPr>
        <w:t xml:space="preserve"> </w:t>
      </w:r>
      <w:r w:rsidRPr="0048532F">
        <w:rPr>
          <w:rFonts w:asciiTheme="minorHAnsi" w:hAnsiTheme="minorHAnsi"/>
          <w:sz w:val="24"/>
          <w:szCs w:val="24"/>
          <w:lang w:val="nl-BE"/>
        </w:rPr>
        <w:t>tot</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52"/>
          <w:sz w:val="24"/>
          <w:szCs w:val="24"/>
          <w:lang w:val="nl-BE"/>
        </w:rPr>
        <w:t xml:space="preserve"> </w:t>
      </w:r>
      <w:r w:rsidRPr="0048532F">
        <w:rPr>
          <w:rFonts w:asciiTheme="minorHAnsi" w:hAnsiTheme="minorHAnsi"/>
          <w:sz w:val="24"/>
          <w:szCs w:val="24"/>
          <w:lang w:val="nl-BE"/>
        </w:rPr>
        <w:t>betere</w:t>
      </w:r>
      <w:r w:rsidRPr="0048532F">
        <w:rPr>
          <w:rFonts w:asciiTheme="minorHAnsi" w:hAnsiTheme="minorHAnsi"/>
          <w:spacing w:val="52"/>
          <w:sz w:val="24"/>
          <w:szCs w:val="24"/>
          <w:lang w:val="nl-BE"/>
        </w:rPr>
        <w:t xml:space="preserve"> </w:t>
      </w:r>
      <w:r w:rsidRPr="0048532F">
        <w:rPr>
          <w:rFonts w:asciiTheme="minorHAnsi" w:hAnsiTheme="minorHAnsi"/>
          <w:sz w:val="24"/>
          <w:szCs w:val="24"/>
          <w:lang w:val="nl-BE"/>
        </w:rPr>
        <w:t>kredietverlening</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52"/>
          <w:sz w:val="24"/>
          <w:szCs w:val="24"/>
          <w:lang w:val="nl-BE"/>
        </w:rPr>
        <w:t xml:space="preserve"> </w:t>
      </w:r>
      <w:r w:rsidRPr="0048532F">
        <w:rPr>
          <w:rFonts w:asciiTheme="minorHAnsi" w:hAnsiTheme="minorHAnsi"/>
          <w:sz w:val="24"/>
          <w:szCs w:val="24"/>
          <w:lang w:val="nl-BE"/>
        </w:rPr>
        <w:t>hogere</w:t>
      </w:r>
      <w:r w:rsidRPr="0048532F">
        <w:rPr>
          <w:rFonts w:asciiTheme="minorHAnsi" w:hAnsiTheme="minorHAnsi"/>
          <w:spacing w:val="52"/>
          <w:sz w:val="24"/>
          <w:szCs w:val="24"/>
          <w:lang w:val="nl-BE"/>
        </w:rPr>
        <w:t xml:space="preserve"> </w:t>
      </w:r>
      <w:r w:rsidRPr="0048532F">
        <w:rPr>
          <w:rFonts w:asciiTheme="minorHAnsi" w:hAnsiTheme="minorHAnsi"/>
          <w:sz w:val="24"/>
          <w:szCs w:val="24"/>
          <w:lang w:val="nl-BE"/>
        </w:rPr>
        <w:t>acceptatiegraad</w:t>
      </w:r>
      <w:r w:rsidRPr="0048532F">
        <w:rPr>
          <w:rFonts w:asciiTheme="minorHAnsi" w:hAnsiTheme="minorHAnsi"/>
          <w:spacing w:val="51"/>
          <w:sz w:val="24"/>
          <w:szCs w:val="24"/>
          <w:lang w:val="nl-BE"/>
        </w:rPr>
        <w:t xml:space="preserve"> </w:t>
      </w:r>
      <w:r w:rsidRPr="0048532F">
        <w:rPr>
          <w:rFonts w:asciiTheme="minorHAnsi" w:hAnsiTheme="minorHAnsi"/>
          <w:sz w:val="24"/>
          <w:szCs w:val="24"/>
          <w:lang w:val="nl-BE"/>
        </w:rPr>
        <w:t>zou</w:t>
      </w:r>
      <w:r w:rsidRPr="0048532F">
        <w:rPr>
          <w:rFonts w:asciiTheme="minorHAnsi" w:hAnsiTheme="minorHAnsi"/>
          <w:spacing w:val="52"/>
          <w:sz w:val="24"/>
          <w:szCs w:val="24"/>
          <w:lang w:val="nl-BE"/>
        </w:rPr>
        <w:t xml:space="preserve"> </w:t>
      </w:r>
      <w:r w:rsidRPr="0048532F">
        <w:rPr>
          <w:rFonts w:asciiTheme="minorHAnsi" w:hAnsiTheme="minorHAnsi"/>
          <w:sz w:val="24"/>
          <w:szCs w:val="24"/>
          <w:lang w:val="nl-BE"/>
        </w:rPr>
        <w:t xml:space="preserve">moeten </w:t>
      </w:r>
      <w:r w:rsidRPr="0048532F">
        <w:rPr>
          <w:rFonts w:asciiTheme="minorHAnsi" w:hAnsiTheme="minorHAnsi"/>
          <w:spacing w:val="-1"/>
          <w:sz w:val="24"/>
          <w:szCs w:val="24"/>
          <w:lang w:val="nl-BE"/>
        </w:rPr>
        <w:t>leiden.</w:t>
      </w:r>
      <w:r w:rsidRPr="0048532F">
        <w:rPr>
          <w:rFonts w:asciiTheme="minorHAnsi" w:hAnsiTheme="minorHAnsi"/>
          <w:spacing w:val="20"/>
          <w:sz w:val="24"/>
          <w:szCs w:val="24"/>
          <w:lang w:val="nl-BE"/>
        </w:rPr>
        <w:t xml:space="preserve"> </w:t>
      </w:r>
      <w:r w:rsidRPr="0048532F">
        <w:rPr>
          <w:rFonts w:asciiTheme="minorHAnsi" w:hAnsiTheme="minorHAnsi"/>
          <w:sz w:val="24"/>
          <w:szCs w:val="24"/>
          <w:lang w:val="nl-BE"/>
        </w:rPr>
        <w:t>Vanwege</w:t>
      </w:r>
      <w:r w:rsidRPr="0048532F">
        <w:rPr>
          <w:rFonts w:asciiTheme="minorHAnsi" w:hAnsiTheme="minorHAnsi"/>
          <w:spacing w:val="20"/>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0"/>
          <w:sz w:val="24"/>
          <w:szCs w:val="24"/>
          <w:lang w:val="nl-BE"/>
        </w:rPr>
        <w:t xml:space="preserve"> </w:t>
      </w:r>
      <w:r w:rsidRPr="0048532F">
        <w:rPr>
          <w:rFonts w:asciiTheme="minorHAnsi" w:hAnsiTheme="minorHAnsi"/>
          <w:sz w:val="24"/>
          <w:szCs w:val="24"/>
          <w:lang w:val="nl-BE"/>
        </w:rPr>
        <w:t>financiële</w:t>
      </w:r>
      <w:r w:rsidRPr="0048532F">
        <w:rPr>
          <w:rFonts w:asciiTheme="minorHAnsi" w:hAnsiTheme="minorHAnsi"/>
          <w:spacing w:val="20"/>
          <w:sz w:val="24"/>
          <w:szCs w:val="24"/>
          <w:lang w:val="nl-BE"/>
        </w:rPr>
        <w:t xml:space="preserve"> </w:t>
      </w:r>
      <w:r w:rsidRPr="0048532F">
        <w:rPr>
          <w:rFonts w:asciiTheme="minorHAnsi" w:hAnsiTheme="minorHAnsi"/>
          <w:sz w:val="24"/>
          <w:szCs w:val="24"/>
          <w:lang w:val="nl-BE"/>
        </w:rPr>
        <w:t>crisis</w:t>
      </w:r>
      <w:r w:rsidRPr="0048532F">
        <w:rPr>
          <w:rFonts w:asciiTheme="minorHAnsi" w:hAnsiTheme="minorHAnsi"/>
          <w:spacing w:val="20"/>
          <w:sz w:val="24"/>
          <w:szCs w:val="24"/>
          <w:lang w:val="nl-BE"/>
        </w:rPr>
        <w:t xml:space="preserve"> </w:t>
      </w:r>
      <w:r w:rsidRPr="0048532F">
        <w:rPr>
          <w:rFonts w:asciiTheme="minorHAnsi" w:hAnsiTheme="minorHAnsi"/>
          <w:sz w:val="24"/>
          <w:szCs w:val="24"/>
          <w:lang w:val="nl-BE"/>
        </w:rPr>
        <w:t>kampten</w:t>
      </w:r>
      <w:r w:rsidRPr="0048532F">
        <w:rPr>
          <w:rFonts w:asciiTheme="minorHAnsi" w:hAnsiTheme="minorHAnsi"/>
          <w:spacing w:val="20"/>
          <w:sz w:val="24"/>
          <w:szCs w:val="24"/>
          <w:lang w:val="nl-BE"/>
        </w:rPr>
        <w:t xml:space="preserve"> </w:t>
      </w:r>
      <w:r w:rsidRPr="0048532F">
        <w:rPr>
          <w:rFonts w:asciiTheme="minorHAnsi" w:hAnsiTheme="minorHAnsi"/>
          <w:sz w:val="24"/>
          <w:szCs w:val="24"/>
          <w:lang w:val="nl-BE"/>
        </w:rPr>
        <w:t>steeds</w:t>
      </w:r>
      <w:r w:rsidRPr="0048532F">
        <w:rPr>
          <w:rFonts w:asciiTheme="minorHAnsi" w:hAnsiTheme="minorHAnsi"/>
          <w:spacing w:val="20"/>
          <w:sz w:val="24"/>
          <w:szCs w:val="24"/>
          <w:lang w:val="nl-BE"/>
        </w:rPr>
        <w:t xml:space="preserve"> </w:t>
      </w:r>
      <w:r w:rsidRPr="0048532F">
        <w:rPr>
          <w:rFonts w:asciiTheme="minorHAnsi" w:hAnsiTheme="minorHAnsi"/>
          <w:sz w:val="24"/>
          <w:szCs w:val="24"/>
          <w:lang w:val="nl-BE"/>
        </w:rPr>
        <w:t>meer</w:t>
      </w:r>
      <w:r w:rsidRPr="0048532F">
        <w:rPr>
          <w:rFonts w:asciiTheme="minorHAnsi" w:hAnsiTheme="minorHAnsi"/>
          <w:spacing w:val="20"/>
          <w:sz w:val="24"/>
          <w:szCs w:val="24"/>
          <w:lang w:val="nl-BE"/>
        </w:rPr>
        <w:t xml:space="preserve"> </w:t>
      </w:r>
      <w:r w:rsidRPr="0048532F">
        <w:rPr>
          <w:rFonts w:asciiTheme="minorHAnsi" w:hAnsiTheme="minorHAnsi"/>
          <w:sz w:val="24"/>
          <w:szCs w:val="24"/>
          <w:lang w:val="nl-BE"/>
        </w:rPr>
        <w:t>ondernemingen</w:t>
      </w:r>
      <w:r w:rsidRPr="0048532F">
        <w:rPr>
          <w:rFonts w:asciiTheme="minorHAnsi" w:hAnsiTheme="minorHAnsi"/>
          <w:spacing w:val="20"/>
          <w:sz w:val="24"/>
          <w:szCs w:val="24"/>
          <w:lang w:val="nl-BE"/>
        </w:rPr>
        <w:t xml:space="preserve"> </w:t>
      </w:r>
      <w:r w:rsidRPr="0048532F">
        <w:rPr>
          <w:rFonts w:asciiTheme="minorHAnsi" w:hAnsiTheme="minorHAnsi"/>
          <w:sz w:val="24"/>
          <w:szCs w:val="24"/>
          <w:lang w:val="nl-BE"/>
        </w:rPr>
        <w:t>met</w:t>
      </w:r>
      <w:r w:rsidRPr="0048532F">
        <w:rPr>
          <w:rFonts w:asciiTheme="minorHAnsi" w:hAnsiTheme="minorHAnsi"/>
          <w:spacing w:val="20"/>
          <w:sz w:val="24"/>
          <w:szCs w:val="24"/>
          <w:lang w:val="nl-BE"/>
        </w:rPr>
        <w:t xml:space="preserve"> </w:t>
      </w:r>
      <w:r w:rsidRPr="0048532F">
        <w:rPr>
          <w:rFonts w:asciiTheme="minorHAnsi" w:hAnsiTheme="minorHAnsi"/>
          <w:spacing w:val="-1"/>
          <w:sz w:val="24"/>
          <w:szCs w:val="24"/>
          <w:lang w:val="nl-BE"/>
        </w:rPr>
        <w:t>problemen</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om</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bankkredieten</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te</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verkrijgen.</w:t>
      </w:r>
      <w:r w:rsidRPr="0048532F">
        <w:rPr>
          <w:rFonts w:asciiTheme="minorHAnsi" w:hAnsiTheme="minorHAnsi"/>
          <w:spacing w:val="13"/>
          <w:sz w:val="24"/>
          <w:szCs w:val="24"/>
          <w:lang w:val="nl-BE"/>
        </w:rPr>
        <w:t xml:space="preserve"> </w:t>
      </w:r>
      <w:r w:rsidRPr="0048532F">
        <w:rPr>
          <w:rFonts w:asciiTheme="minorHAnsi" w:hAnsiTheme="minorHAnsi"/>
          <w:sz w:val="24"/>
          <w:szCs w:val="24"/>
          <w:lang w:val="nl-BE"/>
        </w:rPr>
        <w:t>Ten</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gevolge</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zesde</w:t>
      </w:r>
      <w:r w:rsidRPr="0048532F">
        <w:rPr>
          <w:rFonts w:asciiTheme="minorHAnsi" w:hAnsiTheme="minorHAnsi"/>
          <w:spacing w:val="13"/>
          <w:sz w:val="24"/>
          <w:szCs w:val="24"/>
          <w:lang w:val="nl-BE"/>
        </w:rPr>
        <w:t xml:space="preserve"> </w:t>
      </w:r>
      <w:r w:rsidRPr="0048532F">
        <w:rPr>
          <w:rFonts w:asciiTheme="minorHAnsi" w:hAnsiTheme="minorHAnsi"/>
          <w:spacing w:val="-1"/>
          <w:sz w:val="24"/>
          <w:szCs w:val="24"/>
          <w:lang w:val="nl-BE"/>
        </w:rPr>
        <w:t>staatshervorming</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werd</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30"/>
          <w:w w:val="99"/>
          <w:sz w:val="24"/>
          <w:szCs w:val="24"/>
          <w:lang w:val="nl-BE"/>
        </w:rPr>
        <w:t xml:space="preserve"> </w:t>
      </w:r>
      <w:r w:rsidRPr="0048532F">
        <w:rPr>
          <w:rFonts w:asciiTheme="minorHAnsi" w:hAnsiTheme="minorHAnsi"/>
          <w:spacing w:val="-1"/>
          <w:sz w:val="24"/>
          <w:szCs w:val="24"/>
          <w:lang w:val="nl-BE"/>
        </w:rPr>
        <w:t>kredietbemiddelaar</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geregionaliseerd</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in</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2014.</w:t>
      </w:r>
      <w:r w:rsidRPr="0048532F">
        <w:rPr>
          <w:rFonts w:asciiTheme="minorHAnsi" w:hAnsiTheme="minorHAnsi"/>
          <w:spacing w:val="45"/>
          <w:sz w:val="24"/>
          <w:szCs w:val="24"/>
          <w:lang w:val="nl-BE"/>
        </w:rPr>
        <w:t xml:space="preserve"> </w:t>
      </w:r>
      <w:r w:rsidRPr="0048532F">
        <w:rPr>
          <w:rFonts w:asciiTheme="minorHAnsi" w:hAnsiTheme="minorHAnsi"/>
          <w:sz w:val="24"/>
          <w:szCs w:val="24"/>
          <w:lang w:val="nl-BE"/>
        </w:rPr>
        <w:t>Ook</w:t>
      </w:r>
      <w:r w:rsidRPr="0048532F">
        <w:rPr>
          <w:rFonts w:asciiTheme="minorHAnsi" w:hAnsiTheme="minorHAnsi"/>
          <w:spacing w:val="21"/>
          <w:sz w:val="24"/>
          <w:szCs w:val="24"/>
          <w:lang w:val="nl-BE"/>
        </w:rPr>
        <w:t xml:space="preserve"> </w:t>
      </w:r>
      <w:r w:rsidRPr="0048532F">
        <w:rPr>
          <w:rFonts w:asciiTheme="minorHAnsi" w:hAnsiTheme="minorHAnsi"/>
          <w:sz w:val="24"/>
          <w:szCs w:val="24"/>
          <w:lang w:val="nl-BE"/>
        </w:rPr>
        <w:t>andere</w:t>
      </w:r>
      <w:r w:rsidRPr="0048532F">
        <w:rPr>
          <w:rFonts w:asciiTheme="minorHAnsi" w:hAnsiTheme="minorHAnsi"/>
          <w:spacing w:val="22"/>
          <w:sz w:val="24"/>
          <w:szCs w:val="24"/>
          <w:lang w:val="nl-BE"/>
        </w:rPr>
        <w:t xml:space="preserve"> </w:t>
      </w:r>
      <w:r w:rsidRPr="0048532F">
        <w:rPr>
          <w:rFonts w:asciiTheme="minorHAnsi" w:hAnsiTheme="minorHAnsi"/>
          <w:spacing w:val="-1"/>
          <w:sz w:val="24"/>
          <w:szCs w:val="24"/>
          <w:lang w:val="nl-BE"/>
        </w:rPr>
        <w:t>bevoegdheden,</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zoals</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die</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1"/>
          <w:sz w:val="24"/>
          <w:szCs w:val="24"/>
          <w:lang w:val="nl-BE"/>
        </w:rPr>
        <w:t xml:space="preserve"> </w:t>
      </w:r>
      <w:r w:rsidRPr="0048532F">
        <w:rPr>
          <w:rFonts w:asciiTheme="minorHAnsi" w:hAnsiTheme="minorHAnsi"/>
          <w:sz w:val="24"/>
          <w:szCs w:val="24"/>
          <w:lang w:val="nl-BE"/>
        </w:rPr>
        <w:t>Federale</w:t>
      </w:r>
      <w:r w:rsidRPr="0048532F">
        <w:rPr>
          <w:rFonts w:asciiTheme="minorHAnsi" w:hAnsiTheme="minorHAnsi"/>
          <w:spacing w:val="22"/>
          <w:sz w:val="24"/>
          <w:szCs w:val="24"/>
          <w:lang w:val="nl-BE"/>
        </w:rPr>
        <w:t xml:space="preserve"> </w:t>
      </w:r>
      <w:r w:rsidRPr="0048532F">
        <w:rPr>
          <w:rFonts w:asciiTheme="minorHAnsi" w:hAnsiTheme="minorHAnsi"/>
          <w:spacing w:val="-1"/>
          <w:sz w:val="24"/>
          <w:szCs w:val="24"/>
          <w:lang w:val="nl-BE"/>
        </w:rPr>
        <w:t>Participatie</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52"/>
          <w:w w:val="99"/>
          <w:sz w:val="24"/>
          <w:szCs w:val="24"/>
          <w:lang w:val="nl-BE"/>
        </w:rPr>
        <w:t xml:space="preserve"> </w:t>
      </w:r>
      <w:r w:rsidRPr="0048532F">
        <w:rPr>
          <w:rFonts w:asciiTheme="minorHAnsi" w:hAnsiTheme="minorHAnsi"/>
          <w:sz w:val="24"/>
          <w:szCs w:val="24"/>
          <w:lang w:val="nl-BE"/>
        </w:rPr>
        <w:t>investeringsmaatschappij</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(FPIM)</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zijn</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ten</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gevolge</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41"/>
          <w:sz w:val="24"/>
          <w:szCs w:val="24"/>
          <w:lang w:val="nl-BE"/>
        </w:rPr>
        <w:t xml:space="preserve"> </w:t>
      </w:r>
      <w:r w:rsidRPr="0048532F">
        <w:rPr>
          <w:rFonts w:asciiTheme="minorHAnsi" w:hAnsiTheme="minorHAnsi"/>
          <w:spacing w:val="-1"/>
          <w:sz w:val="24"/>
          <w:szCs w:val="24"/>
          <w:lang w:val="nl-BE"/>
        </w:rPr>
        <w:t>staatshervorming</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2014 grotendeels</w:t>
      </w:r>
      <w:r w:rsidRPr="0048532F">
        <w:rPr>
          <w:rFonts w:asciiTheme="minorHAnsi" w:hAnsiTheme="minorHAnsi"/>
          <w:spacing w:val="30"/>
          <w:w w:val="99"/>
          <w:sz w:val="24"/>
          <w:szCs w:val="24"/>
          <w:lang w:val="nl-BE"/>
        </w:rPr>
        <w:t xml:space="preserve"> </w:t>
      </w:r>
      <w:r w:rsidRPr="0048532F">
        <w:rPr>
          <w:rFonts w:asciiTheme="minorHAnsi" w:hAnsiTheme="minorHAnsi"/>
          <w:sz w:val="24"/>
          <w:szCs w:val="24"/>
          <w:lang w:val="nl-BE"/>
        </w:rPr>
        <w:t>overgeheveld</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naar</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16"/>
          <w:sz w:val="24"/>
          <w:szCs w:val="24"/>
          <w:lang w:val="nl-BE"/>
        </w:rPr>
        <w:t xml:space="preserve"> </w:t>
      </w:r>
      <w:r w:rsidRPr="0048532F">
        <w:rPr>
          <w:rFonts w:asciiTheme="minorHAnsi" w:hAnsiTheme="minorHAnsi"/>
          <w:spacing w:val="-1"/>
          <w:sz w:val="24"/>
          <w:szCs w:val="24"/>
          <w:lang w:val="nl-BE"/>
        </w:rPr>
        <w:t>regio’s.</w:t>
      </w:r>
      <w:r w:rsidRPr="0048532F">
        <w:rPr>
          <w:rFonts w:asciiTheme="minorHAnsi" w:hAnsiTheme="minorHAnsi"/>
          <w:spacing w:val="16"/>
          <w:sz w:val="24"/>
          <w:szCs w:val="24"/>
          <w:lang w:val="nl-BE"/>
        </w:rPr>
        <w:t xml:space="preserve"> </w:t>
      </w:r>
    </w:p>
    <w:p w14:paraId="40ECE127" w14:textId="6329855E" w:rsidR="00412A41" w:rsidRPr="0048532F" w:rsidRDefault="00412A41" w:rsidP="00412A41">
      <w:pPr>
        <w:pStyle w:val="Plattetekst"/>
        <w:spacing w:after="120" w:line="360" w:lineRule="auto"/>
        <w:ind w:right="104"/>
        <w:jc w:val="both"/>
        <w:rPr>
          <w:rFonts w:asciiTheme="minorHAnsi" w:hAnsiTheme="minorHAnsi"/>
          <w:sz w:val="24"/>
          <w:szCs w:val="24"/>
          <w:lang w:val="nl-BE"/>
        </w:rPr>
      </w:pPr>
      <w:r w:rsidRPr="0048532F">
        <w:rPr>
          <w:rFonts w:asciiTheme="minorHAnsi" w:hAnsiTheme="minorHAnsi"/>
          <w:sz w:val="24"/>
          <w:szCs w:val="24"/>
          <w:lang w:val="nl-BE"/>
        </w:rPr>
        <w:t>In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kader</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10"/>
          <w:sz w:val="24"/>
          <w:szCs w:val="24"/>
          <w:lang w:val="nl-BE"/>
        </w:rPr>
        <w:t xml:space="preserve"> </w:t>
      </w:r>
      <w:r w:rsidR="00633F62" w:rsidRPr="0048532F">
        <w:rPr>
          <w:rFonts w:asciiTheme="minorHAnsi" w:hAnsiTheme="minorHAnsi"/>
          <w:spacing w:val="-1"/>
          <w:sz w:val="24"/>
          <w:szCs w:val="24"/>
          <w:lang w:val="nl-BE"/>
        </w:rPr>
        <w:t>start</w:t>
      </w:r>
      <w:r w:rsidR="00633F62" w:rsidRPr="0048532F">
        <w:rPr>
          <w:rFonts w:asciiTheme="minorHAnsi" w:hAnsiTheme="minorHAnsi" w:cs="Cambria Math"/>
          <w:spacing w:val="-3"/>
          <w:sz w:val="24"/>
          <w:szCs w:val="24"/>
          <w:lang w:val="nl-BE"/>
        </w:rPr>
        <w:t>u</w:t>
      </w:r>
      <w:r w:rsidR="00633F62" w:rsidRPr="0048532F">
        <w:rPr>
          <w:rFonts w:asciiTheme="minorHAnsi" w:hAnsiTheme="minorHAnsi"/>
          <w:spacing w:val="-1"/>
          <w:sz w:val="24"/>
          <w:szCs w:val="24"/>
          <w:lang w:val="nl-BE"/>
        </w:rPr>
        <w:t>p</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plan</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2015</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werkte</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federale</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overheid</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tax</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shelter</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29"/>
          <w:w w:val="99"/>
          <w:sz w:val="24"/>
          <w:szCs w:val="24"/>
          <w:lang w:val="nl-BE"/>
        </w:rPr>
        <w:t xml:space="preserve"> </w:t>
      </w:r>
      <w:r w:rsidRPr="0048532F">
        <w:rPr>
          <w:rFonts w:asciiTheme="minorHAnsi" w:hAnsiTheme="minorHAnsi"/>
          <w:spacing w:val="-1"/>
          <w:sz w:val="24"/>
          <w:szCs w:val="24"/>
          <w:lang w:val="nl-BE"/>
        </w:rPr>
        <w:t>micro</w:t>
      </w:r>
      <w:r w:rsidRPr="0048532F">
        <w:rPr>
          <w:rFonts w:asciiTheme="minorHAnsi" w:hAnsiTheme="minorHAnsi" w:cs="Cambria Math"/>
          <w:spacing w:val="-3"/>
          <w:sz w:val="24"/>
          <w:szCs w:val="24"/>
          <w:lang w:val="nl-BE"/>
        </w:rPr>
        <w:t>‐</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kleine</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ondernemingen</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(volgens</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Belgische</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definitie)</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uit.</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Via</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dit</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systeem</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kunnen</w:t>
      </w:r>
      <w:r w:rsidRPr="0048532F">
        <w:rPr>
          <w:rFonts w:asciiTheme="minorHAnsi" w:hAnsiTheme="minorHAnsi"/>
          <w:spacing w:val="27"/>
          <w:w w:val="99"/>
          <w:sz w:val="24"/>
          <w:szCs w:val="24"/>
          <w:lang w:val="nl-BE"/>
        </w:rPr>
        <w:t xml:space="preserve"> </w:t>
      </w:r>
      <w:r w:rsidRPr="0048532F">
        <w:rPr>
          <w:rFonts w:asciiTheme="minorHAnsi" w:hAnsiTheme="minorHAnsi"/>
          <w:sz w:val="24"/>
          <w:szCs w:val="24"/>
          <w:lang w:val="nl-BE"/>
        </w:rPr>
        <w:t>deze</w:t>
      </w:r>
      <w:r w:rsidRPr="0048532F">
        <w:rPr>
          <w:rFonts w:asciiTheme="minorHAnsi" w:hAnsiTheme="minorHAnsi"/>
          <w:spacing w:val="14"/>
          <w:sz w:val="24"/>
          <w:szCs w:val="24"/>
          <w:lang w:val="nl-BE"/>
        </w:rPr>
        <w:t xml:space="preserve"> </w:t>
      </w:r>
      <w:r w:rsidRPr="0048532F">
        <w:rPr>
          <w:rFonts w:asciiTheme="minorHAnsi" w:hAnsiTheme="minorHAnsi"/>
          <w:spacing w:val="-1"/>
          <w:sz w:val="24"/>
          <w:szCs w:val="24"/>
          <w:lang w:val="nl-BE"/>
        </w:rPr>
        <w:t>bedrijven</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in</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kader</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kapitaalsverhoging</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tot</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250.000</w:t>
      </w:r>
      <w:r w:rsidRPr="0048532F">
        <w:rPr>
          <w:rFonts w:asciiTheme="minorHAnsi" w:hAnsiTheme="minorHAnsi"/>
          <w:spacing w:val="15"/>
          <w:sz w:val="24"/>
          <w:szCs w:val="24"/>
          <w:lang w:val="nl-BE"/>
        </w:rPr>
        <w:t xml:space="preserve"> EUR</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ophalen</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bij</w:t>
      </w:r>
      <w:r w:rsidRPr="0048532F">
        <w:rPr>
          <w:rFonts w:asciiTheme="minorHAnsi" w:hAnsiTheme="minorHAnsi"/>
          <w:spacing w:val="24"/>
          <w:sz w:val="24"/>
          <w:szCs w:val="24"/>
          <w:lang w:val="nl-BE"/>
        </w:rPr>
        <w:t xml:space="preserve"> </w:t>
      </w:r>
      <w:r w:rsidRPr="0048532F">
        <w:rPr>
          <w:rFonts w:asciiTheme="minorHAnsi" w:hAnsiTheme="minorHAnsi"/>
          <w:sz w:val="24"/>
          <w:szCs w:val="24"/>
          <w:lang w:val="nl-BE"/>
        </w:rPr>
        <w:t>particuliere</w:t>
      </w:r>
      <w:r w:rsidRPr="0048532F">
        <w:rPr>
          <w:rFonts w:asciiTheme="minorHAnsi" w:hAnsiTheme="minorHAnsi"/>
          <w:spacing w:val="31"/>
          <w:sz w:val="24"/>
          <w:szCs w:val="24"/>
          <w:lang w:val="nl-BE"/>
        </w:rPr>
        <w:t xml:space="preserve"> </w:t>
      </w:r>
      <w:r w:rsidRPr="0048532F">
        <w:rPr>
          <w:rFonts w:asciiTheme="minorHAnsi" w:hAnsiTheme="minorHAnsi"/>
          <w:sz w:val="24"/>
          <w:szCs w:val="24"/>
          <w:lang w:val="nl-BE"/>
        </w:rPr>
        <w:t>investeerders.</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Naast</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voorwaarden</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op</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vlak</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grootte,</w:t>
      </w:r>
      <w:r w:rsidRPr="0048532F">
        <w:rPr>
          <w:rFonts w:asciiTheme="minorHAnsi" w:hAnsiTheme="minorHAnsi"/>
          <w:spacing w:val="31"/>
          <w:sz w:val="24"/>
          <w:szCs w:val="24"/>
          <w:lang w:val="nl-BE"/>
        </w:rPr>
        <w:t xml:space="preserve"> </w:t>
      </w:r>
      <w:r w:rsidRPr="0048532F">
        <w:rPr>
          <w:rFonts w:asciiTheme="minorHAnsi" w:hAnsiTheme="minorHAnsi"/>
          <w:sz w:val="24"/>
          <w:szCs w:val="24"/>
          <w:lang w:val="nl-BE"/>
        </w:rPr>
        <w:t>zijn</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er</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ook</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andere</w:t>
      </w:r>
      <w:r w:rsidRPr="0048532F">
        <w:rPr>
          <w:rFonts w:asciiTheme="minorHAnsi" w:hAnsiTheme="minorHAnsi"/>
          <w:w w:val="99"/>
          <w:sz w:val="24"/>
          <w:szCs w:val="24"/>
          <w:lang w:val="nl-BE"/>
        </w:rPr>
        <w:t xml:space="preserve"> </w:t>
      </w:r>
      <w:r w:rsidRPr="0048532F">
        <w:rPr>
          <w:rFonts w:asciiTheme="minorHAnsi" w:hAnsiTheme="minorHAnsi"/>
          <w:sz w:val="24"/>
          <w:szCs w:val="24"/>
          <w:lang w:val="nl-BE"/>
        </w:rPr>
        <w:t>beperkingen.</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Zo</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moet</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kapitaalsverhoging</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maximaal</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4</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jaar</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na</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oprichting</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w w:val="99"/>
          <w:sz w:val="24"/>
          <w:szCs w:val="24"/>
          <w:lang w:val="nl-BE"/>
        </w:rPr>
        <w:t xml:space="preserve"> </w:t>
      </w:r>
      <w:r w:rsidRPr="0048532F">
        <w:rPr>
          <w:rFonts w:asciiTheme="minorHAnsi" w:hAnsiTheme="minorHAnsi"/>
          <w:sz w:val="24"/>
          <w:szCs w:val="24"/>
          <w:lang w:val="nl-BE"/>
        </w:rPr>
        <w:t>vennootschap</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plaatsvinden.</w:t>
      </w:r>
    </w:p>
    <w:p w14:paraId="7112E045" w14:textId="023D73E7" w:rsidR="00412A41" w:rsidRPr="0048532F" w:rsidRDefault="00412A41" w:rsidP="00412A41">
      <w:pPr>
        <w:pStyle w:val="BTekst"/>
        <w:spacing w:after="120"/>
        <w:rPr>
          <w:rFonts w:cs="Times New Roman"/>
        </w:rPr>
      </w:pPr>
      <w:r w:rsidRPr="0048532F">
        <w:rPr>
          <w:rFonts w:cs="Times New Roman"/>
        </w:rPr>
        <w:t>De</w:t>
      </w:r>
      <w:r w:rsidRPr="0048532F">
        <w:rPr>
          <w:rFonts w:cs="Times New Roman"/>
          <w:spacing w:val="10"/>
        </w:rPr>
        <w:t xml:space="preserve"> </w:t>
      </w:r>
      <w:r w:rsidRPr="0048532F">
        <w:rPr>
          <w:rFonts w:cs="Times New Roman"/>
        </w:rPr>
        <w:t>investeerders</w:t>
      </w:r>
      <w:r w:rsidRPr="0048532F">
        <w:rPr>
          <w:rFonts w:cs="Times New Roman"/>
          <w:spacing w:val="11"/>
        </w:rPr>
        <w:t xml:space="preserve"> </w:t>
      </w:r>
      <w:r w:rsidRPr="0048532F">
        <w:rPr>
          <w:rFonts w:cs="Times New Roman"/>
        </w:rPr>
        <w:t>verkrijgen</w:t>
      </w:r>
      <w:r w:rsidRPr="0048532F">
        <w:rPr>
          <w:rFonts w:cs="Times New Roman"/>
          <w:spacing w:val="11"/>
        </w:rPr>
        <w:t xml:space="preserve"> </w:t>
      </w:r>
      <w:r w:rsidRPr="0048532F">
        <w:rPr>
          <w:rFonts w:cs="Times New Roman"/>
        </w:rPr>
        <w:t>een</w:t>
      </w:r>
      <w:r w:rsidRPr="0048532F">
        <w:rPr>
          <w:rFonts w:cs="Times New Roman"/>
          <w:spacing w:val="11"/>
        </w:rPr>
        <w:t xml:space="preserve"> </w:t>
      </w:r>
      <w:r w:rsidRPr="0048532F">
        <w:rPr>
          <w:rFonts w:cs="Times New Roman"/>
        </w:rPr>
        <w:t>belastingvermindering</w:t>
      </w:r>
      <w:r w:rsidRPr="0048532F">
        <w:rPr>
          <w:rFonts w:cs="Times New Roman"/>
          <w:spacing w:val="11"/>
        </w:rPr>
        <w:t xml:space="preserve"> </w:t>
      </w:r>
      <w:r w:rsidRPr="0048532F">
        <w:rPr>
          <w:rFonts w:cs="Times New Roman"/>
        </w:rPr>
        <w:t>van</w:t>
      </w:r>
      <w:r w:rsidRPr="0048532F">
        <w:rPr>
          <w:rFonts w:cs="Times New Roman"/>
          <w:spacing w:val="11"/>
        </w:rPr>
        <w:t xml:space="preserve"> </w:t>
      </w:r>
      <w:r w:rsidRPr="0048532F">
        <w:rPr>
          <w:rFonts w:cs="Times New Roman"/>
        </w:rPr>
        <w:t>30%</w:t>
      </w:r>
      <w:r w:rsidRPr="0048532F">
        <w:rPr>
          <w:rFonts w:cs="Times New Roman"/>
          <w:spacing w:val="11"/>
        </w:rPr>
        <w:t xml:space="preserve"> </w:t>
      </w:r>
      <w:r w:rsidRPr="0048532F">
        <w:rPr>
          <w:rFonts w:cs="Times New Roman"/>
        </w:rPr>
        <w:t>of</w:t>
      </w:r>
      <w:r w:rsidRPr="0048532F">
        <w:rPr>
          <w:rFonts w:cs="Times New Roman"/>
          <w:spacing w:val="11"/>
        </w:rPr>
        <w:t xml:space="preserve"> </w:t>
      </w:r>
      <w:r w:rsidRPr="0048532F">
        <w:rPr>
          <w:rFonts w:cs="Times New Roman"/>
        </w:rPr>
        <w:t>45%</w:t>
      </w:r>
      <w:r w:rsidRPr="0048532F">
        <w:rPr>
          <w:rFonts w:cs="Times New Roman"/>
          <w:spacing w:val="11"/>
        </w:rPr>
        <w:t xml:space="preserve"> </w:t>
      </w:r>
      <w:r w:rsidRPr="0048532F">
        <w:rPr>
          <w:rFonts w:cs="Times New Roman"/>
        </w:rPr>
        <w:t>voor</w:t>
      </w:r>
      <w:r w:rsidRPr="0048532F">
        <w:rPr>
          <w:rFonts w:cs="Times New Roman"/>
          <w:spacing w:val="11"/>
        </w:rPr>
        <w:t xml:space="preserve"> </w:t>
      </w:r>
      <w:r w:rsidRPr="0048532F">
        <w:rPr>
          <w:rFonts w:cs="Times New Roman"/>
        </w:rPr>
        <w:t>respectievelijk</w:t>
      </w:r>
      <w:r w:rsidRPr="0048532F">
        <w:rPr>
          <w:rFonts w:cs="Times New Roman"/>
          <w:w w:val="99"/>
        </w:rPr>
        <w:t xml:space="preserve"> </w:t>
      </w:r>
      <w:r w:rsidRPr="0048532F">
        <w:rPr>
          <w:rFonts w:cs="Times New Roman"/>
        </w:rPr>
        <w:t>een</w:t>
      </w:r>
      <w:r w:rsidRPr="0048532F">
        <w:rPr>
          <w:rFonts w:cs="Times New Roman"/>
          <w:spacing w:val="-15"/>
        </w:rPr>
        <w:t xml:space="preserve"> </w:t>
      </w:r>
      <w:r w:rsidRPr="0048532F">
        <w:rPr>
          <w:rFonts w:cs="Times New Roman"/>
        </w:rPr>
        <w:t>investering</w:t>
      </w:r>
      <w:r w:rsidRPr="0048532F">
        <w:rPr>
          <w:rFonts w:cs="Times New Roman"/>
          <w:spacing w:val="-15"/>
        </w:rPr>
        <w:t xml:space="preserve"> </w:t>
      </w:r>
      <w:r w:rsidRPr="0048532F">
        <w:rPr>
          <w:rFonts w:cs="Times New Roman"/>
        </w:rPr>
        <w:t>in</w:t>
      </w:r>
      <w:r w:rsidRPr="0048532F">
        <w:rPr>
          <w:rFonts w:cs="Times New Roman"/>
          <w:spacing w:val="-15"/>
        </w:rPr>
        <w:t xml:space="preserve"> </w:t>
      </w:r>
      <w:r w:rsidRPr="0048532F">
        <w:rPr>
          <w:rFonts w:cs="Times New Roman"/>
        </w:rPr>
        <w:t>een</w:t>
      </w:r>
      <w:r w:rsidRPr="0048532F">
        <w:rPr>
          <w:rFonts w:cs="Times New Roman"/>
          <w:spacing w:val="-15"/>
        </w:rPr>
        <w:t xml:space="preserve"> </w:t>
      </w:r>
      <w:r w:rsidRPr="0048532F">
        <w:rPr>
          <w:rFonts w:cs="Times New Roman"/>
        </w:rPr>
        <w:t>kleine</w:t>
      </w:r>
      <w:r w:rsidRPr="0048532F">
        <w:rPr>
          <w:rFonts w:cs="Times New Roman"/>
          <w:spacing w:val="-15"/>
        </w:rPr>
        <w:t xml:space="preserve"> </w:t>
      </w:r>
      <w:r w:rsidRPr="0048532F">
        <w:rPr>
          <w:rFonts w:cs="Times New Roman"/>
        </w:rPr>
        <w:t>onderneming</w:t>
      </w:r>
      <w:r w:rsidRPr="0048532F">
        <w:rPr>
          <w:rFonts w:cs="Times New Roman"/>
          <w:spacing w:val="-15"/>
        </w:rPr>
        <w:t xml:space="preserve"> </w:t>
      </w:r>
      <w:r w:rsidRPr="0048532F">
        <w:rPr>
          <w:rFonts w:cs="Times New Roman"/>
        </w:rPr>
        <w:t>en</w:t>
      </w:r>
      <w:r w:rsidRPr="0048532F">
        <w:rPr>
          <w:rFonts w:cs="Times New Roman"/>
          <w:spacing w:val="-15"/>
        </w:rPr>
        <w:t xml:space="preserve"> </w:t>
      </w:r>
      <w:r w:rsidRPr="0048532F">
        <w:rPr>
          <w:rFonts w:cs="Times New Roman"/>
        </w:rPr>
        <w:t>een</w:t>
      </w:r>
      <w:r w:rsidRPr="0048532F">
        <w:rPr>
          <w:rFonts w:cs="Times New Roman"/>
          <w:spacing w:val="-15"/>
        </w:rPr>
        <w:t xml:space="preserve"> </w:t>
      </w:r>
      <w:r w:rsidRPr="0048532F">
        <w:rPr>
          <w:rFonts w:cs="Times New Roman"/>
          <w:spacing w:val="-1"/>
        </w:rPr>
        <w:t>micro</w:t>
      </w:r>
      <w:r w:rsidRPr="0048532F">
        <w:rPr>
          <w:rFonts w:cs="Times New Roman"/>
        </w:rPr>
        <w:t>-</w:t>
      </w:r>
      <w:r w:rsidRPr="0048532F">
        <w:rPr>
          <w:rFonts w:cs="Times New Roman"/>
          <w:spacing w:val="-1"/>
        </w:rPr>
        <w:t>onderneming.</w:t>
      </w:r>
      <w:r w:rsidRPr="0048532F">
        <w:rPr>
          <w:rFonts w:cs="Times New Roman"/>
          <w:spacing w:val="-14"/>
        </w:rPr>
        <w:t xml:space="preserve"> </w:t>
      </w:r>
      <w:r w:rsidRPr="0048532F">
        <w:rPr>
          <w:rFonts w:cs="Times New Roman"/>
        </w:rPr>
        <w:t>Investeren</w:t>
      </w:r>
      <w:r w:rsidRPr="0048532F">
        <w:rPr>
          <w:rFonts w:cs="Times New Roman"/>
          <w:spacing w:val="-15"/>
        </w:rPr>
        <w:t xml:space="preserve"> </w:t>
      </w:r>
      <w:r w:rsidRPr="0048532F">
        <w:rPr>
          <w:rFonts w:cs="Times New Roman"/>
        </w:rPr>
        <w:t>kan</w:t>
      </w:r>
      <w:r w:rsidRPr="0048532F">
        <w:rPr>
          <w:rFonts w:cs="Times New Roman"/>
          <w:spacing w:val="-15"/>
        </w:rPr>
        <w:t xml:space="preserve"> </w:t>
      </w:r>
      <w:r w:rsidRPr="0048532F">
        <w:rPr>
          <w:rFonts w:cs="Times New Roman"/>
        </w:rPr>
        <w:t>zowel</w:t>
      </w:r>
      <w:r w:rsidRPr="0048532F">
        <w:rPr>
          <w:rFonts w:cs="Times New Roman"/>
          <w:spacing w:val="23"/>
        </w:rPr>
        <w:t xml:space="preserve"> </w:t>
      </w:r>
      <w:r w:rsidRPr="0048532F">
        <w:rPr>
          <w:rFonts w:cs="Times New Roman"/>
        </w:rPr>
        <w:t>rechtstreeks</w:t>
      </w:r>
      <w:r w:rsidRPr="0048532F">
        <w:rPr>
          <w:rFonts w:cs="Times New Roman"/>
          <w:spacing w:val="31"/>
        </w:rPr>
        <w:t xml:space="preserve"> </w:t>
      </w:r>
      <w:r w:rsidRPr="0048532F">
        <w:rPr>
          <w:rFonts w:cs="Times New Roman"/>
        </w:rPr>
        <w:t>in</w:t>
      </w:r>
      <w:r w:rsidRPr="0048532F">
        <w:rPr>
          <w:rFonts w:cs="Times New Roman"/>
          <w:spacing w:val="32"/>
        </w:rPr>
        <w:t xml:space="preserve"> </w:t>
      </w:r>
      <w:r w:rsidRPr="0048532F">
        <w:rPr>
          <w:rFonts w:cs="Times New Roman"/>
        </w:rPr>
        <w:t>de</w:t>
      </w:r>
      <w:r w:rsidRPr="0048532F">
        <w:rPr>
          <w:rFonts w:cs="Times New Roman"/>
          <w:spacing w:val="32"/>
        </w:rPr>
        <w:t xml:space="preserve"> </w:t>
      </w:r>
      <w:r w:rsidRPr="0048532F">
        <w:rPr>
          <w:rFonts w:cs="Times New Roman"/>
        </w:rPr>
        <w:t>vennootschap</w:t>
      </w:r>
      <w:r w:rsidRPr="0048532F">
        <w:rPr>
          <w:rFonts w:cs="Times New Roman"/>
          <w:spacing w:val="31"/>
        </w:rPr>
        <w:t xml:space="preserve"> </w:t>
      </w:r>
      <w:r w:rsidRPr="0048532F">
        <w:rPr>
          <w:rFonts w:cs="Times New Roman"/>
        </w:rPr>
        <w:t>als</w:t>
      </w:r>
      <w:r w:rsidRPr="0048532F">
        <w:rPr>
          <w:rFonts w:cs="Times New Roman"/>
          <w:spacing w:val="32"/>
        </w:rPr>
        <w:t xml:space="preserve"> </w:t>
      </w:r>
      <w:r w:rsidRPr="0048532F">
        <w:rPr>
          <w:rFonts w:cs="Times New Roman"/>
        </w:rPr>
        <w:t>onrechtstreeks</w:t>
      </w:r>
      <w:r w:rsidRPr="0048532F">
        <w:rPr>
          <w:rFonts w:cs="Times New Roman"/>
          <w:spacing w:val="32"/>
        </w:rPr>
        <w:t xml:space="preserve"> </w:t>
      </w:r>
      <w:r w:rsidRPr="0048532F">
        <w:rPr>
          <w:rFonts w:cs="Times New Roman"/>
        </w:rPr>
        <w:t>via</w:t>
      </w:r>
      <w:r w:rsidRPr="0048532F">
        <w:rPr>
          <w:rFonts w:cs="Times New Roman"/>
          <w:spacing w:val="31"/>
        </w:rPr>
        <w:t xml:space="preserve"> </w:t>
      </w:r>
      <w:r w:rsidRPr="0048532F">
        <w:rPr>
          <w:rFonts w:cs="Times New Roman"/>
        </w:rPr>
        <w:t>bijvoorbeeld</w:t>
      </w:r>
      <w:r w:rsidRPr="0048532F">
        <w:rPr>
          <w:rFonts w:cs="Times New Roman"/>
          <w:spacing w:val="32"/>
        </w:rPr>
        <w:t xml:space="preserve"> </w:t>
      </w:r>
      <w:r w:rsidRPr="0048532F">
        <w:rPr>
          <w:rFonts w:cs="Times New Roman"/>
        </w:rPr>
        <w:t>een crowdfundingplatform.</w:t>
      </w:r>
      <w:r w:rsidRPr="0048532F">
        <w:rPr>
          <w:rFonts w:cs="Times New Roman"/>
          <w:spacing w:val="5"/>
        </w:rPr>
        <w:t xml:space="preserve"> </w:t>
      </w:r>
      <w:r w:rsidRPr="0048532F">
        <w:rPr>
          <w:rFonts w:cs="Times New Roman"/>
        </w:rPr>
        <w:t xml:space="preserve">Echter zijn er wel enkele voorwaarden die men in acht moet nemen. Ten eerste moet de investeerder de aandelen minstens vier jaar aanhouden. Ten tweede mag een particuliere investeerder hoogstens 100.000 EUR per jaar investeren en tevens voor maximaal 30% participeren in de vennootschap. Ten laatste mag een onderneming hiermee niet meer dan 250.000 EUR ophalen. </w:t>
      </w:r>
    </w:p>
    <w:p w14:paraId="3CE4EF79" w14:textId="7055D6E5" w:rsidR="00412A41" w:rsidRPr="0048532F" w:rsidRDefault="00412A41" w:rsidP="00412A41">
      <w:pPr>
        <w:pStyle w:val="Plattetekst"/>
        <w:spacing w:after="120" w:line="360" w:lineRule="auto"/>
        <w:ind w:right="103"/>
        <w:jc w:val="both"/>
        <w:rPr>
          <w:rFonts w:asciiTheme="minorHAnsi" w:hAnsiTheme="minorHAnsi"/>
          <w:spacing w:val="32"/>
          <w:sz w:val="24"/>
          <w:szCs w:val="24"/>
          <w:lang w:val="nl-BE"/>
        </w:rPr>
      </w:pPr>
      <w:r w:rsidRPr="0048532F">
        <w:rPr>
          <w:rFonts w:asciiTheme="minorHAnsi" w:hAnsiTheme="minorHAnsi"/>
          <w:sz w:val="24"/>
          <w:szCs w:val="24"/>
          <w:lang w:val="nl-BE"/>
        </w:rPr>
        <w:t>In</w:t>
      </w:r>
      <w:r w:rsidRPr="0048532F">
        <w:rPr>
          <w:rFonts w:asciiTheme="minorHAnsi" w:hAnsiTheme="minorHAnsi"/>
          <w:spacing w:val="34"/>
          <w:sz w:val="24"/>
          <w:szCs w:val="24"/>
          <w:lang w:val="nl-BE"/>
        </w:rPr>
        <w:t xml:space="preserve"> </w:t>
      </w:r>
      <w:r w:rsidRPr="0048532F">
        <w:rPr>
          <w:rFonts w:asciiTheme="minorHAnsi" w:hAnsiTheme="minorHAnsi"/>
          <w:sz w:val="24"/>
          <w:szCs w:val="24"/>
          <w:lang w:val="nl-BE"/>
        </w:rPr>
        <w:t>2017</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is</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tax</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shelter</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uitgebreid</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naar</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leningen.</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Investeerders</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die</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via</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een crowdfundingplatform</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lening</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verschaffen</w:t>
      </w:r>
      <w:r w:rsidRPr="0048532F">
        <w:rPr>
          <w:rFonts w:asciiTheme="minorHAnsi" w:hAnsiTheme="minorHAnsi"/>
          <w:spacing w:val="12"/>
          <w:sz w:val="24"/>
          <w:szCs w:val="24"/>
          <w:lang w:val="nl-BE"/>
        </w:rPr>
        <w:t xml:space="preserve"> </w:t>
      </w:r>
      <w:r w:rsidRPr="0048532F">
        <w:rPr>
          <w:rFonts w:asciiTheme="minorHAnsi" w:hAnsiTheme="minorHAnsi"/>
          <w:sz w:val="24"/>
          <w:szCs w:val="24"/>
          <w:lang w:val="nl-BE"/>
        </w:rPr>
        <w:t>aan</w:t>
      </w:r>
      <w:r w:rsidRPr="0048532F">
        <w:rPr>
          <w:rFonts w:asciiTheme="minorHAnsi" w:hAnsiTheme="minorHAnsi"/>
          <w:spacing w:val="13"/>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12"/>
          <w:sz w:val="24"/>
          <w:szCs w:val="24"/>
          <w:lang w:val="nl-BE"/>
        </w:rPr>
        <w:t xml:space="preserve"> </w:t>
      </w:r>
      <w:r w:rsidRPr="0048532F">
        <w:rPr>
          <w:rFonts w:asciiTheme="minorHAnsi" w:hAnsiTheme="minorHAnsi"/>
          <w:spacing w:val="-1"/>
          <w:sz w:val="24"/>
          <w:szCs w:val="24"/>
          <w:lang w:val="nl-BE"/>
        </w:rPr>
        <w:t>micro</w:t>
      </w:r>
      <w:r w:rsidRPr="0048532F">
        <w:rPr>
          <w:rFonts w:asciiTheme="minorHAnsi" w:hAnsiTheme="minorHAnsi"/>
          <w:spacing w:val="-3"/>
          <w:sz w:val="24"/>
          <w:szCs w:val="24"/>
          <w:lang w:val="nl-BE"/>
        </w:rPr>
        <w:t>-</w:t>
      </w:r>
      <w:r w:rsidRPr="0048532F">
        <w:rPr>
          <w:rFonts w:asciiTheme="minorHAnsi" w:hAnsiTheme="minorHAnsi"/>
          <w:spacing w:val="12"/>
          <w:sz w:val="24"/>
          <w:szCs w:val="24"/>
          <w:lang w:val="nl-BE"/>
        </w:rPr>
        <w:t xml:space="preserve"> </w:t>
      </w:r>
      <w:r w:rsidRPr="0048532F">
        <w:rPr>
          <w:rFonts w:asciiTheme="minorHAnsi" w:hAnsiTheme="minorHAnsi"/>
          <w:spacing w:val="-1"/>
          <w:sz w:val="24"/>
          <w:szCs w:val="24"/>
          <w:lang w:val="nl-BE"/>
        </w:rPr>
        <w:t>of</w:t>
      </w:r>
      <w:r w:rsidRPr="0048532F">
        <w:rPr>
          <w:rFonts w:asciiTheme="minorHAnsi" w:hAnsiTheme="minorHAnsi"/>
          <w:spacing w:val="12"/>
          <w:sz w:val="24"/>
          <w:szCs w:val="24"/>
          <w:lang w:val="nl-BE"/>
        </w:rPr>
        <w:t xml:space="preserve"> </w:t>
      </w:r>
      <w:r w:rsidRPr="0048532F">
        <w:rPr>
          <w:rFonts w:asciiTheme="minorHAnsi" w:hAnsiTheme="minorHAnsi"/>
          <w:spacing w:val="-1"/>
          <w:sz w:val="24"/>
          <w:szCs w:val="24"/>
          <w:lang w:val="nl-BE"/>
        </w:rPr>
        <w:t>kleine</w:t>
      </w:r>
      <w:r w:rsidRPr="0048532F">
        <w:rPr>
          <w:rFonts w:asciiTheme="minorHAnsi" w:hAnsiTheme="minorHAnsi"/>
          <w:spacing w:val="13"/>
          <w:sz w:val="24"/>
          <w:szCs w:val="24"/>
          <w:lang w:val="nl-BE"/>
        </w:rPr>
        <w:t xml:space="preserve"> </w:t>
      </w:r>
      <w:r w:rsidRPr="0048532F">
        <w:rPr>
          <w:rFonts w:asciiTheme="minorHAnsi" w:hAnsiTheme="minorHAnsi"/>
          <w:spacing w:val="-1"/>
          <w:sz w:val="24"/>
          <w:szCs w:val="24"/>
          <w:lang w:val="nl-BE"/>
        </w:rPr>
        <w:t>onderneming,</w:t>
      </w:r>
      <w:r w:rsidRPr="0048532F">
        <w:rPr>
          <w:rFonts w:asciiTheme="minorHAnsi" w:hAnsiTheme="minorHAnsi"/>
          <w:spacing w:val="29"/>
          <w:w w:val="99"/>
          <w:sz w:val="24"/>
          <w:szCs w:val="24"/>
          <w:lang w:val="nl-BE"/>
        </w:rPr>
        <w:t xml:space="preserve"> </w:t>
      </w:r>
      <w:r w:rsidRPr="0048532F">
        <w:rPr>
          <w:rFonts w:asciiTheme="minorHAnsi" w:hAnsiTheme="minorHAnsi"/>
          <w:sz w:val="24"/>
          <w:szCs w:val="24"/>
          <w:lang w:val="nl-BE"/>
        </w:rPr>
        <w:t>genieten</w:t>
      </w:r>
      <w:r w:rsidRPr="0048532F">
        <w:rPr>
          <w:rFonts w:asciiTheme="minorHAnsi" w:hAnsiTheme="minorHAnsi"/>
          <w:spacing w:val="49"/>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49"/>
          <w:sz w:val="24"/>
          <w:szCs w:val="24"/>
          <w:lang w:val="nl-BE"/>
        </w:rPr>
        <w:t xml:space="preserve"> </w:t>
      </w:r>
      <w:r w:rsidRPr="0048532F">
        <w:rPr>
          <w:rFonts w:asciiTheme="minorHAnsi" w:hAnsiTheme="minorHAnsi"/>
          <w:spacing w:val="-1"/>
          <w:sz w:val="24"/>
          <w:szCs w:val="24"/>
          <w:lang w:val="nl-BE"/>
        </w:rPr>
        <w:t>vrijstelling</w:t>
      </w:r>
      <w:r w:rsidRPr="0048532F">
        <w:rPr>
          <w:rFonts w:asciiTheme="minorHAnsi" w:hAnsiTheme="minorHAnsi"/>
          <w:spacing w:val="49"/>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9"/>
          <w:sz w:val="24"/>
          <w:szCs w:val="24"/>
          <w:lang w:val="nl-BE"/>
        </w:rPr>
        <w:t xml:space="preserve"> </w:t>
      </w:r>
      <w:r w:rsidRPr="0048532F">
        <w:rPr>
          <w:rFonts w:asciiTheme="minorHAnsi" w:hAnsiTheme="minorHAnsi"/>
          <w:spacing w:val="-1"/>
          <w:sz w:val="24"/>
          <w:szCs w:val="24"/>
          <w:lang w:val="nl-BE"/>
        </w:rPr>
        <w:t>roerende</w:t>
      </w:r>
      <w:r w:rsidRPr="0048532F">
        <w:rPr>
          <w:rFonts w:asciiTheme="minorHAnsi" w:hAnsiTheme="minorHAnsi"/>
          <w:spacing w:val="49"/>
          <w:sz w:val="24"/>
          <w:szCs w:val="24"/>
          <w:lang w:val="nl-BE"/>
        </w:rPr>
        <w:t xml:space="preserve"> </w:t>
      </w:r>
      <w:r w:rsidRPr="0048532F">
        <w:rPr>
          <w:rFonts w:asciiTheme="minorHAnsi" w:hAnsiTheme="minorHAnsi"/>
          <w:spacing w:val="-1"/>
          <w:sz w:val="24"/>
          <w:szCs w:val="24"/>
          <w:lang w:val="nl-BE"/>
        </w:rPr>
        <w:t>voorheffing</w:t>
      </w:r>
      <w:r w:rsidRPr="0048532F">
        <w:rPr>
          <w:rFonts w:asciiTheme="minorHAnsi" w:hAnsiTheme="minorHAnsi"/>
          <w:spacing w:val="49"/>
          <w:sz w:val="24"/>
          <w:szCs w:val="24"/>
          <w:lang w:val="nl-BE"/>
        </w:rPr>
        <w:t xml:space="preserve"> </w:t>
      </w:r>
      <w:r w:rsidRPr="0048532F">
        <w:rPr>
          <w:rFonts w:asciiTheme="minorHAnsi" w:hAnsiTheme="minorHAnsi"/>
          <w:spacing w:val="-1"/>
          <w:sz w:val="24"/>
          <w:szCs w:val="24"/>
          <w:lang w:val="nl-BE"/>
        </w:rPr>
        <w:t>(30%)</w:t>
      </w:r>
      <w:r w:rsidRPr="0048532F">
        <w:rPr>
          <w:rFonts w:asciiTheme="minorHAnsi" w:hAnsiTheme="minorHAnsi"/>
          <w:spacing w:val="49"/>
          <w:sz w:val="24"/>
          <w:szCs w:val="24"/>
          <w:lang w:val="nl-BE"/>
        </w:rPr>
        <w:t xml:space="preserve"> </w:t>
      </w:r>
      <w:r w:rsidRPr="0048532F">
        <w:rPr>
          <w:rFonts w:asciiTheme="minorHAnsi" w:hAnsiTheme="minorHAnsi"/>
          <w:sz w:val="24"/>
          <w:szCs w:val="24"/>
          <w:lang w:val="nl-BE"/>
        </w:rPr>
        <w:t>op</w:t>
      </w:r>
      <w:r w:rsidRPr="0048532F">
        <w:rPr>
          <w:rFonts w:asciiTheme="minorHAnsi" w:hAnsiTheme="minorHAnsi"/>
          <w:spacing w:val="49"/>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49"/>
          <w:sz w:val="24"/>
          <w:szCs w:val="24"/>
          <w:lang w:val="nl-BE"/>
        </w:rPr>
        <w:t xml:space="preserve"> </w:t>
      </w:r>
      <w:r w:rsidRPr="0048532F">
        <w:rPr>
          <w:rFonts w:asciiTheme="minorHAnsi" w:hAnsiTheme="minorHAnsi"/>
          <w:sz w:val="24"/>
          <w:szCs w:val="24"/>
          <w:lang w:val="nl-BE"/>
        </w:rPr>
        <w:t>interesten</w:t>
      </w:r>
      <w:r w:rsidRPr="0048532F">
        <w:rPr>
          <w:rFonts w:asciiTheme="minorHAnsi" w:hAnsiTheme="minorHAnsi"/>
          <w:spacing w:val="49"/>
          <w:sz w:val="24"/>
          <w:szCs w:val="24"/>
          <w:lang w:val="nl-BE"/>
        </w:rPr>
        <w:t xml:space="preserve"> </w:t>
      </w:r>
      <w:r w:rsidRPr="0048532F">
        <w:rPr>
          <w:rFonts w:asciiTheme="minorHAnsi" w:hAnsiTheme="minorHAnsi"/>
          <w:sz w:val="24"/>
          <w:szCs w:val="24"/>
          <w:lang w:val="nl-BE"/>
        </w:rPr>
        <w:lastRenderedPageBreak/>
        <w:t>op</w:t>
      </w:r>
      <w:r w:rsidRPr="0048532F">
        <w:rPr>
          <w:rFonts w:asciiTheme="minorHAnsi" w:hAnsiTheme="minorHAnsi"/>
          <w:spacing w:val="49"/>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57"/>
          <w:w w:val="99"/>
          <w:sz w:val="24"/>
          <w:szCs w:val="24"/>
          <w:lang w:val="nl-BE"/>
        </w:rPr>
        <w:t xml:space="preserve"> </w:t>
      </w:r>
      <w:r w:rsidRPr="0048532F">
        <w:rPr>
          <w:rFonts w:asciiTheme="minorHAnsi" w:hAnsiTheme="minorHAnsi"/>
          <w:sz w:val="24"/>
          <w:szCs w:val="24"/>
          <w:lang w:val="nl-BE"/>
        </w:rPr>
        <w:t>geïnvesteerd</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bedrag</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maximaal</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15.000 EUR</w:t>
      </w:r>
      <w:r w:rsidRPr="0048532F">
        <w:rPr>
          <w:rFonts w:asciiTheme="minorHAnsi" w:hAnsiTheme="minorHAnsi"/>
          <w:spacing w:val="-1"/>
          <w:sz w:val="24"/>
          <w:szCs w:val="24"/>
          <w:lang w:val="nl-BE"/>
        </w:rPr>
        <w:t>.</w:t>
      </w:r>
      <w:r w:rsidRPr="0048532F">
        <w:rPr>
          <w:rFonts w:asciiTheme="minorHAnsi" w:hAnsiTheme="minorHAnsi"/>
          <w:spacing w:val="32"/>
          <w:sz w:val="24"/>
          <w:szCs w:val="24"/>
          <w:lang w:val="nl-BE"/>
        </w:rPr>
        <w:t xml:space="preserve"> </w:t>
      </w:r>
    </w:p>
    <w:p w14:paraId="3151D745" w14:textId="77777777" w:rsidR="00412A41" w:rsidRPr="0048532F" w:rsidRDefault="00412A41" w:rsidP="00412A41">
      <w:pPr>
        <w:pStyle w:val="BTekst"/>
        <w:spacing w:after="120"/>
        <w:rPr>
          <w:rFonts w:cs="Times New Roman"/>
        </w:rPr>
      </w:pPr>
      <w:r w:rsidRPr="0048532F">
        <w:rPr>
          <w:rFonts w:cs="Times New Roman"/>
        </w:rPr>
        <w:t xml:space="preserve">Een uitbreiding op bovenstaande maatregel is de Tax shelter voor groeibedrijven of scale-ups, die in 2018 in werking trad. Waar de initiële Tax shelter enkel gold voor vennootschappen die niet ouder waren dan vier jaar, is de uitbreiding van toepassing op groeibedrijven. Een groeibedrijf wordt gedefinieerd als een kleine vennootschap die tussen vier en tien jaar oud is en minstens tien voltijdse werknemers heeft. Bovendien moet het groeibedrijf een groei hebben gerealiseerd van ten minste 10% per jaar in omzet of werkgelegenheid gedurende de twee vorige boekjaren. Een particuliere investeerder kan door deze maatregel een belastingvermindering van de personenbelasting bekomen van 25% op het geïnvesteerde bedrag, wanneer hij investeert in nieuwe aandelen van een groeibedrijf. De limiet van 100.000 EUR per investeerder blijft gelden voor deze twee maatregelen samen. Een bijkomende limiet is deze van maximaal 500.000 EUR die door een bedrijf mag worden opgehaald via de twee vormen van Tax shelter. </w:t>
      </w:r>
    </w:p>
    <w:p w14:paraId="45A4671D" w14:textId="1109B8BF" w:rsidR="00412A41" w:rsidRPr="0048532F" w:rsidRDefault="00412A41" w:rsidP="00412A41">
      <w:pPr>
        <w:pStyle w:val="Plattetekst"/>
        <w:spacing w:after="120" w:line="360" w:lineRule="auto"/>
        <w:ind w:right="104"/>
        <w:jc w:val="both"/>
        <w:rPr>
          <w:rFonts w:asciiTheme="minorHAnsi" w:hAnsiTheme="minorHAnsi"/>
          <w:sz w:val="24"/>
          <w:szCs w:val="24"/>
          <w:lang w:val="nl-BE"/>
        </w:rPr>
      </w:pPr>
      <w:r w:rsidRPr="0048532F">
        <w:rPr>
          <w:rFonts w:asciiTheme="minorHAnsi" w:hAnsiTheme="minorHAnsi"/>
          <w:sz w:val="24"/>
          <w:szCs w:val="24"/>
          <w:lang w:val="nl-BE"/>
        </w:rPr>
        <w:t>Ten</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slotte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is</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er</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notionele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interestaftrek,</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waarmee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bedrijven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aftrek</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op</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hun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belastbaar</w:t>
      </w:r>
      <w:r w:rsidRPr="0048532F">
        <w:rPr>
          <w:rFonts w:asciiTheme="minorHAnsi" w:hAnsiTheme="minorHAnsi"/>
          <w:w w:val="99"/>
          <w:sz w:val="24"/>
          <w:szCs w:val="24"/>
          <w:lang w:val="nl-BE"/>
        </w:rPr>
        <w:t xml:space="preserve"> </w:t>
      </w:r>
      <w:r w:rsidRPr="0048532F">
        <w:rPr>
          <w:rFonts w:asciiTheme="minorHAnsi" w:hAnsiTheme="minorHAnsi"/>
          <w:sz w:val="24"/>
          <w:szCs w:val="24"/>
          <w:lang w:val="nl-BE"/>
        </w:rPr>
        <w:t>inkomen</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kunnen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toepassen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in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vorm</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fictieve</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rente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op</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basis</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hun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eigen vermogen.</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lage</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rente</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heeft</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echter</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laatste</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jaren</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impact</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systeem</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uitgehold. Tevens</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is het</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mogelijk dat</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de notionele</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interestaftrek onder</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druk van</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de EU</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 xml:space="preserve">verdwijnt. </w:t>
      </w:r>
    </w:p>
    <w:p w14:paraId="3D012D1C" w14:textId="77777777" w:rsidR="00D173B0" w:rsidRPr="0048532F" w:rsidRDefault="00D173B0" w:rsidP="00412A41">
      <w:pPr>
        <w:pStyle w:val="Plattetekst"/>
        <w:spacing w:after="120" w:line="360" w:lineRule="auto"/>
        <w:ind w:right="104"/>
        <w:jc w:val="both"/>
        <w:rPr>
          <w:rFonts w:asciiTheme="minorHAnsi" w:hAnsiTheme="minorHAnsi"/>
          <w:sz w:val="24"/>
          <w:szCs w:val="24"/>
          <w:lang w:val="nl-BE"/>
        </w:rPr>
      </w:pPr>
    </w:p>
    <w:p w14:paraId="56217F90" w14:textId="0CFEE1E5" w:rsidR="00412A41" w:rsidRPr="0048532F" w:rsidRDefault="00412A41" w:rsidP="000F5621">
      <w:pPr>
        <w:pStyle w:val="Kop3"/>
        <w:keepNext w:val="0"/>
        <w:keepLines w:val="0"/>
        <w:widowControl w:val="0"/>
        <w:numPr>
          <w:ilvl w:val="2"/>
          <w:numId w:val="25"/>
        </w:numPr>
        <w:tabs>
          <w:tab w:val="left" w:pos="726"/>
        </w:tabs>
        <w:spacing w:before="0" w:after="120" w:line="360" w:lineRule="auto"/>
        <w:jc w:val="both"/>
        <w:rPr>
          <w:rFonts w:asciiTheme="minorHAnsi" w:hAnsiTheme="minorHAnsi" w:cs="Times New Roman"/>
          <w:b/>
          <w:bCs/>
          <w:color w:val="auto"/>
        </w:rPr>
      </w:pPr>
      <w:r w:rsidRPr="0048532F">
        <w:rPr>
          <w:rFonts w:asciiTheme="minorHAnsi" w:eastAsia="Times New Roman" w:hAnsiTheme="minorHAnsi" w:cs="Times New Roman"/>
          <w:b/>
          <w:color w:val="auto"/>
        </w:rPr>
        <w:t>Vlaamse initiatieven</w:t>
      </w:r>
    </w:p>
    <w:p w14:paraId="30262943" w14:textId="768C8E32" w:rsidR="00412A41" w:rsidRPr="0048532F" w:rsidRDefault="00412A41" w:rsidP="00412A41">
      <w:pPr>
        <w:pStyle w:val="Plattetekst"/>
        <w:spacing w:after="120" w:line="360" w:lineRule="auto"/>
        <w:ind w:right="103"/>
        <w:jc w:val="both"/>
        <w:rPr>
          <w:rFonts w:asciiTheme="minorHAnsi" w:hAnsiTheme="minorHAnsi"/>
          <w:spacing w:val="-3"/>
          <w:sz w:val="24"/>
          <w:szCs w:val="24"/>
          <w:lang w:val="nl-BE"/>
        </w:rPr>
      </w:pPr>
      <w:r w:rsidRPr="0048532F">
        <w:rPr>
          <w:rFonts w:asciiTheme="minorHAnsi" w:hAnsiTheme="minorHAnsi"/>
          <w:sz w:val="24"/>
          <w:szCs w:val="24"/>
          <w:lang w:val="nl-BE"/>
        </w:rPr>
        <w:t>Het Agentschap voor Innoveren en Ondernemen (</w:t>
      </w:r>
      <w:r w:rsidR="00EA58A6" w:rsidRPr="0048532F">
        <w:rPr>
          <w:rFonts w:asciiTheme="minorHAnsi" w:hAnsiTheme="minorHAnsi"/>
          <w:sz w:val="24"/>
          <w:szCs w:val="24"/>
          <w:lang w:val="nl-BE"/>
        </w:rPr>
        <w:t>VLAIO</w:t>
      </w:r>
      <w:r w:rsidRPr="0048532F">
        <w:rPr>
          <w:rFonts w:asciiTheme="minorHAnsi" w:hAnsiTheme="minorHAnsi"/>
          <w:sz w:val="24"/>
          <w:szCs w:val="24"/>
          <w:lang w:val="nl-BE"/>
        </w:rPr>
        <w:t xml:space="preserve">) biedt </w:t>
      </w:r>
      <w:r w:rsidR="002B520B" w:rsidRPr="0048532F">
        <w:rPr>
          <w:rFonts w:asciiTheme="minorHAnsi" w:hAnsiTheme="minorHAnsi"/>
          <w:sz w:val="24"/>
          <w:szCs w:val="24"/>
          <w:lang w:val="nl-BE"/>
        </w:rPr>
        <w:t xml:space="preserve">financiële </w:t>
      </w:r>
      <w:r w:rsidRPr="0048532F">
        <w:rPr>
          <w:rFonts w:asciiTheme="minorHAnsi" w:hAnsiTheme="minorHAnsi"/>
          <w:sz w:val="24"/>
          <w:szCs w:val="24"/>
          <w:lang w:val="nl-BE"/>
        </w:rPr>
        <w:t>ondersteuning voor opleiding, advies, investeringen en O&amp;O. Sinds</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2011</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kunnen</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alle</w:t>
      </w:r>
      <w:r w:rsidRPr="0048532F">
        <w:rPr>
          <w:rFonts w:asciiTheme="minorHAnsi" w:hAnsiTheme="minorHAnsi"/>
          <w:spacing w:val="8"/>
          <w:sz w:val="24"/>
          <w:szCs w:val="24"/>
          <w:lang w:val="nl-BE"/>
        </w:rPr>
        <w:t xml:space="preserve"> </w:t>
      </w:r>
      <w:r w:rsidR="00633F62" w:rsidRPr="0048532F">
        <w:rPr>
          <w:rFonts w:asciiTheme="minorHAnsi" w:hAnsiTheme="minorHAnsi"/>
          <w:sz w:val="24"/>
          <w:szCs w:val="24"/>
          <w:lang w:val="nl-BE"/>
        </w:rPr>
        <w:t>kmo’s</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die</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voldoen</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aan</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Europese</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KMO</w:t>
      </w:r>
      <w:r w:rsidRPr="0048532F">
        <w:rPr>
          <w:rFonts w:asciiTheme="minorHAnsi" w:hAnsiTheme="minorHAnsi" w:cs="Cambria Math"/>
          <w:sz w:val="24"/>
          <w:szCs w:val="24"/>
          <w:lang w:val="nl-BE"/>
        </w:rPr>
        <w:t>‐</w:t>
      </w:r>
      <w:r w:rsidRPr="0048532F">
        <w:rPr>
          <w:rFonts w:asciiTheme="minorHAnsi" w:hAnsiTheme="minorHAnsi"/>
          <w:sz w:val="24"/>
          <w:szCs w:val="24"/>
          <w:lang w:val="nl-BE"/>
        </w:rPr>
        <w:t>richtlijn</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beroep</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doen</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op het</w:t>
      </w:r>
      <w:r w:rsidRPr="0048532F">
        <w:rPr>
          <w:rFonts w:asciiTheme="minorHAnsi" w:hAnsiTheme="minorHAnsi"/>
          <w:spacing w:val="27"/>
          <w:sz w:val="24"/>
          <w:szCs w:val="24"/>
          <w:lang w:val="nl-BE"/>
        </w:rPr>
        <w:t xml:space="preserve"> </w:t>
      </w:r>
      <w:r w:rsidRPr="0048532F">
        <w:rPr>
          <w:rFonts w:asciiTheme="minorHAnsi" w:hAnsiTheme="minorHAnsi"/>
          <w:sz w:val="24"/>
          <w:szCs w:val="24"/>
          <w:lang w:val="nl-BE"/>
        </w:rPr>
        <w:t>systeem</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8"/>
          <w:sz w:val="24"/>
          <w:szCs w:val="24"/>
          <w:lang w:val="nl-BE"/>
        </w:rPr>
        <w:t xml:space="preserve"> </w:t>
      </w:r>
      <w:r w:rsidRPr="0048532F">
        <w:rPr>
          <w:rFonts w:asciiTheme="minorHAnsi" w:hAnsiTheme="minorHAnsi"/>
          <w:spacing w:val="-1"/>
          <w:sz w:val="24"/>
          <w:szCs w:val="24"/>
          <w:lang w:val="nl-BE"/>
        </w:rPr>
        <w:t>Winwinlening.</w:t>
      </w:r>
      <w:r w:rsidRPr="0048532F">
        <w:rPr>
          <w:rFonts w:asciiTheme="minorHAnsi" w:hAnsiTheme="minorHAnsi"/>
          <w:spacing w:val="28"/>
          <w:sz w:val="24"/>
          <w:szCs w:val="24"/>
          <w:lang w:val="nl-BE"/>
        </w:rPr>
        <w:t xml:space="preserve"> </w:t>
      </w:r>
      <w:r w:rsidR="002B520B" w:rsidRPr="0048532F">
        <w:rPr>
          <w:rFonts w:asciiTheme="minorHAnsi" w:hAnsiTheme="minorHAnsi"/>
          <w:spacing w:val="-7"/>
          <w:sz w:val="24"/>
          <w:szCs w:val="24"/>
          <w:lang w:val="nl-BE"/>
        </w:rPr>
        <w:t xml:space="preserve">VLAIO </w:t>
      </w:r>
      <w:r w:rsidR="00633F62" w:rsidRPr="0048532F">
        <w:rPr>
          <w:rFonts w:asciiTheme="minorHAnsi" w:hAnsiTheme="minorHAnsi"/>
          <w:spacing w:val="-7"/>
          <w:sz w:val="24"/>
          <w:szCs w:val="24"/>
          <w:lang w:val="nl-BE"/>
        </w:rPr>
        <w:t>financiert</w:t>
      </w:r>
      <w:r w:rsidR="00E00F3F" w:rsidRPr="0048532F">
        <w:rPr>
          <w:rFonts w:asciiTheme="minorHAnsi" w:hAnsiTheme="minorHAnsi"/>
          <w:spacing w:val="-7"/>
          <w:sz w:val="24"/>
          <w:szCs w:val="24"/>
          <w:lang w:val="nl-BE"/>
        </w:rPr>
        <w:t xml:space="preserve"> </w:t>
      </w:r>
      <w:r w:rsidR="00B22B78">
        <w:rPr>
          <w:rFonts w:asciiTheme="minorHAnsi" w:hAnsiTheme="minorHAnsi"/>
          <w:spacing w:val="-7"/>
          <w:sz w:val="24"/>
          <w:szCs w:val="24"/>
          <w:lang w:val="nl-BE"/>
        </w:rPr>
        <w:t xml:space="preserve">de werking van </w:t>
      </w:r>
      <w:r w:rsidR="00B22B78" w:rsidRPr="0048532F">
        <w:rPr>
          <w:rFonts w:asciiTheme="minorHAnsi" w:hAnsiTheme="minorHAnsi"/>
          <w:sz w:val="24"/>
          <w:szCs w:val="24"/>
          <w:lang w:val="nl-BE"/>
        </w:rPr>
        <w:t>Business</w:t>
      </w:r>
      <w:r w:rsidR="00B22B78" w:rsidRPr="0048532F">
        <w:rPr>
          <w:rFonts w:asciiTheme="minorHAnsi" w:hAnsiTheme="minorHAnsi"/>
          <w:spacing w:val="7"/>
          <w:sz w:val="24"/>
          <w:szCs w:val="24"/>
          <w:lang w:val="nl-BE"/>
        </w:rPr>
        <w:t xml:space="preserve"> </w:t>
      </w:r>
      <w:r w:rsidR="00B22B78" w:rsidRPr="0048532F">
        <w:rPr>
          <w:rFonts w:asciiTheme="minorHAnsi" w:hAnsiTheme="minorHAnsi"/>
          <w:sz w:val="24"/>
          <w:szCs w:val="24"/>
          <w:lang w:val="nl-BE"/>
        </w:rPr>
        <w:t>Angels</w:t>
      </w:r>
      <w:r w:rsidR="00B22B78" w:rsidRPr="0048532F">
        <w:rPr>
          <w:rFonts w:asciiTheme="minorHAnsi" w:hAnsiTheme="minorHAnsi"/>
          <w:spacing w:val="7"/>
          <w:sz w:val="24"/>
          <w:szCs w:val="24"/>
          <w:lang w:val="nl-BE"/>
        </w:rPr>
        <w:t xml:space="preserve"> </w:t>
      </w:r>
      <w:r w:rsidR="00B22B78" w:rsidRPr="0048532F">
        <w:rPr>
          <w:rFonts w:asciiTheme="minorHAnsi" w:hAnsiTheme="minorHAnsi"/>
          <w:sz w:val="24"/>
          <w:szCs w:val="24"/>
          <w:lang w:val="nl-BE"/>
        </w:rPr>
        <w:t>Network</w:t>
      </w:r>
      <w:r w:rsidR="00B22B78" w:rsidRPr="0048532F">
        <w:rPr>
          <w:rFonts w:asciiTheme="minorHAnsi" w:hAnsiTheme="minorHAnsi"/>
          <w:spacing w:val="7"/>
          <w:sz w:val="24"/>
          <w:szCs w:val="24"/>
          <w:lang w:val="nl-BE"/>
        </w:rPr>
        <w:t xml:space="preserve"> </w:t>
      </w:r>
      <w:r w:rsidR="00B22B78" w:rsidRPr="0048532F">
        <w:rPr>
          <w:rFonts w:asciiTheme="minorHAnsi" w:hAnsiTheme="minorHAnsi"/>
          <w:sz w:val="24"/>
          <w:szCs w:val="24"/>
          <w:lang w:val="nl-BE"/>
        </w:rPr>
        <w:t>Vlaanderen</w:t>
      </w:r>
      <w:r w:rsidR="00B22B78" w:rsidRPr="0048532F">
        <w:rPr>
          <w:rFonts w:asciiTheme="minorHAnsi" w:hAnsiTheme="minorHAnsi"/>
          <w:spacing w:val="7"/>
          <w:sz w:val="24"/>
          <w:szCs w:val="24"/>
          <w:lang w:val="nl-BE"/>
        </w:rPr>
        <w:t xml:space="preserve"> </w:t>
      </w:r>
      <w:r w:rsidR="00B22B78">
        <w:rPr>
          <w:rFonts w:asciiTheme="minorHAnsi" w:hAnsiTheme="minorHAnsi"/>
          <w:spacing w:val="7"/>
          <w:sz w:val="24"/>
          <w:szCs w:val="24"/>
          <w:lang w:val="nl-BE"/>
        </w:rPr>
        <w:t>als</w:t>
      </w:r>
      <w:r w:rsidRPr="0048532F">
        <w:rPr>
          <w:rFonts w:asciiTheme="minorHAnsi" w:hAnsiTheme="minorHAnsi"/>
          <w:spacing w:val="-7"/>
          <w:sz w:val="24"/>
          <w:szCs w:val="24"/>
          <w:lang w:val="nl-BE"/>
        </w:rPr>
        <w:t xml:space="preserve">ook </w:t>
      </w:r>
      <w:r w:rsidR="00E00F3F" w:rsidRPr="0048532F">
        <w:rPr>
          <w:rFonts w:asciiTheme="minorHAnsi" w:hAnsiTheme="minorHAnsi"/>
          <w:spacing w:val="-7"/>
          <w:sz w:val="24"/>
          <w:szCs w:val="24"/>
          <w:lang w:val="nl-BE"/>
        </w:rPr>
        <w:t>de werking van m</w:t>
      </w:r>
      <w:r w:rsidRPr="0048532F">
        <w:rPr>
          <w:rFonts w:asciiTheme="minorHAnsi" w:hAnsiTheme="minorHAnsi"/>
          <w:spacing w:val="-7"/>
          <w:sz w:val="24"/>
          <w:szCs w:val="24"/>
          <w:lang w:val="nl-BE"/>
        </w:rPr>
        <w:t>icro</w:t>
      </w:r>
      <w:r w:rsidR="00E00F3F" w:rsidRPr="0048532F">
        <w:rPr>
          <w:rFonts w:asciiTheme="minorHAnsi" w:hAnsiTheme="minorHAnsi"/>
          <w:spacing w:val="-7"/>
          <w:sz w:val="24"/>
          <w:szCs w:val="24"/>
          <w:lang w:val="nl-BE"/>
        </w:rPr>
        <w:t>S</w:t>
      </w:r>
      <w:r w:rsidRPr="0048532F">
        <w:rPr>
          <w:rFonts w:asciiTheme="minorHAnsi" w:hAnsiTheme="minorHAnsi"/>
          <w:spacing w:val="-7"/>
          <w:sz w:val="24"/>
          <w:szCs w:val="24"/>
          <w:lang w:val="nl-BE"/>
        </w:rPr>
        <w:t xml:space="preserve">tart en Hefboom voor het ter beschikking stellen van microkredieten tot max. 25 000 EUR aan </w:t>
      </w:r>
      <w:r w:rsidR="00633F62" w:rsidRPr="0048532F">
        <w:rPr>
          <w:rFonts w:asciiTheme="minorHAnsi" w:hAnsiTheme="minorHAnsi"/>
          <w:spacing w:val="-7"/>
          <w:sz w:val="24"/>
          <w:szCs w:val="24"/>
          <w:lang w:val="nl-BE"/>
        </w:rPr>
        <w:t>kmo’s</w:t>
      </w:r>
      <w:r w:rsidRPr="0048532F">
        <w:rPr>
          <w:rFonts w:asciiTheme="minorHAnsi" w:hAnsiTheme="minorHAnsi"/>
          <w:spacing w:val="-7"/>
          <w:sz w:val="24"/>
          <w:szCs w:val="24"/>
          <w:lang w:val="nl-BE"/>
        </w:rPr>
        <w:t xml:space="preserve"> die niet bij een bank terecht kunnen. </w:t>
      </w:r>
      <w:r w:rsidRPr="0048532F">
        <w:rPr>
          <w:rFonts w:asciiTheme="minorHAnsi" w:hAnsiTheme="minorHAnsi"/>
          <w:sz w:val="24"/>
          <w:szCs w:val="24"/>
          <w:lang w:val="nl-BE"/>
        </w:rPr>
        <w:t>Ten</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slotte</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zijn</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er</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nog</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8"/>
          <w:sz w:val="24"/>
          <w:szCs w:val="24"/>
          <w:lang w:val="nl-BE"/>
        </w:rPr>
        <w:t xml:space="preserve"> </w:t>
      </w:r>
      <w:r w:rsidRPr="0048532F">
        <w:rPr>
          <w:rFonts w:asciiTheme="minorHAnsi" w:hAnsiTheme="minorHAnsi"/>
          <w:spacing w:val="-1"/>
          <w:sz w:val="24"/>
          <w:szCs w:val="24"/>
          <w:lang w:val="nl-BE"/>
        </w:rPr>
        <w:t>KMO</w:t>
      </w:r>
      <w:r w:rsidRPr="0048532F">
        <w:rPr>
          <w:rFonts w:asciiTheme="minorHAnsi" w:hAnsiTheme="minorHAnsi" w:cs="Cambria Math"/>
          <w:spacing w:val="-3"/>
          <w:sz w:val="24"/>
          <w:szCs w:val="24"/>
          <w:lang w:val="nl-BE"/>
        </w:rPr>
        <w:t>‐</w:t>
      </w:r>
      <w:r w:rsidRPr="0048532F">
        <w:rPr>
          <w:rFonts w:asciiTheme="minorHAnsi" w:hAnsiTheme="minorHAnsi"/>
          <w:spacing w:val="-1"/>
          <w:sz w:val="24"/>
          <w:szCs w:val="24"/>
          <w:lang w:val="nl-BE"/>
        </w:rPr>
        <w:t>portefeuille</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en</w:t>
      </w:r>
      <w:r w:rsidR="00FE685D">
        <w:rPr>
          <w:rFonts w:asciiTheme="minorHAnsi" w:hAnsiTheme="minorHAnsi"/>
          <w:sz w:val="24"/>
          <w:szCs w:val="24"/>
          <w:lang w:val="nl-BE"/>
        </w:rPr>
        <w:t xml:space="preserve"> </w:t>
      </w:r>
      <w:r w:rsidRPr="0048532F">
        <w:rPr>
          <w:rFonts w:asciiTheme="minorHAnsi" w:hAnsiTheme="minorHAnsi"/>
          <w:sz w:val="24"/>
          <w:szCs w:val="24"/>
          <w:lang w:val="nl-BE"/>
        </w:rPr>
        <w:t>FINMIX.</w:t>
      </w:r>
      <w:r w:rsidRPr="0048532F">
        <w:rPr>
          <w:rFonts w:asciiTheme="minorHAnsi" w:hAnsiTheme="minorHAnsi"/>
          <w:spacing w:val="-3"/>
          <w:sz w:val="24"/>
          <w:szCs w:val="24"/>
          <w:lang w:val="nl-BE"/>
        </w:rPr>
        <w:t xml:space="preserve"> D</w:t>
      </w:r>
      <w:r w:rsidRPr="0048532F">
        <w:rPr>
          <w:rFonts w:asciiTheme="minorHAnsi" w:hAnsiTheme="minorHAnsi"/>
          <w:sz w:val="24"/>
          <w:szCs w:val="24"/>
          <w:lang w:val="nl-BE"/>
        </w:rPr>
        <w:t>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 xml:space="preserve">KMO-portefeuille is een maatregel waardoor de ondernemer een financiële steun krijgt voor de aankoop van diensten (advies en opleiding). </w:t>
      </w:r>
      <w:r w:rsidRPr="0048532F">
        <w:rPr>
          <w:rFonts w:asciiTheme="minorHAnsi" w:hAnsiTheme="minorHAnsi"/>
          <w:spacing w:val="-3"/>
          <w:sz w:val="24"/>
          <w:szCs w:val="24"/>
          <w:lang w:val="nl-BE"/>
        </w:rPr>
        <w:t xml:space="preserve"> Een ondernemer krijgt een gedeelte van de factuurkosten terugbetaald tot een maximum van 10.000 EUR (kleine ondernemingen) of 15.000 EUR (middelgrote ondernemingen).</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FINMIX</w:t>
      </w:r>
      <w:r w:rsidRPr="0048532F">
        <w:rPr>
          <w:rFonts w:asciiTheme="minorHAnsi" w:hAnsiTheme="minorHAnsi"/>
          <w:spacing w:val="7"/>
          <w:sz w:val="24"/>
          <w:szCs w:val="24"/>
          <w:lang w:val="nl-BE"/>
        </w:rPr>
        <w:t xml:space="preserve"> </w:t>
      </w:r>
      <w:r w:rsidRPr="0048532F">
        <w:rPr>
          <w:rFonts w:asciiTheme="minorHAnsi" w:hAnsiTheme="minorHAnsi"/>
          <w:spacing w:val="-1"/>
          <w:sz w:val="24"/>
          <w:szCs w:val="24"/>
          <w:lang w:val="nl-BE"/>
        </w:rPr>
        <w:t>biedt</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ondernemers</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lastRenderedPageBreak/>
        <w:t>de</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mogelijkheid</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hun</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project</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te</w:t>
      </w:r>
      <w:r w:rsidRPr="0048532F">
        <w:rPr>
          <w:rFonts w:asciiTheme="minorHAnsi" w:hAnsiTheme="minorHAnsi"/>
          <w:spacing w:val="24"/>
          <w:w w:val="99"/>
          <w:sz w:val="24"/>
          <w:szCs w:val="24"/>
          <w:lang w:val="nl-BE"/>
        </w:rPr>
        <w:t xml:space="preserve"> </w:t>
      </w:r>
      <w:r w:rsidRPr="0048532F">
        <w:rPr>
          <w:rFonts w:asciiTheme="minorHAnsi" w:hAnsiTheme="minorHAnsi"/>
          <w:sz w:val="24"/>
          <w:szCs w:val="24"/>
          <w:lang w:val="nl-BE"/>
        </w:rPr>
        <w:t>stellen</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aan</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financieel</w:t>
      </w:r>
      <w:r w:rsidRPr="0048532F">
        <w:rPr>
          <w:rFonts w:asciiTheme="minorHAnsi" w:hAnsiTheme="minorHAnsi"/>
          <w:spacing w:val="22"/>
          <w:sz w:val="24"/>
          <w:szCs w:val="24"/>
          <w:lang w:val="nl-BE"/>
        </w:rPr>
        <w:t xml:space="preserve"> </w:t>
      </w:r>
      <w:r w:rsidRPr="0048532F">
        <w:rPr>
          <w:rFonts w:asciiTheme="minorHAnsi" w:hAnsiTheme="minorHAnsi"/>
          <w:spacing w:val="-1"/>
          <w:sz w:val="24"/>
          <w:szCs w:val="24"/>
          <w:lang w:val="nl-BE"/>
        </w:rPr>
        <w:t>experts,</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die</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hen</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daarna</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adviseren</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over</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3"/>
          <w:sz w:val="24"/>
          <w:szCs w:val="24"/>
          <w:lang w:val="nl-BE"/>
        </w:rPr>
        <w:t xml:space="preserve"> </w:t>
      </w:r>
      <w:r w:rsidRPr="0048532F">
        <w:rPr>
          <w:rFonts w:asciiTheme="minorHAnsi" w:hAnsiTheme="minorHAnsi"/>
          <w:sz w:val="24"/>
          <w:szCs w:val="24"/>
          <w:lang w:val="nl-BE"/>
        </w:rPr>
        <w:t>optimale</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financieringsmix</w:t>
      </w:r>
      <w:r w:rsidRPr="0048532F">
        <w:rPr>
          <w:rFonts w:asciiTheme="minorHAnsi" w:hAnsiTheme="minorHAnsi"/>
          <w:spacing w:val="27"/>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hun</w:t>
      </w:r>
      <w:r w:rsidRPr="0048532F">
        <w:rPr>
          <w:rFonts w:asciiTheme="minorHAnsi" w:hAnsiTheme="minorHAnsi"/>
          <w:spacing w:val="-4"/>
          <w:sz w:val="24"/>
          <w:szCs w:val="24"/>
          <w:lang w:val="nl-BE"/>
        </w:rPr>
        <w:t xml:space="preserve"> </w:t>
      </w:r>
      <w:r w:rsidRPr="0048532F">
        <w:rPr>
          <w:rFonts w:asciiTheme="minorHAnsi" w:hAnsiTheme="minorHAnsi"/>
          <w:spacing w:val="-1"/>
          <w:sz w:val="24"/>
          <w:szCs w:val="24"/>
          <w:lang w:val="nl-BE"/>
        </w:rPr>
        <w:t>onderneming.</w:t>
      </w:r>
      <w:r w:rsidRPr="0048532F">
        <w:rPr>
          <w:rFonts w:asciiTheme="minorHAnsi" w:hAnsiTheme="minorHAnsi"/>
          <w:spacing w:val="-3"/>
          <w:sz w:val="24"/>
          <w:szCs w:val="24"/>
          <w:lang w:val="nl-BE"/>
        </w:rPr>
        <w:t xml:space="preserve"> </w:t>
      </w:r>
    </w:p>
    <w:p w14:paraId="67CB6EA6" w14:textId="58210946" w:rsidR="00412A41" w:rsidRPr="0048532F" w:rsidRDefault="00412A41" w:rsidP="00412A41">
      <w:pPr>
        <w:pStyle w:val="Plattetekst"/>
        <w:spacing w:after="120" w:line="360" w:lineRule="auto"/>
        <w:ind w:right="103"/>
        <w:jc w:val="both"/>
        <w:rPr>
          <w:rFonts w:asciiTheme="minorHAnsi" w:hAnsiTheme="minorHAnsi"/>
          <w:spacing w:val="28"/>
          <w:sz w:val="24"/>
          <w:szCs w:val="24"/>
          <w:lang w:val="nl-BE"/>
        </w:rPr>
      </w:pPr>
      <w:r w:rsidRPr="0048532F">
        <w:rPr>
          <w:rFonts w:asciiTheme="minorHAnsi" w:hAnsiTheme="minorHAnsi"/>
          <w:sz w:val="24"/>
          <w:szCs w:val="24"/>
          <w:lang w:val="nl-BE"/>
        </w:rPr>
        <w:t>Via</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PMV</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verschaft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Vlaamse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overheid</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leningen,</w:t>
      </w:r>
      <w:r w:rsidRPr="0048532F">
        <w:rPr>
          <w:rFonts w:asciiTheme="minorHAnsi" w:hAnsiTheme="minorHAnsi"/>
          <w:spacing w:val="49"/>
          <w:sz w:val="24"/>
          <w:szCs w:val="24"/>
          <w:lang w:val="nl-BE"/>
        </w:rPr>
        <w:t xml:space="preserve"> </w:t>
      </w:r>
      <w:r w:rsidRPr="0048532F">
        <w:rPr>
          <w:rFonts w:asciiTheme="minorHAnsi" w:hAnsiTheme="minorHAnsi"/>
          <w:sz w:val="24"/>
          <w:szCs w:val="24"/>
          <w:lang w:val="nl-BE"/>
        </w:rPr>
        <w:t>waarborgregelingen,</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cofinanciering</w:t>
      </w:r>
      <w:r w:rsidRPr="0048532F">
        <w:rPr>
          <w:rFonts w:asciiTheme="minorHAnsi" w:hAnsiTheme="minorHAnsi"/>
          <w:spacing w:val="50"/>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w w:val="99"/>
          <w:sz w:val="24"/>
          <w:szCs w:val="24"/>
          <w:lang w:val="nl-BE"/>
        </w:rPr>
        <w:t xml:space="preserve"> </w:t>
      </w:r>
      <w:r w:rsidRPr="0048532F">
        <w:rPr>
          <w:rFonts w:asciiTheme="minorHAnsi" w:hAnsiTheme="minorHAnsi"/>
          <w:sz w:val="24"/>
          <w:szCs w:val="24"/>
          <w:lang w:val="nl-BE"/>
        </w:rPr>
        <w:t>risicokapitaal</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aan</w:t>
      </w:r>
      <w:r w:rsidRPr="0048532F">
        <w:rPr>
          <w:rFonts w:asciiTheme="minorHAnsi" w:hAnsiTheme="minorHAnsi"/>
          <w:spacing w:val="9"/>
          <w:sz w:val="24"/>
          <w:szCs w:val="24"/>
          <w:lang w:val="nl-BE"/>
        </w:rPr>
        <w:t xml:space="preserve"> </w:t>
      </w:r>
      <w:r w:rsidR="00633F62" w:rsidRPr="0048532F">
        <w:rPr>
          <w:rFonts w:asciiTheme="minorHAnsi" w:hAnsiTheme="minorHAnsi"/>
          <w:sz w:val="24"/>
          <w:szCs w:val="24"/>
          <w:lang w:val="nl-BE"/>
        </w:rPr>
        <w:t>kmo’s</w:t>
      </w:r>
      <w:r w:rsidR="00D173B0" w:rsidRPr="0048532F">
        <w:rPr>
          <w:rFonts w:asciiTheme="minorHAnsi" w:hAnsiTheme="minorHAnsi"/>
          <w:sz w:val="24"/>
          <w:szCs w:val="24"/>
          <w:lang w:val="nl-BE"/>
        </w:rPr>
        <w:t xml:space="preserve"> (cfr. Supra)</w:t>
      </w:r>
      <w:r w:rsidRPr="0048532F">
        <w:rPr>
          <w:rFonts w:asciiTheme="minorHAnsi" w:hAnsiTheme="minorHAnsi"/>
          <w:sz w:val="24"/>
          <w:szCs w:val="24"/>
          <w:lang w:val="nl-BE"/>
        </w:rPr>
        <w:t>.</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PMV</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verschaft</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zowel</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rechtstreeks</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als</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 xml:space="preserve">onrechtstreeks </w:t>
      </w:r>
      <w:r w:rsidR="00D173B0" w:rsidRPr="0048532F">
        <w:rPr>
          <w:rFonts w:asciiTheme="minorHAnsi" w:hAnsiTheme="minorHAnsi"/>
          <w:spacing w:val="-1"/>
          <w:sz w:val="24"/>
          <w:szCs w:val="24"/>
          <w:lang w:val="nl-BE"/>
        </w:rPr>
        <w:t>risicokapitaal</w:t>
      </w:r>
      <w:r w:rsidRPr="0048532F">
        <w:rPr>
          <w:rFonts w:asciiTheme="minorHAnsi" w:hAnsiTheme="minorHAnsi"/>
          <w:spacing w:val="-1"/>
          <w:sz w:val="24"/>
          <w:szCs w:val="24"/>
          <w:lang w:val="nl-BE"/>
        </w:rPr>
        <w:t>.</w:t>
      </w:r>
      <w:r w:rsidRPr="0048532F">
        <w:rPr>
          <w:rFonts w:asciiTheme="minorHAnsi" w:hAnsiTheme="minorHAnsi"/>
          <w:spacing w:val="28"/>
          <w:sz w:val="24"/>
          <w:szCs w:val="24"/>
          <w:lang w:val="nl-BE"/>
        </w:rPr>
        <w:t xml:space="preserve"> </w:t>
      </w:r>
    </w:p>
    <w:p w14:paraId="0260D649" w14:textId="77777777" w:rsidR="00412A41" w:rsidRPr="0048532F" w:rsidRDefault="00412A41" w:rsidP="00412A41">
      <w:pPr>
        <w:pStyle w:val="Plattetekst"/>
        <w:ind w:right="103"/>
        <w:jc w:val="both"/>
        <w:rPr>
          <w:spacing w:val="28"/>
          <w:lang w:val="nl-BE"/>
        </w:rPr>
      </w:pPr>
    </w:p>
    <w:p w14:paraId="75BF6B19" w14:textId="24A50168" w:rsidR="00CC4380" w:rsidRPr="0048532F" w:rsidRDefault="00CC4380" w:rsidP="00BD1A5B">
      <w:pPr>
        <w:pStyle w:val="BTekst"/>
      </w:pPr>
      <w:r w:rsidRPr="0048532F">
        <w:t>De waarborgregeling dekt tot 75% van het krediet van de ondernemer. Dit gaat gepaard met een eenmalige premie, bepaald in functie van de omvang en</w:t>
      </w:r>
      <w:r w:rsidR="005D4DD8" w:rsidRPr="0048532F">
        <w:t xml:space="preserve"> de</w:t>
      </w:r>
      <w:r w:rsidRPr="0048532F">
        <w:t xml:space="preserve"> looptijd van de waarborg. De </w:t>
      </w:r>
      <w:r w:rsidR="005D4DD8" w:rsidRPr="0048532F">
        <w:t>w</w:t>
      </w:r>
      <w:r w:rsidRPr="0048532F">
        <w:t>aarborgregeling dient aangevraagd te worden via de bank (PMV/z</w:t>
      </w:r>
      <w:r w:rsidR="00FC1F3F" w:rsidRPr="0048532F">
        <w:t>-waarborgen NV</w:t>
      </w:r>
      <w:r w:rsidRPr="0048532F">
        <w:t>, 2018)</w:t>
      </w:r>
      <w:r w:rsidR="00D173B0" w:rsidRPr="0048532F">
        <w:t>. C</w:t>
      </w:r>
      <w:r w:rsidRPr="0048532F">
        <w:t xml:space="preserve">ijfers </w:t>
      </w:r>
      <w:r w:rsidR="00D173B0" w:rsidRPr="0048532F">
        <w:t xml:space="preserve">over de verleende waarborgen worden weergegeven in </w:t>
      </w:r>
      <w:r w:rsidRPr="0048532F">
        <w:t>tabel</w:t>
      </w:r>
      <w:r w:rsidR="00DD61C8" w:rsidRPr="0048532F">
        <w:t xml:space="preserve"> 1.2</w:t>
      </w:r>
      <w:r w:rsidR="006C40F2" w:rsidRPr="0048532F">
        <w:t>3</w:t>
      </w:r>
      <w:r w:rsidRPr="0048532F">
        <w:t>.</w:t>
      </w:r>
    </w:p>
    <w:p w14:paraId="53F605A9" w14:textId="77777777" w:rsidR="00DD61C8" w:rsidRPr="0048532F" w:rsidRDefault="00DD61C8" w:rsidP="00BD1A5B">
      <w:pPr>
        <w:pStyle w:val="BTekst"/>
      </w:pPr>
    </w:p>
    <w:p w14:paraId="4B7C8602" w14:textId="4C6B1EA1" w:rsidR="00CC4380" w:rsidRPr="0048532F" w:rsidRDefault="00CC4380" w:rsidP="00BA601B">
      <w:pPr>
        <w:pStyle w:val="Figurentabellen"/>
        <w:rPr>
          <w:rFonts w:cstheme="minorHAnsi"/>
          <w:iCs/>
          <w:sz w:val="24"/>
          <w:szCs w:val="24"/>
        </w:rPr>
      </w:pPr>
      <w:bookmarkStart w:id="40" w:name="_Toc507661137"/>
      <w:r w:rsidRPr="0048532F">
        <w:t>Tabel</w:t>
      </w:r>
      <w:r w:rsidR="0052097D" w:rsidRPr="0048532F">
        <w:t xml:space="preserve"> </w:t>
      </w:r>
      <w:r w:rsidR="006318D1" w:rsidRPr="0048532F">
        <w:t>1.</w:t>
      </w:r>
      <w:r w:rsidR="00447B50" w:rsidRPr="0048532F">
        <w:t>2</w:t>
      </w:r>
      <w:r w:rsidR="006C40F2" w:rsidRPr="0048532F">
        <w:t>3</w:t>
      </w:r>
      <w:r w:rsidRPr="0048532F">
        <w:t>: Verleende waarborgen door PMV en PMV/</w:t>
      </w:r>
      <w:r w:rsidR="00447B50" w:rsidRPr="0048532F">
        <w:t>z</w:t>
      </w:r>
      <w:r w:rsidRPr="0048532F">
        <w:t>, 2016</w:t>
      </w:r>
      <w:bookmarkEnd w:id="40"/>
    </w:p>
    <w:tbl>
      <w:tblPr>
        <w:tblStyle w:val="Rastertabel5donker-Accent1"/>
        <w:tblW w:w="9249" w:type="dxa"/>
        <w:tblLook w:val="04A0" w:firstRow="1" w:lastRow="0" w:firstColumn="1" w:lastColumn="0" w:noHBand="0" w:noVBand="1"/>
      </w:tblPr>
      <w:tblGrid>
        <w:gridCol w:w="2445"/>
        <w:gridCol w:w="2258"/>
        <w:gridCol w:w="2273"/>
        <w:gridCol w:w="2273"/>
      </w:tblGrid>
      <w:tr w:rsidR="00CC4380" w:rsidRPr="0048532F" w14:paraId="4B3CBC91" w14:textId="77777777" w:rsidTr="00B91428">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45" w:type="dxa"/>
            <w:shd w:val="clear" w:color="auto" w:fill="1B4E85"/>
          </w:tcPr>
          <w:p w14:paraId="032DD22C" w14:textId="77777777" w:rsidR="00CC4380" w:rsidRPr="0048532F" w:rsidRDefault="00CC4380" w:rsidP="0052097D">
            <w:pPr>
              <w:jc w:val="both"/>
              <w:rPr>
                <w:rFonts w:cstheme="minorHAnsi"/>
                <w:sz w:val="24"/>
                <w:szCs w:val="24"/>
              </w:rPr>
            </w:pPr>
          </w:p>
        </w:tc>
        <w:tc>
          <w:tcPr>
            <w:tcW w:w="2258" w:type="dxa"/>
            <w:shd w:val="clear" w:color="auto" w:fill="1B4E85"/>
          </w:tcPr>
          <w:p w14:paraId="0FE4947D" w14:textId="77777777" w:rsidR="00CC4380" w:rsidRPr="0048532F" w:rsidRDefault="00CC4380" w:rsidP="002A5E1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PMV</w:t>
            </w:r>
          </w:p>
        </w:tc>
        <w:tc>
          <w:tcPr>
            <w:tcW w:w="2273" w:type="dxa"/>
            <w:shd w:val="clear" w:color="auto" w:fill="1B4E85"/>
          </w:tcPr>
          <w:p w14:paraId="4F214339" w14:textId="77777777" w:rsidR="00CC4380" w:rsidRPr="0048532F" w:rsidRDefault="00CC4380" w:rsidP="002A5E1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PMV/</w:t>
            </w:r>
            <w:r w:rsidR="00447B50" w:rsidRPr="0048532F">
              <w:rPr>
                <w:rFonts w:cstheme="minorHAnsi"/>
              </w:rPr>
              <w:t>z</w:t>
            </w:r>
          </w:p>
        </w:tc>
        <w:tc>
          <w:tcPr>
            <w:tcW w:w="2273" w:type="dxa"/>
            <w:shd w:val="clear" w:color="auto" w:fill="1B4E85"/>
          </w:tcPr>
          <w:p w14:paraId="4A1CBAF2" w14:textId="77777777" w:rsidR="00CC4380" w:rsidRPr="0048532F" w:rsidRDefault="00CC4380" w:rsidP="002A5E15">
            <w:pPr>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Totaal</w:t>
            </w:r>
          </w:p>
        </w:tc>
      </w:tr>
      <w:tr w:rsidR="00CC4380" w:rsidRPr="0048532F" w14:paraId="681917AE" w14:textId="77777777" w:rsidTr="00B91428">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445" w:type="dxa"/>
            <w:shd w:val="clear" w:color="auto" w:fill="1B4E85"/>
            <w:vAlign w:val="center"/>
          </w:tcPr>
          <w:p w14:paraId="741ADAAB" w14:textId="77777777" w:rsidR="00CC4380" w:rsidRPr="0048532F" w:rsidRDefault="00CC4380" w:rsidP="00693CD0">
            <w:pPr>
              <w:rPr>
                <w:rFonts w:cstheme="minorHAnsi"/>
              </w:rPr>
            </w:pPr>
            <w:r w:rsidRPr="0048532F">
              <w:rPr>
                <w:rFonts w:cstheme="minorHAnsi"/>
              </w:rPr>
              <w:t>Aantal uitstaande waarborgen</w:t>
            </w:r>
          </w:p>
        </w:tc>
        <w:tc>
          <w:tcPr>
            <w:tcW w:w="2258" w:type="dxa"/>
            <w:shd w:val="clear" w:color="auto" w:fill="CFE1F5"/>
            <w:vAlign w:val="center"/>
          </w:tcPr>
          <w:p w14:paraId="4543C3B6"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25</w:t>
            </w:r>
          </w:p>
        </w:tc>
        <w:tc>
          <w:tcPr>
            <w:tcW w:w="2273" w:type="dxa"/>
            <w:shd w:val="clear" w:color="auto" w:fill="CFE1F5"/>
            <w:vAlign w:val="center"/>
          </w:tcPr>
          <w:p w14:paraId="53B8050B"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6.090</w:t>
            </w:r>
          </w:p>
        </w:tc>
        <w:tc>
          <w:tcPr>
            <w:tcW w:w="2273" w:type="dxa"/>
            <w:shd w:val="clear" w:color="auto" w:fill="CFE1F5"/>
            <w:vAlign w:val="center"/>
          </w:tcPr>
          <w:p w14:paraId="55A64E5D"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6.115</w:t>
            </w:r>
          </w:p>
        </w:tc>
      </w:tr>
      <w:tr w:rsidR="00CC4380" w:rsidRPr="0048532F" w14:paraId="53B35732" w14:textId="77777777" w:rsidTr="00B91428">
        <w:trPr>
          <w:trHeight w:val="858"/>
        </w:trPr>
        <w:tc>
          <w:tcPr>
            <w:cnfStyle w:val="001000000000" w:firstRow="0" w:lastRow="0" w:firstColumn="1" w:lastColumn="0" w:oddVBand="0" w:evenVBand="0" w:oddHBand="0" w:evenHBand="0" w:firstRowFirstColumn="0" w:firstRowLastColumn="0" w:lastRowFirstColumn="0" w:lastRowLastColumn="0"/>
            <w:tcW w:w="2445" w:type="dxa"/>
            <w:shd w:val="clear" w:color="auto" w:fill="1B4E85"/>
            <w:vAlign w:val="center"/>
          </w:tcPr>
          <w:p w14:paraId="37818E80" w14:textId="77777777" w:rsidR="00CC4380" w:rsidRPr="0048532F" w:rsidRDefault="00CC4380" w:rsidP="00693CD0">
            <w:pPr>
              <w:rPr>
                <w:rFonts w:cstheme="minorHAnsi"/>
              </w:rPr>
            </w:pPr>
            <w:r w:rsidRPr="0048532F">
              <w:rPr>
                <w:rFonts w:cstheme="minorHAnsi"/>
              </w:rPr>
              <w:t>Gemiddeld bedrag per waarborg (in euro)</w:t>
            </w:r>
          </w:p>
        </w:tc>
        <w:tc>
          <w:tcPr>
            <w:tcW w:w="2258" w:type="dxa"/>
            <w:shd w:val="clear" w:color="auto" w:fill="CFE1F5"/>
            <w:vAlign w:val="center"/>
          </w:tcPr>
          <w:p w14:paraId="00448BB0"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7,7 mln.</w:t>
            </w:r>
          </w:p>
        </w:tc>
        <w:tc>
          <w:tcPr>
            <w:tcW w:w="2273" w:type="dxa"/>
            <w:shd w:val="clear" w:color="auto" w:fill="CFE1F5"/>
            <w:vAlign w:val="center"/>
          </w:tcPr>
          <w:p w14:paraId="60AF817A"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97.734</w:t>
            </w:r>
          </w:p>
        </w:tc>
        <w:tc>
          <w:tcPr>
            <w:tcW w:w="2273" w:type="dxa"/>
            <w:shd w:val="clear" w:color="auto" w:fill="CFE1F5"/>
            <w:vAlign w:val="center"/>
          </w:tcPr>
          <w:p w14:paraId="48071B69"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CC4380" w:rsidRPr="0048532F" w14:paraId="2E6176FB" w14:textId="77777777" w:rsidTr="00B91428">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445" w:type="dxa"/>
            <w:shd w:val="clear" w:color="auto" w:fill="CFE1F5"/>
            <w:vAlign w:val="center"/>
          </w:tcPr>
          <w:p w14:paraId="22250104" w14:textId="77777777" w:rsidR="00CC4380" w:rsidRPr="0048532F" w:rsidRDefault="00CC4380" w:rsidP="00693CD0">
            <w:pPr>
              <w:rPr>
                <w:rFonts w:cstheme="minorHAnsi"/>
              </w:rPr>
            </w:pPr>
          </w:p>
        </w:tc>
        <w:tc>
          <w:tcPr>
            <w:tcW w:w="2258" w:type="dxa"/>
            <w:shd w:val="clear" w:color="auto" w:fill="CFE1F5"/>
            <w:vAlign w:val="center"/>
          </w:tcPr>
          <w:p w14:paraId="00A4C6DB"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73" w:type="dxa"/>
            <w:shd w:val="clear" w:color="auto" w:fill="CFE1F5"/>
            <w:vAlign w:val="center"/>
          </w:tcPr>
          <w:p w14:paraId="4C6D6F36"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2273" w:type="dxa"/>
            <w:shd w:val="clear" w:color="auto" w:fill="CFE1F5"/>
            <w:vAlign w:val="center"/>
          </w:tcPr>
          <w:p w14:paraId="1D50588A"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CC4380" w:rsidRPr="0048532F" w14:paraId="2542154F" w14:textId="77777777" w:rsidTr="00B91428">
        <w:trPr>
          <w:trHeight w:val="858"/>
        </w:trPr>
        <w:tc>
          <w:tcPr>
            <w:cnfStyle w:val="001000000000" w:firstRow="0" w:lastRow="0" w:firstColumn="1" w:lastColumn="0" w:oddVBand="0" w:evenVBand="0" w:oddHBand="0" w:evenHBand="0" w:firstRowFirstColumn="0" w:firstRowLastColumn="0" w:lastRowFirstColumn="0" w:lastRowLastColumn="0"/>
            <w:tcW w:w="2445" w:type="dxa"/>
            <w:shd w:val="clear" w:color="auto" w:fill="1B4E85"/>
            <w:vAlign w:val="center"/>
          </w:tcPr>
          <w:p w14:paraId="6C1E54A5" w14:textId="77777777" w:rsidR="00693CD0" w:rsidRPr="0048532F" w:rsidRDefault="00CC4380" w:rsidP="00693CD0">
            <w:pPr>
              <w:rPr>
                <w:rFonts w:cstheme="minorHAnsi"/>
                <w:b w:val="0"/>
                <w:bCs w:val="0"/>
              </w:rPr>
            </w:pPr>
            <w:r w:rsidRPr="0048532F">
              <w:rPr>
                <w:rFonts w:cstheme="minorHAnsi"/>
              </w:rPr>
              <w:t xml:space="preserve">Uitstaand waarborgbedrag </w:t>
            </w:r>
          </w:p>
          <w:p w14:paraId="62A2397F" w14:textId="77777777" w:rsidR="00CC4380" w:rsidRPr="0048532F" w:rsidRDefault="00CC4380" w:rsidP="00693CD0">
            <w:pPr>
              <w:rPr>
                <w:rFonts w:cstheme="minorHAnsi"/>
              </w:rPr>
            </w:pPr>
            <w:r w:rsidRPr="0048532F">
              <w:rPr>
                <w:rFonts w:cstheme="minorHAnsi"/>
              </w:rPr>
              <w:t>(in mln. euro)</w:t>
            </w:r>
          </w:p>
        </w:tc>
        <w:tc>
          <w:tcPr>
            <w:tcW w:w="2258" w:type="dxa"/>
            <w:shd w:val="clear" w:color="auto" w:fill="CFE1F5"/>
            <w:vAlign w:val="center"/>
          </w:tcPr>
          <w:p w14:paraId="0484AB36"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192,3</w:t>
            </w:r>
          </w:p>
        </w:tc>
        <w:tc>
          <w:tcPr>
            <w:tcW w:w="2273" w:type="dxa"/>
            <w:shd w:val="clear" w:color="auto" w:fill="CFE1F5"/>
            <w:vAlign w:val="center"/>
          </w:tcPr>
          <w:p w14:paraId="70A8E392"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595,2</w:t>
            </w:r>
          </w:p>
        </w:tc>
        <w:tc>
          <w:tcPr>
            <w:tcW w:w="2273" w:type="dxa"/>
            <w:shd w:val="clear" w:color="auto" w:fill="CFE1F5"/>
            <w:vAlign w:val="center"/>
          </w:tcPr>
          <w:p w14:paraId="1A2F57A5"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788</w:t>
            </w:r>
          </w:p>
        </w:tc>
      </w:tr>
      <w:tr w:rsidR="00CC4380" w:rsidRPr="0048532F" w14:paraId="5061B1DC" w14:textId="77777777" w:rsidTr="00B91428">
        <w:trPr>
          <w:cnfStyle w:val="000000100000" w:firstRow="0" w:lastRow="0" w:firstColumn="0" w:lastColumn="0" w:oddVBand="0" w:evenVBand="0" w:oddHBand="1"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2445" w:type="dxa"/>
            <w:shd w:val="clear" w:color="auto" w:fill="1B4E85"/>
            <w:vAlign w:val="center"/>
          </w:tcPr>
          <w:p w14:paraId="73382C4C" w14:textId="77777777" w:rsidR="00CC4380" w:rsidRPr="0048532F" w:rsidRDefault="00CC4380" w:rsidP="00693CD0">
            <w:pPr>
              <w:rPr>
                <w:rFonts w:cstheme="minorHAnsi"/>
              </w:rPr>
            </w:pPr>
            <w:r w:rsidRPr="0048532F">
              <w:rPr>
                <w:rFonts w:cstheme="minorHAnsi"/>
              </w:rPr>
              <w:t>Overeenkomstig financieringsbedrag (in mln. euro)</w:t>
            </w:r>
          </w:p>
        </w:tc>
        <w:tc>
          <w:tcPr>
            <w:tcW w:w="2258" w:type="dxa"/>
            <w:shd w:val="clear" w:color="auto" w:fill="CFE1F5"/>
            <w:vAlign w:val="center"/>
          </w:tcPr>
          <w:p w14:paraId="4D084D14"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349,4</w:t>
            </w:r>
          </w:p>
        </w:tc>
        <w:tc>
          <w:tcPr>
            <w:tcW w:w="2273" w:type="dxa"/>
            <w:shd w:val="clear" w:color="auto" w:fill="CFE1F5"/>
            <w:vAlign w:val="center"/>
          </w:tcPr>
          <w:p w14:paraId="5281E0A4"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960,9</w:t>
            </w:r>
          </w:p>
        </w:tc>
        <w:tc>
          <w:tcPr>
            <w:tcW w:w="2273" w:type="dxa"/>
            <w:shd w:val="clear" w:color="auto" w:fill="CFE1F5"/>
            <w:vAlign w:val="center"/>
          </w:tcPr>
          <w:p w14:paraId="5B93CE64"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1,310</w:t>
            </w:r>
          </w:p>
        </w:tc>
      </w:tr>
      <w:tr w:rsidR="00CC4380" w:rsidRPr="0048532F" w14:paraId="32EB320C" w14:textId="77777777" w:rsidTr="0010289D">
        <w:trPr>
          <w:trHeight w:val="295"/>
        </w:trPr>
        <w:tc>
          <w:tcPr>
            <w:cnfStyle w:val="001000000000" w:firstRow="0" w:lastRow="0" w:firstColumn="1" w:lastColumn="0" w:oddVBand="0" w:evenVBand="0" w:oddHBand="0" w:evenHBand="0" w:firstRowFirstColumn="0" w:firstRowLastColumn="0" w:lastRowFirstColumn="0" w:lastRowLastColumn="0"/>
            <w:tcW w:w="2445" w:type="dxa"/>
            <w:shd w:val="clear" w:color="auto" w:fill="CFE1F5"/>
            <w:vAlign w:val="center"/>
          </w:tcPr>
          <w:p w14:paraId="573BE82A" w14:textId="77777777" w:rsidR="00CC4380" w:rsidRPr="0048532F" w:rsidRDefault="00CC4380" w:rsidP="00693CD0">
            <w:pPr>
              <w:rPr>
                <w:rFonts w:cstheme="minorHAnsi"/>
              </w:rPr>
            </w:pPr>
          </w:p>
        </w:tc>
        <w:tc>
          <w:tcPr>
            <w:tcW w:w="2258" w:type="dxa"/>
            <w:shd w:val="clear" w:color="auto" w:fill="CFE1F5"/>
            <w:vAlign w:val="center"/>
          </w:tcPr>
          <w:p w14:paraId="30466BF9"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273" w:type="dxa"/>
            <w:shd w:val="clear" w:color="auto" w:fill="CFE1F5"/>
            <w:vAlign w:val="center"/>
          </w:tcPr>
          <w:p w14:paraId="18A90BB2"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2273" w:type="dxa"/>
            <w:shd w:val="clear" w:color="auto" w:fill="CFE1F5"/>
            <w:vAlign w:val="center"/>
          </w:tcPr>
          <w:p w14:paraId="28327625"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CC4380" w:rsidRPr="0048532F" w14:paraId="0B3D56A0" w14:textId="77777777" w:rsidTr="00B91428">
        <w:trPr>
          <w:cnfStyle w:val="000000100000" w:firstRow="0" w:lastRow="0" w:firstColumn="0" w:lastColumn="0" w:oddVBand="0" w:evenVBand="0" w:oddHBand="1" w:evenHBand="0" w:firstRowFirstColumn="0" w:firstRowLastColumn="0" w:lastRowFirstColumn="0" w:lastRowLastColumn="0"/>
          <w:trHeight w:val="1153"/>
        </w:trPr>
        <w:tc>
          <w:tcPr>
            <w:cnfStyle w:val="001000000000" w:firstRow="0" w:lastRow="0" w:firstColumn="1" w:lastColumn="0" w:oddVBand="0" w:evenVBand="0" w:oddHBand="0" w:evenHBand="0" w:firstRowFirstColumn="0" w:firstRowLastColumn="0" w:lastRowFirstColumn="0" w:lastRowLastColumn="0"/>
            <w:tcW w:w="2445" w:type="dxa"/>
            <w:shd w:val="clear" w:color="auto" w:fill="1B4E85"/>
            <w:vAlign w:val="center"/>
          </w:tcPr>
          <w:p w14:paraId="03EBD094" w14:textId="77777777" w:rsidR="00693CD0" w:rsidRPr="0048532F" w:rsidRDefault="00CC4380" w:rsidP="00693CD0">
            <w:pPr>
              <w:rPr>
                <w:rFonts w:cstheme="minorHAnsi"/>
                <w:b w:val="0"/>
                <w:bCs w:val="0"/>
              </w:rPr>
            </w:pPr>
            <w:r w:rsidRPr="0048532F">
              <w:rPr>
                <w:rFonts w:cstheme="minorHAnsi"/>
              </w:rPr>
              <w:t xml:space="preserve">Nieuw waarborgbedrag laatste jaar </w:t>
            </w:r>
          </w:p>
          <w:p w14:paraId="08AD658E" w14:textId="77777777" w:rsidR="00CC4380" w:rsidRPr="0048532F" w:rsidRDefault="00CC4380" w:rsidP="00693CD0">
            <w:pPr>
              <w:rPr>
                <w:rFonts w:cstheme="minorHAnsi"/>
              </w:rPr>
            </w:pPr>
            <w:r w:rsidRPr="0048532F">
              <w:rPr>
                <w:rFonts w:cstheme="minorHAnsi"/>
              </w:rPr>
              <w:t>(in mln. euro)</w:t>
            </w:r>
          </w:p>
        </w:tc>
        <w:tc>
          <w:tcPr>
            <w:tcW w:w="2258" w:type="dxa"/>
            <w:shd w:val="clear" w:color="auto" w:fill="CFE1F5"/>
            <w:vAlign w:val="center"/>
          </w:tcPr>
          <w:p w14:paraId="7F1DBD5E"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42,5</w:t>
            </w:r>
          </w:p>
        </w:tc>
        <w:tc>
          <w:tcPr>
            <w:tcW w:w="2273" w:type="dxa"/>
            <w:shd w:val="clear" w:color="auto" w:fill="CFE1F5"/>
            <w:vAlign w:val="center"/>
          </w:tcPr>
          <w:p w14:paraId="32F6B59C"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232,5</w:t>
            </w:r>
          </w:p>
        </w:tc>
        <w:tc>
          <w:tcPr>
            <w:tcW w:w="2273" w:type="dxa"/>
            <w:shd w:val="clear" w:color="auto" w:fill="CFE1F5"/>
            <w:vAlign w:val="center"/>
          </w:tcPr>
          <w:p w14:paraId="3DA20241" w14:textId="77777777" w:rsidR="00CC4380" w:rsidRPr="0048532F" w:rsidRDefault="00CC4380" w:rsidP="009C70B9">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275</w:t>
            </w:r>
          </w:p>
        </w:tc>
      </w:tr>
      <w:tr w:rsidR="00CC4380" w:rsidRPr="0048532F" w14:paraId="215995F1" w14:textId="77777777" w:rsidTr="0010289D">
        <w:trPr>
          <w:trHeight w:val="590"/>
        </w:trPr>
        <w:tc>
          <w:tcPr>
            <w:cnfStyle w:val="001000000000" w:firstRow="0" w:lastRow="0" w:firstColumn="1" w:lastColumn="0" w:oddVBand="0" w:evenVBand="0" w:oddHBand="0" w:evenHBand="0" w:firstRowFirstColumn="0" w:firstRowLastColumn="0" w:lastRowFirstColumn="0" w:lastRowLastColumn="0"/>
            <w:tcW w:w="2445" w:type="dxa"/>
            <w:shd w:val="clear" w:color="auto" w:fill="9CC2E5" w:themeFill="accent1" w:themeFillTint="99"/>
            <w:vAlign w:val="center"/>
          </w:tcPr>
          <w:p w14:paraId="4B30F7E3" w14:textId="77777777" w:rsidR="00CC4380" w:rsidRPr="0048532F" w:rsidRDefault="00CC4380" w:rsidP="00693CD0">
            <w:pPr>
              <w:rPr>
                <w:rFonts w:cstheme="minorHAnsi"/>
                <w:i/>
                <w:sz w:val="20"/>
                <w:szCs w:val="20"/>
              </w:rPr>
            </w:pPr>
            <w:r w:rsidRPr="0048532F">
              <w:rPr>
                <w:rFonts w:cstheme="minorHAnsi"/>
                <w:i/>
                <w:sz w:val="20"/>
                <w:szCs w:val="20"/>
              </w:rPr>
              <w:t>Aantal nieuwe dossiers laatste jaar</w:t>
            </w:r>
          </w:p>
        </w:tc>
        <w:tc>
          <w:tcPr>
            <w:tcW w:w="2258" w:type="dxa"/>
            <w:shd w:val="clear" w:color="auto" w:fill="CFE1F5"/>
            <w:vAlign w:val="center"/>
          </w:tcPr>
          <w:p w14:paraId="30A2AF69"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i/>
              </w:rPr>
            </w:pPr>
            <w:r w:rsidRPr="0048532F">
              <w:rPr>
                <w:rFonts w:cstheme="minorHAnsi"/>
                <w:i/>
              </w:rPr>
              <w:t>10</w:t>
            </w:r>
          </w:p>
        </w:tc>
        <w:tc>
          <w:tcPr>
            <w:tcW w:w="2273" w:type="dxa"/>
            <w:shd w:val="clear" w:color="auto" w:fill="CFE1F5"/>
            <w:vAlign w:val="center"/>
          </w:tcPr>
          <w:p w14:paraId="6C3010DB"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i/>
              </w:rPr>
            </w:pPr>
            <w:r w:rsidRPr="0048532F">
              <w:rPr>
                <w:rFonts w:cstheme="minorHAnsi"/>
                <w:i/>
              </w:rPr>
              <w:t>1.769</w:t>
            </w:r>
          </w:p>
        </w:tc>
        <w:tc>
          <w:tcPr>
            <w:tcW w:w="2273" w:type="dxa"/>
            <w:shd w:val="clear" w:color="auto" w:fill="CFE1F5"/>
            <w:vAlign w:val="center"/>
          </w:tcPr>
          <w:p w14:paraId="0B0386DD" w14:textId="77777777" w:rsidR="00CC4380" w:rsidRPr="0048532F" w:rsidRDefault="00CC4380" w:rsidP="009C70B9">
            <w:pPr>
              <w:jc w:val="center"/>
              <w:cnfStyle w:val="000000000000" w:firstRow="0" w:lastRow="0" w:firstColumn="0" w:lastColumn="0" w:oddVBand="0" w:evenVBand="0" w:oddHBand="0" w:evenHBand="0" w:firstRowFirstColumn="0" w:firstRowLastColumn="0" w:lastRowFirstColumn="0" w:lastRowLastColumn="0"/>
              <w:rPr>
                <w:rFonts w:cstheme="minorHAnsi"/>
                <w:i/>
              </w:rPr>
            </w:pPr>
            <w:r w:rsidRPr="0048532F">
              <w:rPr>
                <w:rFonts w:cstheme="minorHAnsi"/>
                <w:i/>
              </w:rPr>
              <w:t>1.779</w:t>
            </w:r>
          </w:p>
        </w:tc>
      </w:tr>
    </w:tbl>
    <w:p w14:paraId="04DA073C" w14:textId="2FA5070F" w:rsidR="00BA601B" w:rsidRPr="0048532F" w:rsidRDefault="00BA601B" w:rsidP="00BA601B">
      <w:pPr>
        <w:pStyle w:val="Bronfiguur"/>
        <w:rPr>
          <w:lang w:val="nl-BE"/>
        </w:rPr>
      </w:pPr>
      <w:r w:rsidRPr="0048532F">
        <w:rPr>
          <w:lang w:val="nl-BE"/>
        </w:rPr>
        <w:t xml:space="preserve">Bron: Jaarverslag </w:t>
      </w:r>
      <w:r w:rsidR="00412A41" w:rsidRPr="0048532F">
        <w:rPr>
          <w:lang w:val="nl-BE"/>
        </w:rPr>
        <w:t xml:space="preserve">PMV </w:t>
      </w:r>
      <w:r w:rsidRPr="0048532F">
        <w:rPr>
          <w:lang w:val="nl-BE"/>
        </w:rPr>
        <w:t>2016.</w:t>
      </w:r>
    </w:p>
    <w:p w14:paraId="573CBB8D" w14:textId="77777777" w:rsidR="00CC4380" w:rsidRPr="0048532F" w:rsidRDefault="00CC4380" w:rsidP="0052097D">
      <w:pPr>
        <w:jc w:val="both"/>
        <w:rPr>
          <w:rFonts w:cstheme="minorHAnsi"/>
          <w:sz w:val="24"/>
          <w:szCs w:val="24"/>
        </w:rPr>
      </w:pPr>
    </w:p>
    <w:p w14:paraId="54F537F7" w14:textId="7E1AA348" w:rsidR="007B6AC3" w:rsidRPr="0048532F" w:rsidRDefault="007E1897" w:rsidP="00053171">
      <w:pPr>
        <w:pStyle w:val="Header2"/>
      </w:pPr>
      <w:bookmarkStart w:id="41" w:name="_Toc520195137"/>
      <w:r w:rsidRPr="0048532F">
        <w:t>4.5. Europese financiering</w:t>
      </w:r>
      <w:bookmarkEnd w:id="41"/>
      <w:r w:rsidR="00F012A0" w:rsidRPr="0048532F">
        <w:t xml:space="preserve"> en overheidstegemoetkomingen </w:t>
      </w:r>
    </w:p>
    <w:p w14:paraId="7C898163" w14:textId="5D27CB00" w:rsidR="00F012A0" w:rsidRPr="0048532F" w:rsidRDefault="00F012A0" w:rsidP="00F012A0">
      <w:pPr>
        <w:pStyle w:val="Plattetekst"/>
        <w:spacing w:after="120" w:line="360" w:lineRule="auto"/>
        <w:ind w:right="104"/>
        <w:jc w:val="both"/>
        <w:rPr>
          <w:rFonts w:asciiTheme="minorHAnsi" w:hAnsiTheme="minorHAnsi"/>
          <w:sz w:val="24"/>
          <w:szCs w:val="24"/>
          <w:lang w:val="nl-BE"/>
        </w:rPr>
      </w:pPr>
      <w:r w:rsidRPr="0048532F">
        <w:rPr>
          <w:rFonts w:asciiTheme="minorHAnsi" w:hAnsiTheme="minorHAnsi"/>
          <w:sz w:val="24"/>
          <w:szCs w:val="24"/>
          <w:lang w:val="nl-BE"/>
        </w:rPr>
        <w:t>De</w:t>
      </w:r>
      <w:r w:rsidRPr="0048532F">
        <w:rPr>
          <w:rFonts w:asciiTheme="minorHAnsi" w:hAnsiTheme="minorHAnsi"/>
          <w:spacing w:val="-2"/>
          <w:sz w:val="24"/>
          <w:szCs w:val="24"/>
          <w:lang w:val="nl-BE"/>
        </w:rPr>
        <w:t xml:space="preserve"> </w:t>
      </w:r>
      <w:r w:rsidRPr="0048532F">
        <w:rPr>
          <w:rFonts w:asciiTheme="minorHAnsi" w:hAnsiTheme="minorHAnsi"/>
          <w:spacing w:val="-1"/>
          <w:sz w:val="24"/>
          <w:szCs w:val="24"/>
          <w:lang w:val="nl-BE"/>
        </w:rPr>
        <w:t xml:space="preserve">Europese </w:t>
      </w:r>
      <w:r w:rsidRPr="0048532F">
        <w:rPr>
          <w:rFonts w:asciiTheme="minorHAnsi" w:hAnsiTheme="minorHAnsi"/>
          <w:sz w:val="24"/>
          <w:szCs w:val="24"/>
          <w:lang w:val="nl-BE"/>
        </w:rPr>
        <w:t>Unie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heeft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
          <w:sz w:val="24"/>
          <w:szCs w:val="24"/>
          <w:lang w:val="nl-BE"/>
        </w:rPr>
        <w:t xml:space="preserve"> </w:t>
      </w:r>
      <w:r w:rsidRPr="0048532F">
        <w:rPr>
          <w:rFonts w:asciiTheme="minorHAnsi" w:hAnsiTheme="minorHAnsi"/>
          <w:spacing w:val="-1"/>
          <w:sz w:val="24"/>
          <w:szCs w:val="24"/>
          <w:lang w:val="nl-BE"/>
        </w:rPr>
        <w:t xml:space="preserve">voorbije </w:t>
      </w:r>
      <w:r w:rsidRPr="0048532F">
        <w:rPr>
          <w:rFonts w:asciiTheme="minorHAnsi" w:hAnsiTheme="minorHAnsi"/>
          <w:sz w:val="24"/>
          <w:szCs w:val="24"/>
          <w:lang w:val="nl-BE"/>
        </w:rPr>
        <w:t>jaren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al</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verschillende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initiatieven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genomen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om</w:t>
      </w:r>
      <w:r w:rsidRPr="0048532F">
        <w:rPr>
          <w:rFonts w:asciiTheme="minorHAnsi" w:hAnsiTheme="minorHAnsi"/>
          <w:spacing w:val="-1"/>
          <w:sz w:val="24"/>
          <w:szCs w:val="24"/>
          <w:lang w:val="nl-BE"/>
        </w:rPr>
        <w:t xml:space="preserve"> </w:t>
      </w:r>
      <w:r w:rsidR="008409E2" w:rsidRPr="0048532F">
        <w:rPr>
          <w:rFonts w:asciiTheme="minorHAnsi" w:hAnsiTheme="minorHAnsi"/>
          <w:sz w:val="24"/>
          <w:szCs w:val="24"/>
          <w:lang w:val="nl-BE"/>
        </w:rPr>
        <w:t>kmo’s</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te</w:t>
      </w:r>
      <w:r w:rsidRPr="0048532F">
        <w:rPr>
          <w:rFonts w:asciiTheme="minorHAnsi" w:hAnsiTheme="minorHAnsi"/>
          <w:spacing w:val="21"/>
          <w:w w:val="99"/>
          <w:sz w:val="24"/>
          <w:szCs w:val="24"/>
          <w:lang w:val="nl-BE"/>
        </w:rPr>
        <w:t xml:space="preserve"> </w:t>
      </w:r>
      <w:r w:rsidRPr="0048532F">
        <w:rPr>
          <w:rFonts w:asciiTheme="minorHAnsi" w:hAnsiTheme="minorHAnsi"/>
          <w:sz w:val="24"/>
          <w:szCs w:val="24"/>
          <w:lang w:val="nl-BE"/>
        </w:rPr>
        <w:t>ondersteunen.</w:t>
      </w:r>
      <w:r w:rsidRPr="0048532F">
        <w:rPr>
          <w:rFonts w:asciiTheme="minorHAnsi" w:hAnsiTheme="minorHAnsi"/>
          <w:spacing w:val="43"/>
          <w:sz w:val="24"/>
          <w:szCs w:val="24"/>
          <w:lang w:val="nl-BE"/>
        </w:rPr>
        <w:t xml:space="preserve"> </w:t>
      </w:r>
      <w:r w:rsidRPr="00B22B78">
        <w:rPr>
          <w:rFonts w:asciiTheme="minorHAnsi" w:hAnsiTheme="minorHAnsi"/>
          <w:sz w:val="24"/>
          <w:szCs w:val="24"/>
        </w:rPr>
        <w:t>In</w:t>
      </w:r>
      <w:r w:rsidRPr="00B22B78">
        <w:rPr>
          <w:rFonts w:asciiTheme="minorHAnsi" w:hAnsiTheme="minorHAnsi"/>
          <w:spacing w:val="44"/>
          <w:sz w:val="24"/>
          <w:szCs w:val="24"/>
        </w:rPr>
        <w:t xml:space="preserve"> </w:t>
      </w:r>
      <w:r w:rsidRPr="00B22B78">
        <w:rPr>
          <w:rFonts w:asciiTheme="minorHAnsi" w:hAnsiTheme="minorHAnsi"/>
          <w:sz w:val="24"/>
          <w:szCs w:val="24"/>
        </w:rPr>
        <w:t>2007</w:t>
      </w:r>
      <w:r w:rsidRPr="00B22B78">
        <w:rPr>
          <w:rFonts w:asciiTheme="minorHAnsi" w:hAnsiTheme="minorHAnsi"/>
          <w:spacing w:val="44"/>
          <w:sz w:val="24"/>
          <w:szCs w:val="24"/>
        </w:rPr>
        <w:t xml:space="preserve"> </w:t>
      </w:r>
      <w:r w:rsidRPr="00B22B78">
        <w:rPr>
          <w:rFonts w:asciiTheme="minorHAnsi" w:hAnsiTheme="minorHAnsi"/>
          <w:sz w:val="24"/>
          <w:szCs w:val="24"/>
        </w:rPr>
        <w:t>ging</w:t>
      </w:r>
      <w:r w:rsidRPr="00B22B78">
        <w:rPr>
          <w:rFonts w:asciiTheme="minorHAnsi" w:hAnsiTheme="minorHAnsi"/>
          <w:spacing w:val="44"/>
          <w:sz w:val="24"/>
          <w:szCs w:val="24"/>
        </w:rPr>
        <w:t xml:space="preserve"> </w:t>
      </w:r>
      <w:r w:rsidRPr="00B22B78">
        <w:rPr>
          <w:rFonts w:asciiTheme="minorHAnsi" w:hAnsiTheme="minorHAnsi"/>
          <w:sz w:val="24"/>
          <w:szCs w:val="24"/>
        </w:rPr>
        <w:t>het</w:t>
      </w:r>
      <w:r w:rsidRPr="00B22B78">
        <w:rPr>
          <w:rFonts w:asciiTheme="minorHAnsi" w:hAnsiTheme="minorHAnsi"/>
          <w:spacing w:val="44"/>
          <w:sz w:val="24"/>
          <w:szCs w:val="24"/>
        </w:rPr>
        <w:t xml:space="preserve"> </w:t>
      </w:r>
      <w:r w:rsidRPr="00B22B78">
        <w:rPr>
          <w:rFonts w:asciiTheme="minorHAnsi" w:hAnsiTheme="minorHAnsi"/>
          <w:sz w:val="24"/>
          <w:szCs w:val="24"/>
        </w:rPr>
        <w:t>Competitiveness</w:t>
      </w:r>
      <w:r w:rsidRPr="00B22B78">
        <w:rPr>
          <w:rFonts w:asciiTheme="minorHAnsi" w:hAnsiTheme="minorHAnsi"/>
          <w:spacing w:val="44"/>
          <w:sz w:val="24"/>
          <w:szCs w:val="24"/>
        </w:rPr>
        <w:t xml:space="preserve"> </w:t>
      </w:r>
      <w:r w:rsidRPr="00B22B78">
        <w:rPr>
          <w:rFonts w:asciiTheme="minorHAnsi" w:hAnsiTheme="minorHAnsi"/>
          <w:sz w:val="24"/>
          <w:szCs w:val="24"/>
        </w:rPr>
        <w:t>and</w:t>
      </w:r>
      <w:r w:rsidRPr="00B22B78">
        <w:rPr>
          <w:rFonts w:asciiTheme="minorHAnsi" w:hAnsiTheme="minorHAnsi"/>
          <w:spacing w:val="44"/>
          <w:sz w:val="24"/>
          <w:szCs w:val="24"/>
        </w:rPr>
        <w:t xml:space="preserve"> </w:t>
      </w:r>
      <w:r w:rsidRPr="00B22B78">
        <w:rPr>
          <w:rFonts w:asciiTheme="minorHAnsi" w:hAnsiTheme="minorHAnsi"/>
          <w:spacing w:val="-1"/>
          <w:sz w:val="24"/>
          <w:szCs w:val="24"/>
        </w:rPr>
        <w:t>Innovation</w:t>
      </w:r>
      <w:r w:rsidRPr="00B22B78">
        <w:rPr>
          <w:rFonts w:asciiTheme="minorHAnsi" w:hAnsiTheme="minorHAnsi"/>
          <w:spacing w:val="44"/>
          <w:sz w:val="24"/>
          <w:szCs w:val="24"/>
        </w:rPr>
        <w:t xml:space="preserve"> </w:t>
      </w:r>
      <w:r w:rsidRPr="00B22B78">
        <w:rPr>
          <w:rFonts w:asciiTheme="minorHAnsi" w:hAnsiTheme="minorHAnsi"/>
          <w:sz w:val="24"/>
          <w:szCs w:val="24"/>
        </w:rPr>
        <w:t>Framework</w:t>
      </w:r>
      <w:r w:rsidRPr="00B22B78">
        <w:rPr>
          <w:rFonts w:asciiTheme="minorHAnsi" w:hAnsiTheme="minorHAnsi"/>
          <w:spacing w:val="44"/>
          <w:sz w:val="24"/>
          <w:szCs w:val="24"/>
        </w:rPr>
        <w:t xml:space="preserve"> </w:t>
      </w:r>
      <w:r w:rsidRPr="00B22B78">
        <w:rPr>
          <w:rFonts w:asciiTheme="minorHAnsi" w:hAnsiTheme="minorHAnsi"/>
          <w:sz w:val="24"/>
          <w:szCs w:val="24"/>
        </w:rPr>
        <w:t>Programme</w:t>
      </w:r>
      <w:r w:rsidRPr="00B22B78">
        <w:rPr>
          <w:rFonts w:asciiTheme="minorHAnsi" w:hAnsiTheme="minorHAnsi"/>
          <w:spacing w:val="29"/>
          <w:w w:val="99"/>
          <w:sz w:val="24"/>
          <w:szCs w:val="24"/>
        </w:rPr>
        <w:t xml:space="preserve"> </w:t>
      </w:r>
      <w:r w:rsidRPr="00B22B78">
        <w:rPr>
          <w:rFonts w:asciiTheme="minorHAnsi" w:hAnsiTheme="minorHAnsi"/>
          <w:sz w:val="24"/>
          <w:szCs w:val="24"/>
        </w:rPr>
        <w:t>(CIP)</w:t>
      </w:r>
      <w:r w:rsidRPr="00B22B78">
        <w:rPr>
          <w:rFonts w:asciiTheme="minorHAnsi" w:hAnsiTheme="minorHAnsi"/>
          <w:spacing w:val="6"/>
          <w:sz w:val="24"/>
          <w:szCs w:val="24"/>
        </w:rPr>
        <w:t xml:space="preserve"> </w:t>
      </w:r>
      <w:r w:rsidRPr="00B22B78">
        <w:rPr>
          <w:rFonts w:asciiTheme="minorHAnsi" w:hAnsiTheme="minorHAnsi"/>
          <w:sz w:val="24"/>
          <w:szCs w:val="24"/>
        </w:rPr>
        <w:t>van</w:t>
      </w:r>
      <w:r w:rsidRPr="00B22B78">
        <w:rPr>
          <w:rFonts w:asciiTheme="minorHAnsi" w:hAnsiTheme="minorHAnsi"/>
          <w:spacing w:val="6"/>
          <w:sz w:val="24"/>
          <w:szCs w:val="24"/>
        </w:rPr>
        <w:t xml:space="preserve"> </w:t>
      </w:r>
      <w:r w:rsidRPr="00B22B78">
        <w:rPr>
          <w:rFonts w:asciiTheme="minorHAnsi" w:hAnsiTheme="minorHAnsi"/>
          <w:sz w:val="24"/>
          <w:szCs w:val="24"/>
        </w:rPr>
        <w:t>start.</w:t>
      </w:r>
      <w:r w:rsidRPr="00B22B78">
        <w:rPr>
          <w:rFonts w:asciiTheme="minorHAnsi" w:hAnsiTheme="minorHAnsi"/>
          <w:spacing w:val="6"/>
          <w:sz w:val="24"/>
          <w:szCs w:val="24"/>
        </w:rPr>
        <w:t xml:space="preserve"> </w:t>
      </w:r>
      <w:r w:rsidRPr="0048532F">
        <w:rPr>
          <w:rFonts w:asciiTheme="minorHAnsi" w:hAnsiTheme="minorHAnsi"/>
          <w:sz w:val="24"/>
          <w:szCs w:val="24"/>
          <w:lang w:val="nl-BE"/>
        </w:rPr>
        <w:t>Het</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programma</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liep</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tot</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2013</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is</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daarna</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vervangen</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door</w:t>
      </w:r>
      <w:r w:rsidRPr="0048532F">
        <w:rPr>
          <w:rFonts w:asciiTheme="minorHAnsi" w:hAnsiTheme="minorHAnsi"/>
          <w:spacing w:val="6"/>
          <w:sz w:val="24"/>
          <w:szCs w:val="24"/>
          <w:lang w:val="nl-BE"/>
        </w:rPr>
        <w:t xml:space="preserve"> </w:t>
      </w:r>
      <w:r w:rsidRPr="0048532F">
        <w:rPr>
          <w:rFonts w:asciiTheme="minorHAnsi" w:hAnsiTheme="minorHAnsi"/>
          <w:spacing w:val="-1"/>
          <w:sz w:val="24"/>
          <w:szCs w:val="24"/>
          <w:lang w:val="nl-BE"/>
        </w:rPr>
        <w:t>het</w:t>
      </w:r>
      <w:r w:rsidRPr="0048532F">
        <w:rPr>
          <w:rFonts w:asciiTheme="minorHAnsi" w:hAnsiTheme="minorHAnsi"/>
          <w:spacing w:val="22"/>
          <w:w w:val="99"/>
          <w:sz w:val="24"/>
          <w:szCs w:val="24"/>
          <w:lang w:val="nl-BE"/>
        </w:rPr>
        <w:t xml:space="preserve"> </w:t>
      </w:r>
      <w:r w:rsidRPr="0048532F">
        <w:rPr>
          <w:rFonts w:asciiTheme="minorHAnsi" w:hAnsiTheme="minorHAnsi"/>
          <w:sz w:val="24"/>
          <w:szCs w:val="24"/>
          <w:lang w:val="nl-BE"/>
        </w:rPr>
        <w:t>Competitiveness</w:t>
      </w:r>
      <w:r w:rsidRPr="0048532F">
        <w:rPr>
          <w:rFonts w:asciiTheme="minorHAnsi" w:hAnsiTheme="minorHAnsi"/>
          <w:spacing w:val="27"/>
          <w:sz w:val="24"/>
          <w:szCs w:val="24"/>
          <w:lang w:val="nl-BE"/>
        </w:rPr>
        <w:t xml:space="preserve"> </w:t>
      </w:r>
      <w:r w:rsidRPr="0048532F">
        <w:rPr>
          <w:rFonts w:asciiTheme="minorHAnsi" w:hAnsiTheme="minorHAnsi"/>
          <w:sz w:val="24"/>
          <w:szCs w:val="24"/>
          <w:lang w:val="nl-BE"/>
        </w:rPr>
        <w:t>of</w:t>
      </w:r>
      <w:r w:rsidRPr="0048532F">
        <w:rPr>
          <w:rFonts w:asciiTheme="minorHAnsi" w:hAnsiTheme="minorHAnsi"/>
          <w:spacing w:val="27"/>
          <w:sz w:val="24"/>
          <w:szCs w:val="24"/>
          <w:lang w:val="nl-BE"/>
        </w:rPr>
        <w:t xml:space="preserve"> </w:t>
      </w:r>
      <w:r w:rsidRPr="0048532F">
        <w:rPr>
          <w:rFonts w:asciiTheme="minorHAnsi" w:hAnsiTheme="minorHAnsi"/>
          <w:sz w:val="24"/>
          <w:szCs w:val="24"/>
          <w:lang w:val="nl-BE"/>
        </w:rPr>
        <w:t>Enterprises</w:t>
      </w:r>
      <w:r w:rsidRPr="0048532F">
        <w:rPr>
          <w:rFonts w:asciiTheme="minorHAnsi" w:hAnsiTheme="minorHAnsi"/>
          <w:spacing w:val="27"/>
          <w:sz w:val="24"/>
          <w:szCs w:val="24"/>
          <w:lang w:val="nl-BE"/>
        </w:rPr>
        <w:t xml:space="preserve"> </w:t>
      </w:r>
      <w:r w:rsidRPr="0048532F">
        <w:rPr>
          <w:rFonts w:asciiTheme="minorHAnsi" w:hAnsiTheme="minorHAnsi"/>
          <w:sz w:val="24"/>
          <w:szCs w:val="24"/>
          <w:lang w:val="nl-BE"/>
        </w:rPr>
        <w:t>and</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Small</w:t>
      </w:r>
      <w:r w:rsidRPr="0048532F">
        <w:rPr>
          <w:rFonts w:asciiTheme="minorHAnsi" w:hAnsiTheme="minorHAnsi"/>
          <w:spacing w:val="27"/>
          <w:sz w:val="24"/>
          <w:szCs w:val="24"/>
          <w:lang w:val="nl-BE"/>
        </w:rPr>
        <w:t xml:space="preserve"> </w:t>
      </w:r>
      <w:r w:rsidRPr="0048532F">
        <w:rPr>
          <w:rFonts w:asciiTheme="minorHAnsi" w:hAnsiTheme="minorHAnsi"/>
          <w:sz w:val="24"/>
          <w:szCs w:val="24"/>
          <w:lang w:val="nl-BE"/>
        </w:rPr>
        <w:t>and</w:t>
      </w:r>
      <w:r w:rsidRPr="0048532F">
        <w:rPr>
          <w:rFonts w:asciiTheme="minorHAnsi" w:hAnsiTheme="minorHAnsi"/>
          <w:spacing w:val="27"/>
          <w:sz w:val="24"/>
          <w:szCs w:val="24"/>
          <w:lang w:val="nl-BE"/>
        </w:rPr>
        <w:t xml:space="preserve"> </w:t>
      </w:r>
      <w:r w:rsidRPr="0048532F">
        <w:rPr>
          <w:rFonts w:asciiTheme="minorHAnsi" w:hAnsiTheme="minorHAnsi"/>
          <w:spacing w:val="-1"/>
          <w:sz w:val="24"/>
          <w:szCs w:val="24"/>
          <w:lang w:val="nl-BE"/>
        </w:rPr>
        <w:t>Medium</w:t>
      </w:r>
      <w:r w:rsidRPr="0048532F">
        <w:rPr>
          <w:rFonts w:asciiTheme="minorHAnsi" w:hAnsiTheme="minorHAnsi"/>
          <w:spacing w:val="27"/>
          <w:sz w:val="24"/>
          <w:szCs w:val="24"/>
          <w:lang w:val="nl-BE"/>
        </w:rPr>
        <w:t xml:space="preserve"> </w:t>
      </w:r>
      <w:r w:rsidRPr="0048532F">
        <w:rPr>
          <w:rFonts w:asciiTheme="minorHAnsi" w:hAnsiTheme="minorHAnsi"/>
          <w:spacing w:val="-1"/>
          <w:sz w:val="24"/>
          <w:szCs w:val="24"/>
          <w:lang w:val="nl-BE"/>
        </w:rPr>
        <w:t>Enterprisesprogramma</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(COSME),</w:t>
      </w:r>
      <w:r w:rsidRPr="0048532F">
        <w:rPr>
          <w:rFonts w:asciiTheme="minorHAnsi" w:hAnsiTheme="minorHAnsi"/>
          <w:spacing w:val="54"/>
          <w:w w:val="99"/>
          <w:sz w:val="24"/>
          <w:szCs w:val="24"/>
          <w:lang w:val="nl-BE"/>
        </w:rPr>
        <w:t xml:space="preserve"> </w:t>
      </w:r>
      <w:r w:rsidRPr="0048532F">
        <w:rPr>
          <w:rFonts w:asciiTheme="minorHAnsi" w:hAnsiTheme="minorHAnsi"/>
          <w:sz w:val="24"/>
          <w:szCs w:val="24"/>
          <w:lang w:val="nl-BE"/>
        </w:rPr>
        <w:t>waarover</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later</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meer.</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doel</w:t>
      </w:r>
      <w:r w:rsidRPr="0048532F">
        <w:rPr>
          <w:rFonts w:asciiTheme="minorHAnsi" w:hAnsiTheme="minorHAnsi"/>
          <w:spacing w:val="44"/>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CIP</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was</w:t>
      </w:r>
      <w:r w:rsidRPr="0048532F">
        <w:rPr>
          <w:rFonts w:asciiTheme="minorHAnsi" w:hAnsiTheme="minorHAnsi"/>
          <w:spacing w:val="43"/>
          <w:sz w:val="24"/>
          <w:szCs w:val="24"/>
          <w:lang w:val="nl-BE"/>
        </w:rPr>
        <w:t xml:space="preserve"> </w:t>
      </w:r>
      <w:r w:rsidR="008409E2" w:rsidRPr="0048532F">
        <w:rPr>
          <w:rFonts w:asciiTheme="minorHAnsi" w:hAnsiTheme="minorHAnsi"/>
          <w:sz w:val="24"/>
          <w:szCs w:val="24"/>
          <w:lang w:val="nl-BE"/>
        </w:rPr>
        <w:t>kmo’s</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voorzien</w:t>
      </w:r>
      <w:r w:rsidRPr="0048532F">
        <w:rPr>
          <w:rFonts w:asciiTheme="minorHAnsi" w:hAnsiTheme="minorHAnsi"/>
          <w:spacing w:val="44"/>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betere</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toegang</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tot</w:t>
      </w:r>
      <w:r w:rsidRPr="0048532F">
        <w:rPr>
          <w:rFonts w:asciiTheme="minorHAnsi" w:hAnsiTheme="minorHAnsi"/>
          <w:w w:val="99"/>
          <w:sz w:val="24"/>
          <w:szCs w:val="24"/>
          <w:lang w:val="nl-BE"/>
        </w:rPr>
        <w:t xml:space="preserve"> </w:t>
      </w:r>
      <w:r w:rsidRPr="0048532F">
        <w:rPr>
          <w:rFonts w:asciiTheme="minorHAnsi" w:hAnsiTheme="minorHAnsi"/>
          <w:sz w:val="24"/>
          <w:szCs w:val="24"/>
          <w:lang w:val="nl-BE"/>
        </w:rPr>
        <w:t>financiering en ondersteuning op vlak</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van innovatie. Het</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CIP verschafte zowel risicokapitaal,</w:t>
      </w:r>
      <w:r w:rsidRPr="0048532F">
        <w:rPr>
          <w:rFonts w:asciiTheme="minorHAnsi" w:hAnsiTheme="minorHAnsi"/>
          <w:w w:val="99"/>
          <w:sz w:val="24"/>
          <w:szCs w:val="24"/>
          <w:lang w:val="nl-BE"/>
        </w:rPr>
        <w:t xml:space="preserve"> </w:t>
      </w:r>
      <w:r w:rsidRPr="0048532F">
        <w:rPr>
          <w:rFonts w:asciiTheme="minorHAnsi" w:hAnsiTheme="minorHAnsi"/>
          <w:sz w:val="24"/>
          <w:szCs w:val="24"/>
          <w:lang w:val="nl-BE"/>
        </w:rPr>
        <w:t>als</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borgstellingen</w:t>
      </w:r>
      <w:r w:rsidRPr="0048532F">
        <w:rPr>
          <w:rFonts w:asciiTheme="minorHAnsi" w:hAnsiTheme="minorHAnsi"/>
          <w:spacing w:val="29"/>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leningen</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lastRenderedPageBreak/>
        <w:t>aan</w:t>
      </w:r>
      <w:r w:rsidRPr="0048532F">
        <w:rPr>
          <w:rFonts w:asciiTheme="minorHAnsi" w:hAnsiTheme="minorHAnsi"/>
          <w:spacing w:val="30"/>
          <w:sz w:val="24"/>
          <w:szCs w:val="24"/>
          <w:lang w:val="nl-BE"/>
        </w:rPr>
        <w:t xml:space="preserve"> </w:t>
      </w:r>
      <w:r w:rsidR="008409E2" w:rsidRPr="0048532F">
        <w:rPr>
          <w:rFonts w:asciiTheme="minorHAnsi" w:hAnsiTheme="minorHAnsi"/>
          <w:spacing w:val="-1"/>
          <w:sz w:val="24"/>
          <w:szCs w:val="24"/>
          <w:lang w:val="nl-BE"/>
        </w:rPr>
        <w:t>kmo’s</w:t>
      </w:r>
      <w:r w:rsidRPr="0048532F">
        <w:rPr>
          <w:rFonts w:asciiTheme="minorHAnsi" w:hAnsiTheme="minorHAnsi"/>
          <w:spacing w:val="-1"/>
          <w:sz w:val="24"/>
          <w:szCs w:val="24"/>
          <w:lang w:val="nl-BE"/>
        </w:rPr>
        <w:t>.</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In</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totaal</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heeft</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EU</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via</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dit</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programma</w:t>
      </w:r>
      <w:r w:rsidRPr="0048532F">
        <w:rPr>
          <w:rFonts w:asciiTheme="minorHAnsi" w:hAnsiTheme="minorHAnsi"/>
          <w:spacing w:val="30"/>
          <w:sz w:val="24"/>
          <w:szCs w:val="24"/>
          <w:lang w:val="nl-BE"/>
        </w:rPr>
        <w:t xml:space="preserve"> </w:t>
      </w:r>
      <w:r w:rsidRPr="0048532F">
        <w:rPr>
          <w:rFonts w:asciiTheme="minorHAnsi" w:hAnsiTheme="minorHAnsi"/>
          <w:sz w:val="24"/>
          <w:szCs w:val="24"/>
          <w:lang w:val="nl-BE"/>
        </w:rPr>
        <w:t>535</w:t>
      </w:r>
      <w:r w:rsidRPr="0048532F">
        <w:rPr>
          <w:rFonts w:asciiTheme="minorHAnsi" w:hAnsiTheme="minorHAnsi"/>
          <w:spacing w:val="25"/>
          <w:w w:val="99"/>
          <w:sz w:val="24"/>
          <w:szCs w:val="24"/>
          <w:lang w:val="nl-BE"/>
        </w:rPr>
        <w:t xml:space="preserve"> </w:t>
      </w:r>
      <w:r w:rsidRPr="0048532F">
        <w:rPr>
          <w:rFonts w:asciiTheme="minorHAnsi" w:hAnsiTheme="minorHAnsi"/>
          <w:sz w:val="24"/>
          <w:szCs w:val="24"/>
          <w:lang w:val="nl-BE"/>
        </w:rPr>
        <w:t>miljoen</w:t>
      </w:r>
      <w:r w:rsidRPr="0048532F">
        <w:rPr>
          <w:rFonts w:asciiTheme="minorHAnsi" w:hAnsiTheme="minorHAnsi"/>
          <w:spacing w:val="-4"/>
          <w:sz w:val="24"/>
          <w:szCs w:val="24"/>
          <w:lang w:val="nl-BE"/>
        </w:rPr>
        <w:t xml:space="preserve"> EUR</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550</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miljoen</w:t>
      </w:r>
      <w:r w:rsidRPr="0048532F">
        <w:rPr>
          <w:rFonts w:asciiTheme="minorHAnsi" w:hAnsiTheme="minorHAnsi"/>
          <w:spacing w:val="-4"/>
          <w:sz w:val="24"/>
          <w:szCs w:val="24"/>
          <w:lang w:val="nl-BE"/>
        </w:rPr>
        <w:t xml:space="preserve"> EUR</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uitgegeven</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aan</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respectievelijk</w:t>
      </w:r>
      <w:r w:rsidRPr="0048532F">
        <w:rPr>
          <w:rFonts w:asciiTheme="minorHAnsi" w:hAnsiTheme="minorHAnsi"/>
          <w:spacing w:val="47"/>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waarborgregeling</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4"/>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23"/>
          <w:w w:val="99"/>
          <w:sz w:val="24"/>
          <w:szCs w:val="24"/>
          <w:lang w:val="nl-BE"/>
        </w:rPr>
        <w:t xml:space="preserve"> </w:t>
      </w:r>
      <w:r w:rsidRPr="0048532F">
        <w:rPr>
          <w:rFonts w:asciiTheme="minorHAnsi" w:hAnsiTheme="minorHAnsi"/>
          <w:sz w:val="24"/>
          <w:szCs w:val="24"/>
          <w:lang w:val="nl-BE"/>
        </w:rPr>
        <w:t>verschaffen</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
          <w:sz w:val="24"/>
          <w:szCs w:val="24"/>
          <w:lang w:val="nl-BE"/>
        </w:rPr>
        <w:t xml:space="preserve"> </w:t>
      </w:r>
      <w:r w:rsidRPr="0048532F">
        <w:rPr>
          <w:rFonts w:asciiTheme="minorHAnsi" w:hAnsiTheme="minorHAnsi"/>
          <w:spacing w:val="-1"/>
          <w:sz w:val="24"/>
          <w:szCs w:val="24"/>
          <w:lang w:val="nl-BE"/>
        </w:rPr>
        <w:t>risicokapitaal.</w:t>
      </w:r>
      <w:r w:rsidRPr="0048532F">
        <w:rPr>
          <w:rFonts w:asciiTheme="minorHAnsi" w:hAnsiTheme="minorHAnsi"/>
          <w:spacing w:val="-3"/>
          <w:sz w:val="24"/>
          <w:szCs w:val="24"/>
          <w:lang w:val="nl-BE"/>
        </w:rPr>
        <w:t xml:space="preserve"> </w:t>
      </w:r>
    </w:p>
    <w:p w14:paraId="213B698A" w14:textId="0DA6FD3C" w:rsidR="00F012A0" w:rsidRPr="0048532F" w:rsidRDefault="00F012A0" w:rsidP="00F012A0">
      <w:pPr>
        <w:pStyle w:val="Plattetekst"/>
        <w:spacing w:after="120" w:line="360" w:lineRule="auto"/>
        <w:ind w:right="103"/>
        <w:jc w:val="both"/>
        <w:rPr>
          <w:rFonts w:asciiTheme="minorHAnsi" w:hAnsiTheme="minorHAnsi"/>
          <w:sz w:val="24"/>
          <w:szCs w:val="24"/>
          <w:lang w:val="nl-BE"/>
        </w:rPr>
      </w:pPr>
      <w:r w:rsidRPr="0048532F">
        <w:rPr>
          <w:rFonts w:asciiTheme="minorHAnsi" w:hAnsiTheme="minorHAnsi"/>
          <w:sz w:val="24"/>
          <w:szCs w:val="24"/>
          <w:lang w:val="nl-BE"/>
        </w:rPr>
        <w:t>Het</w:t>
      </w:r>
      <w:r w:rsidRPr="0048532F">
        <w:rPr>
          <w:rFonts w:asciiTheme="minorHAnsi" w:hAnsiTheme="minorHAnsi"/>
          <w:spacing w:val="17"/>
          <w:sz w:val="24"/>
          <w:szCs w:val="24"/>
          <w:lang w:val="nl-BE"/>
        </w:rPr>
        <w:t xml:space="preserve"> </w:t>
      </w:r>
      <w:r w:rsidRPr="0048532F">
        <w:rPr>
          <w:rFonts w:asciiTheme="minorHAnsi" w:hAnsiTheme="minorHAnsi"/>
          <w:sz w:val="24"/>
          <w:szCs w:val="24"/>
          <w:lang w:val="nl-BE"/>
        </w:rPr>
        <w:t>Programme</w:t>
      </w:r>
      <w:r w:rsidRPr="0048532F">
        <w:rPr>
          <w:rFonts w:asciiTheme="minorHAnsi" w:hAnsiTheme="minorHAnsi"/>
          <w:spacing w:val="18"/>
          <w:sz w:val="24"/>
          <w:szCs w:val="24"/>
          <w:lang w:val="nl-BE"/>
        </w:rPr>
        <w:t xml:space="preserve"> </w:t>
      </w:r>
      <w:r w:rsidRPr="0048532F">
        <w:rPr>
          <w:rFonts w:asciiTheme="minorHAnsi" w:hAnsiTheme="minorHAnsi"/>
          <w:sz w:val="24"/>
          <w:szCs w:val="24"/>
          <w:lang w:val="nl-BE"/>
        </w:rPr>
        <w:t>for</w:t>
      </w:r>
      <w:r w:rsidRPr="0048532F">
        <w:rPr>
          <w:rFonts w:asciiTheme="minorHAnsi" w:hAnsiTheme="minorHAnsi"/>
          <w:spacing w:val="17"/>
          <w:sz w:val="24"/>
          <w:szCs w:val="24"/>
          <w:lang w:val="nl-BE"/>
        </w:rPr>
        <w:t xml:space="preserve"> </w:t>
      </w:r>
      <w:r w:rsidRPr="0048532F">
        <w:rPr>
          <w:rFonts w:asciiTheme="minorHAnsi" w:hAnsiTheme="minorHAnsi"/>
          <w:sz w:val="24"/>
          <w:szCs w:val="24"/>
          <w:lang w:val="nl-BE"/>
        </w:rPr>
        <w:t>the</w:t>
      </w:r>
      <w:r w:rsidRPr="0048532F">
        <w:rPr>
          <w:rFonts w:asciiTheme="minorHAnsi" w:hAnsiTheme="minorHAnsi"/>
          <w:spacing w:val="18"/>
          <w:sz w:val="24"/>
          <w:szCs w:val="24"/>
          <w:lang w:val="nl-BE"/>
        </w:rPr>
        <w:t xml:space="preserve"> </w:t>
      </w:r>
      <w:r w:rsidRPr="0048532F">
        <w:rPr>
          <w:rFonts w:asciiTheme="minorHAnsi" w:hAnsiTheme="minorHAnsi"/>
          <w:sz w:val="24"/>
          <w:szCs w:val="24"/>
          <w:lang w:val="nl-BE"/>
        </w:rPr>
        <w:t>Competitiveness</w:t>
      </w:r>
      <w:r w:rsidRPr="0048532F">
        <w:rPr>
          <w:rFonts w:asciiTheme="minorHAnsi" w:hAnsiTheme="minorHAnsi"/>
          <w:spacing w:val="18"/>
          <w:sz w:val="24"/>
          <w:szCs w:val="24"/>
          <w:lang w:val="nl-BE"/>
        </w:rPr>
        <w:t xml:space="preserve"> </w:t>
      </w:r>
      <w:r w:rsidRPr="0048532F">
        <w:rPr>
          <w:rFonts w:asciiTheme="minorHAnsi" w:hAnsiTheme="minorHAnsi"/>
          <w:spacing w:val="-1"/>
          <w:sz w:val="24"/>
          <w:szCs w:val="24"/>
          <w:lang w:val="nl-BE"/>
        </w:rPr>
        <w:t>of</w:t>
      </w:r>
      <w:r w:rsidRPr="0048532F">
        <w:rPr>
          <w:rFonts w:asciiTheme="minorHAnsi" w:hAnsiTheme="minorHAnsi"/>
          <w:spacing w:val="17"/>
          <w:sz w:val="24"/>
          <w:szCs w:val="24"/>
          <w:lang w:val="nl-BE"/>
        </w:rPr>
        <w:t xml:space="preserve"> </w:t>
      </w:r>
      <w:r w:rsidRPr="0048532F">
        <w:rPr>
          <w:rFonts w:asciiTheme="minorHAnsi" w:hAnsiTheme="minorHAnsi"/>
          <w:sz w:val="24"/>
          <w:szCs w:val="24"/>
          <w:lang w:val="nl-BE"/>
        </w:rPr>
        <w:t>Small</w:t>
      </w:r>
      <w:r w:rsidRPr="0048532F">
        <w:rPr>
          <w:rFonts w:asciiTheme="minorHAnsi" w:hAnsiTheme="minorHAnsi"/>
          <w:spacing w:val="18"/>
          <w:sz w:val="24"/>
          <w:szCs w:val="24"/>
          <w:lang w:val="nl-BE"/>
        </w:rPr>
        <w:t xml:space="preserve"> </w:t>
      </w:r>
      <w:r w:rsidRPr="0048532F">
        <w:rPr>
          <w:rFonts w:asciiTheme="minorHAnsi" w:hAnsiTheme="minorHAnsi"/>
          <w:sz w:val="24"/>
          <w:szCs w:val="24"/>
          <w:lang w:val="nl-BE"/>
        </w:rPr>
        <w:t>and</w:t>
      </w:r>
      <w:r w:rsidRPr="0048532F">
        <w:rPr>
          <w:rFonts w:asciiTheme="minorHAnsi" w:hAnsiTheme="minorHAnsi"/>
          <w:spacing w:val="17"/>
          <w:sz w:val="24"/>
          <w:szCs w:val="24"/>
          <w:lang w:val="nl-BE"/>
        </w:rPr>
        <w:t xml:space="preserve"> </w:t>
      </w:r>
      <w:r w:rsidRPr="0048532F">
        <w:rPr>
          <w:rFonts w:asciiTheme="minorHAnsi" w:hAnsiTheme="minorHAnsi"/>
          <w:spacing w:val="-1"/>
          <w:sz w:val="24"/>
          <w:szCs w:val="24"/>
          <w:lang w:val="nl-BE"/>
        </w:rPr>
        <w:t>Medium</w:t>
      </w:r>
      <w:r w:rsidRPr="0048532F">
        <w:rPr>
          <w:rFonts w:asciiTheme="minorHAnsi" w:hAnsiTheme="minorHAnsi" w:cs="Cambria Math"/>
          <w:spacing w:val="-3"/>
          <w:sz w:val="24"/>
          <w:szCs w:val="24"/>
          <w:lang w:val="nl-BE"/>
        </w:rPr>
        <w:t>‐</w:t>
      </w:r>
      <w:r w:rsidRPr="0048532F">
        <w:rPr>
          <w:rFonts w:asciiTheme="minorHAnsi" w:hAnsiTheme="minorHAnsi"/>
          <w:spacing w:val="-1"/>
          <w:sz w:val="24"/>
          <w:szCs w:val="24"/>
          <w:lang w:val="nl-BE"/>
        </w:rPr>
        <w:t>sized</w:t>
      </w:r>
      <w:r w:rsidRPr="0048532F">
        <w:rPr>
          <w:rFonts w:asciiTheme="minorHAnsi" w:hAnsiTheme="minorHAnsi"/>
          <w:spacing w:val="18"/>
          <w:sz w:val="24"/>
          <w:szCs w:val="24"/>
          <w:lang w:val="nl-BE"/>
        </w:rPr>
        <w:t xml:space="preserve"> </w:t>
      </w:r>
      <w:r w:rsidRPr="0048532F">
        <w:rPr>
          <w:rFonts w:asciiTheme="minorHAnsi" w:hAnsiTheme="minorHAnsi"/>
          <w:sz w:val="24"/>
          <w:szCs w:val="24"/>
          <w:lang w:val="nl-BE"/>
        </w:rPr>
        <w:t>Enterprises</w:t>
      </w:r>
      <w:r w:rsidRPr="0048532F">
        <w:rPr>
          <w:rFonts w:asciiTheme="minorHAnsi" w:hAnsiTheme="minorHAnsi"/>
          <w:spacing w:val="18"/>
          <w:sz w:val="24"/>
          <w:szCs w:val="24"/>
          <w:lang w:val="nl-BE"/>
        </w:rPr>
        <w:t xml:space="preserve"> </w:t>
      </w:r>
      <w:r w:rsidRPr="0048532F">
        <w:rPr>
          <w:rFonts w:asciiTheme="minorHAnsi" w:hAnsiTheme="minorHAnsi"/>
          <w:sz w:val="24"/>
          <w:szCs w:val="24"/>
          <w:lang w:val="nl-BE"/>
        </w:rPr>
        <w:t>(COSME)</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loopt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2014</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tot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2020</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beschikt</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over</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budget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3"/>
          <w:sz w:val="24"/>
          <w:szCs w:val="24"/>
          <w:lang w:val="nl-BE"/>
        </w:rPr>
        <w:t xml:space="preserve"> </w:t>
      </w:r>
      <w:r w:rsidRPr="0048532F">
        <w:rPr>
          <w:rFonts w:asciiTheme="minorHAnsi" w:hAnsiTheme="minorHAnsi"/>
          <w:sz w:val="24"/>
          <w:szCs w:val="24"/>
          <w:lang w:val="nl-BE"/>
        </w:rPr>
        <w:t>meer</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dan</w:t>
      </w:r>
      <w:r w:rsidRPr="0048532F">
        <w:rPr>
          <w:rFonts w:asciiTheme="minorHAnsi" w:hAnsiTheme="minorHAnsi"/>
          <w:spacing w:val="3"/>
          <w:sz w:val="24"/>
          <w:szCs w:val="24"/>
          <w:lang w:val="nl-BE"/>
        </w:rPr>
        <w:t xml:space="preserve"> </w:t>
      </w:r>
      <w:r w:rsidRPr="0048532F">
        <w:rPr>
          <w:rFonts w:asciiTheme="minorHAnsi" w:hAnsiTheme="minorHAnsi"/>
          <w:spacing w:val="-1"/>
          <w:sz w:val="24"/>
          <w:szCs w:val="24"/>
          <w:lang w:val="nl-BE"/>
        </w:rPr>
        <w:t>1,3</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miljard</w:t>
      </w:r>
      <w:r w:rsidRPr="0048532F">
        <w:rPr>
          <w:rFonts w:asciiTheme="minorHAnsi" w:hAnsiTheme="minorHAnsi"/>
          <w:spacing w:val="3"/>
          <w:sz w:val="24"/>
          <w:szCs w:val="24"/>
          <w:lang w:val="nl-BE"/>
        </w:rPr>
        <w:t xml:space="preserve"> EUR</w:t>
      </w:r>
      <w:r w:rsidRPr="0048532F">
        <w:rPr>
          <w:rFonts w:asciiTheme="minorHAnsi" w:hAnsiTheme="minorHAnsi"/>
          <w:sz w:val="24"/>
          <w:szCs w:val="24"/>
          <w:lang w:val="nl-BE"/>
        </w:rPr>
        <w: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Dankzij</w:t>
      </w:r>
      <w:r w:rsidRPr="0048532F">
        <w:rPr>
          <w:rFonts w:asciiTheme="minorHAnsi" w:hAnsiTheme="minorHAnsi"/>
          <w:spacing w:val="22"/>
          <w:sz w:val="24"/>
          <w:szCs w:val="24"/>
          <w:lang w:val="nl-BE"/>
        </w:rPr>
        <w:t xml:space="preserve"> </w:t>
      </w:r>
      <w:r w:rsidRPr="0048532F">
        <w:rPr>
          <w:rFonts w:asciiTheme="minorHAnsi" w:hAnsiTheme="minorHAnsi"/>
          <w:sz w:val="24"/>
          <w:szCs w:val="24"/>
          <w:lang w:val="nl-BE"/>
        </w:rPr>
        <w:t>hefboomeffecten</w:t>
      </w:r>
      <w:r w:rsidRPr="0048532F">
        <w:rPr>
          <w:rFonts w:asciiTheme="minorHAnsi" w:hAnsiTheme="minorHAnsi"/>
          <w:spacing w:val="38"/>
          <w:sz w:val="24"/>
          <w:szCs w:val="24"/>
          <w:lang w:val="nl-BE"/>
        </w:rPr>
        <w:t xml:space="preserve"> </w:t>
      </w:r>
      <w:r w:rsidRPr="0048532F">
        <w:rPr>
          <w:rFonts w:asciiTheme="minorHAnsi" w:hAnsiTheme="minorHAnsi"/>
          <w:sz w:val="24"/>
          <w:szCs w:val="24"/>
          <w:lang w:val="nl-BE"/>
        </w:rPr>
        <w:t>hoopt</w:t>
      </w:r>
      <w:r w:rsidRPr="0048532F">
        <w:rPr>
          <w:rFonts w:asciiTheme="minorHAnsi" w:hAnsiTheme="minorHAnsi"/>
          <w:spacing w:val="38"/>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programma</w:t>
      </w:r>
      <w:r w:rsidRPr="0048532F">
        <w:rPr>
          <w:rFonts w:asciiTheme="minorHAnsi" w:hAnsiTheme="minorHAnsi"/>
          <w:spacing w:val="38"/>
          <w:sz w:val="24"/>
          <w:szCs w:val="24"/>
          <w:lang w:val="nl-BE"/>
        </w:rPr>
        <w:t xml:space="preserve"> </w:t>
      </w:r>
      <w:r w:rsidRPr="0048532F">
        <w:rPr>
          <w:rFonts w:asciiTheme="minorHAnsi" w:hAnsiTheme="minorHAnsi"/>
          <w:sz w:val="24"/>
          <w:szCs w:val="24"/>
          <w:lang w:val="nl-BE"/>
        </w:rPr>
        <w:t>25</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miljard</w:t>
      </w:r>
      <w:r w:rsidR="008409E2">
        <w:rPr>
          <w:rFonts w:asciiTheme="minorHAnsi" w:hAnsiTheme="minorHAnsi"/>
          <w:sz w:val="24"/>
          <w:szCs w:val="24"/>
          <w:lang w:val="nl-BE"/>
        </w:rPr>
        <w:t xml:space="preserve"> EUR </w:t>
      </w:r>
      <w:r w:rsidR="008409E2" w:rsidRPr="0048532F">
        <w:rPr>
          <w:rFonts w:asciiTheme="minorHAnsi" w:hAnsiTheme="minorHAnsi"/>
          <w:sz w:val="24"/>
          <w:szCs w:val="24"/>
          <w:lang w:val="nl-BE"/>
        </w:rPr>
        <w:t>financiering</w:t>
      </w:r>
      <w:r w:rsidRPr="0048532F">
        <w:rPr>
          <w:rFonts w:asciiTheme="minorHAnsi" w:hAnsiTheme="minorHAnsi"/>
          <w:spacing w:val="38"/>
          <w:sz w:val="24"/>
          <w:szCs w:val="24"/>
          <w:lang w:val="nl-BE"/>
        </w:rPr>
        <w:t xml:space="preserve"> </w:t>
      </w:r>
      <w:r w:rsidRPr="0048532F">
        <w:rPr>
          <w:rFonts w:asciiTheme="minorHAnsi" w:hAnsiTheme="minorHAnsi"/>
          <w:sz w:val="24"/>
          <w:szCs w:val="24"/>
          <w:lang w:val="nl-BE"/>
        </w:rPr>
        <w:t>door</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financiële</w:t>
      </w:r>
      <w:r w:rsidRPr="0048532F">
        <w:rPr>
          <w:rFonts w:asciiTheme="minorHAnsi" w:hAnsiTheme="minorHAnsi"/>
          <w:w w:val="99"/>
          <w:sz w:val="24"/>
          <w:szCs w:val="24"/>
          <w:lang w:val="nl-BE"/>
        </w:rPr>
        <w:t xml:space="preserve"> </w:t>
      </w:r>
      <w:r w:rsidRPr="0048532F">
        <w:rPr>
          <w:rFonts w:asciiTheme="minorHAnsi" w:hAnsiTheme="minorHAnsi"/>
          <w:sz w:val="24"/>
          <w:szCs w:val="24"/>
          <w:lang w:val="nl-BE"/>
        </w:rPr>
        <w:t>tussenpersonen</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te</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mobiliseren.</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COSME</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bestaat</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uit</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2</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onderdelen,</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namelijk</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Loan Guarantee</w:t>
      </w:r>
      <w:r w:rsidRPr="0048532F">
        <w:rPr>
          <w:rFonts w:asciiTheme="minorHAnsi" w:hAnsiTheme="minorHAnsi"/>
          <w:spacing w:val="24"/>
          <w:sz w:val="24"/>
          <w:szCs w:val="24"/>
          <w:lang w:val="nl-BE"/>
        </w:rPr>
        <w:t xml:space="preserve"> </w:t>
      </w:r>
      <w:r w:rsidRPr="0048532F">
        <w:rPr>
          <w:rFonts w:asciiTheme="minorHAnsi" w:hAnsiTheme="minorHAnsi"/>
          <w:sz w:val="24"/>
          <w:szCs w:val="24"/>
          <w:lang w:val="nl-BE"/>
        </w:rPr>
        <w:t>Facility</w:t>
      </w:r>
      <w:r w:rsidRPr="0048532F">
        <w:rPr>
          <w:rFonts w:asciiTheme="minorHAnsi" w:hAnsiTheme="minorHAnsi"/>
          <w:spacing w:val="24"/>
          <w:sz w:val="24"/>
          <w:szCs w:val="24"/>
          <w:lang w:val="nl-BE"/>
        </w:rPr>
        <w:t xml:space="preserve"> </w:t>
      </w:r>
      <w:r w:rsidRPr="0048532F">
        <w:rPr>
          <w:rFonts w:asciiTheme="minorHAnsi" w:hAnsiTheme="minorHAnsi"/>
          <w:spacing w:val="-1"/>
          <w:sz w:val="24"/>
          <w:szCs w:val="24"/>
          <w:lang w:val="nl-BE"/>
        </w:rPr>
        <w:t>(LGF)</w:t>
      </w:r>
      <w:r w:rsidRPr="0048532F">
        <w:rPr>
          <w:rFonts w:asciiTheme="minorHAnsi" w:hAnsiTheme="minorHAnsi"/>
          <w:spacing w:val="24"/>
          <w:sz w:val="24"/>
          <w:szCs w:val="24"/>
          <w:lang w:val="nl-BE"/>
        </w:rPr>
        <w:t xml:space="preserve"> </w:t>
      </w:r>
      <w:r w:rsidRPr="0048532F">
        <w:rPr>
          <w:rFonts w:asciiTheme="minorHAnsi" w:hAnsiTheme="minorHAnsi"/>
          <w:spacing w:val="-1"/>
          <w:sz w:val="24"/>
          <w:szCs w:val="24"/>
          <w:lang w:val="nl-BE"/>
        </w:rPr>
        <w:t>en</w:t>
      </w:r>
      <w:r w:rsidRPr="0048532F">
        <w:rPr>
          <w:rFonts w:asciiTheme="minorHAnsi" w:hAnsiTheme="minorHAnsi"/>
          <w:spacing w:val="24"/>
          <w:sz w:val="24"/>
          <w:szCs w:val="24"/>
          <w:lang w:val="nl-BE"/>
        </w:rPr>
        <w:t xml:space="preserve"> </w:t>
      </w:r>
      <w:r w:rsidRPr="0048532F">
        <w:rPr>
          <w:rFonts w:asciiTheme="minorHAnsi" w:hAnsiTheme="minorHAnsi"/>
          <w:sz w:val="24"/>
          <w:szCs w:val="24"/>
          <w:lang w:val="nl-BE"/>
        </w:rPr>
        <w:t>Equity</w:t>
      </w:r>
      <w:r w:rsidRPr="0048532F">
        <w:rPr>
          <w:rFonts w:asciiTheme="minorHAnsi" w:hAnsiTheme="minorHAnsi"/>
          <w:spacing w:val="24"/>
          <w:sz w:val="24"/>
          <w:szCs w:val="24"/>
          <w:lang w:val="nl-BE"/>
        </w:rPr>
        <w:t xml:space="preserve"> </w:t>
      </w:r>
      <w:r w:rsidRPr="0048532F">
        <w:rPr>
          <w:rFonts w:asciiTheme="minorHAnsi" w:hAnsiTheme="minorHAnsi"/>
          <w:sz w:val="24"/>
          <w:szCs w:val="24"/>
          <w:lang w:val="nl-BE"/>
        </w:rPr>
        <w:t>Facility</w:t>
      </w:r>
      <w:r w:rsidRPr="0048532F">
        <w:rPr>
          <w:rFonts w:asciiTheme="minorHAnsi" w:hAnsiTheme="minorHAnsi"/>
          <w:spacing w:val="24"/>
          <w:sz w:val="24"/>
          <w:szCs w:val="24"/>
          <w:lang w:val="nl-BE"/>
        </w:rPr>
        <w:t xml:space="preserve"> </w:t>
      </w:r>
      <w:r w:rsidRPr="0048532F">
        <w:rPr>
          <w:rFonts w:asciiTheme="minorHAnsi" w:hAnsiTheme="minorHAnsi"/>
          <w:sz w:val="24"/>
          <w:szCs w:val="24"/>
          <w:lang w:val="nl-BE"/>
        </w:rPr>
        <w:t>for</w:t>
      </w:r>
      <w:r w:rsidRPr="0048532F">
        <w:rPr>
          <w:rFonts w:asciiTheme="minorHAnsi" w:hAnsiTheme="minorHAnsi"/>
          <w:spacing w:val="24"/>
          <w:sz w:val="24"/>
          <w:szCs w:val="24"/>
          <w:lang w:val="nl-BE"/>
        </w:rPr>
        <w:t xml:space="preserve"> </w:t>
      </w:r>
      <w:r w:rsidRPr="0048532F">
        <w:rPr>
          <w:rFonts w:asciiTheme="minorHAnsi" w:hAnsiTheme="minorHAnsi"/>
          <w:sz w:val="24"/>
          <w:szCs w:val="24"/>
          <w:lang w:val="nl-BE"/>
        </w:rPr>
        <w:t>Growth</w:t>
      </w:r>
      <w:r w:rsidRPr="0048532F">
        <w:rPr>
          <w:rFonts w:asciiTheme="minorHAnsi" w:hAnsiTheme="minorHAnsi"/>
          <w:spacing w:val="24"/>
          <w:sz w:val="24"/>
          <w:szCs w:val="24"/>
          <w:lang w:val="nl-BE"/>
        </w:rPr>
        <w:t xml:space="preserve"> </w:t>
      </w:r>
      <w:r w:rsidRPr="0048532F">
        <w:rPr>
          <w:rFonts w:asciiTheme="minorHAnsi" w:hAnsiTheme="minorHAnsi"/>
          <w:spacing w:val="-1"/>
          <w:sz w:val="24"/>
          <w:szCs w:val="24"/>
          <w:lang w:val="nl-BE"/>
        </w:rPr>
        <w:t>(EFG).</w:t>
      </w:r>
      <w:r w:rsidRPr="0048532F">
        <w:rPr>
          <w:rFonts w:asciiTheme="minorHAnsi" w:hAnsiTheme="minorHAnsi"/>
          <w:spacing w:val="25"/>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4"/>
          <w:sz w:val="24"/>
          <w:szCs w:val="24"/>
          <w:lang w:val="nl-BE"/>
        </w:rPr>
        <w:t xml:space="preserve"> </w:t>
      </w:r>
      <w:r w:rsidRPr="0048532F">
        <w:rPr>
          <w:rFonts w:asciiTheme="minorHAnsi" w:hAnsiTheme="minorHAnsi"/>
          <w:spacing w:val="-1"/>
          <w:sz w:val="24"/>
          <w:szCs w:val="24"/>
          <w:lang w:val="nl-BE"/>
        </w:rPr>
        <w:t>LGF</w:t>
      </w:r>
      <w:r w:rsidRPr="0048532F">
        <w:rPr>
          <w:rFonts w:asciiTheme="minorHAnsi" w:hAnsiTheme="minorHAnsi"/>
          <w:spacing w:val="24"/>
          <w:sz w:val="24"/>
          <w:szCs w:val="24"/>
          <w:lang w:val="nl-BE"/>
        </w:rPr>
        <w:t xml:space="preserve"> </w:t>
      </w:r>
      <w:r w:rsidRPr="0048532F">
        <w:rPr>
          <w:rFonts w:asciiTheme="minorHAnsi" w:hAnsiTheme="minorHAnsi"/>
          <w:sz w:val="24"/>
          <w:szCs w:val="24"/>
          <w:lang w:val="nl-BE"/>
        </w:rPr>
        <w:t>verschaft</w:t>
      </w:r>
      <w:r w:rsidRPr="0048532F">
        <w:rPr>
          <w:rFonts w:asciiTheme="minorHAnsi" w:hAnsiTheme="minorHAnsi"/>
          <w:spacing w:val="24"/>
          <w:sz w:val="24"/>
          <w:szCs w:val="24"/>
          <w:lang w:val="nl-BE"/>
        </w:rPr>
        <w:t xml:space="preserve"> </w:t>
      </w:r>
      <w:r w:rsidRPr="0048532F">
        <w:rPr>
          <w:rFonts w:asciiTheme="minorHAnsi" w:hAnsiTheme="minorHAnsi"/>
          <w:sz w:val="24"/>
          <w:szCs w:val="24"/>
          <w:lang w:val="nl-BE"/>
        </w:rPr>
        <w:t>waarborgen</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46"/>
          <w:sz w:val="24"/>
          <w:szCs w:val="24"/>
          <w:lang w:val="nl-BE"/>
        </w:rPr>
        <w:t xml:space="preserve"> </w:t>
      </w:r>
      <w:r w:rsidRPr="0048532F">
        <w:rPr>
          <w:rFonts w:asciiTheme="minorHAnsi" w:hAnsiTheme="minorHAnsi"/>
          <w:spacing w:val="-1"/>
          <w:sz w:val="24"/>
          <w:szCs w:val="24"/>
          <w:lang w:val="nl-BE"/>
        </w:rPr>
        <w:t>leningen</w:t>
      </w:r>
      <w:r w:rsidRPr="0048532F">
        <w:rPr>
          <w:rFonts w:asciiTheme="minorHAnsi" w:hAnsiTheme="minorHAnsi"/>
          <w:spacing w:val="46"/>
          <w:sz w:val="24"/>
          <w:szCs w:val="24"/>
          <w:lang w:val="nl-BE"/>
        </w:rPr>
        <w:t xml:space="preserve"> </w:t>
      </w:r>
      <w:r w:rsidRPr="0048532F">
        <w:rPr>
          <w:rFonts w:asciiTheme="minorHAnsi" w:hAnsiTheme="minorHAnsi"/>
          <w:sz w:val="24"/>
          <w:szCs w:val="24"/>
          <w:lang w:val="nl-BE"/>
        </w:rPr>
        <w:t>(tot</w:t>
      </w:r>
      <w:r w:rsidRPr="0048532F">
        <w:rPr>
          <w:rFonts w:asciiTheme="minorHAnsi" w:hAnsiTheme="minorHAnsi"/>
          <w:spacing w:val="46"/>
          <w:sz w:val="24"/>
          <w:szCs w:val="24"/>
          <w:lang w:val="nl-BE"/>
        </w:rPr>
        <w:t xml:space="preserve"> </w:t>
      </w:r>
      <w:r w:rsidRPr="0048532F">
        <w:rPr>
          <w:rFonts w:asciiTheme="minorHAnsi" w:hAnsiTheme="minorHAnsi"/>
          <w:sz w:val="24"/>
          <w:szCs w:val="24"/>
          <w:lang w:val="nl-BE"/>
        </w:rPr>
        <w:t>150.000 EUR)</w:t>
      </w:r>
      <w:r w:rsidRPr="0048532F">
        <w:rPr>
          <w:rFonts w:asciiTheme="minorHAnsi" w:hAnsiTheme="minorHAnsi"/>
          <w:spacing w:val="46"/>
          <w:sz w:val="24"/>
          <w:szCs w:val="24"/>
          <w:lang w:val="nl-BE"/>
        </w:rPr>
        <w:t xml:space="preserve"> </w:t>
      </w:r>
      <w:r w:rsidRPr="0048532F">
        <w:rPr>
          <w:rFonts w:asciiTheme="minorHAnsi" w:hAnsiTheme="minorHAnsi"/>
          <w:sz w:val="24"/>
          <w:szCs w:val="24"/>
          <w:lang w:val="nl-BE"/>
        </w:rPr>
        <w:t>die</w:t>
      </w:r>
      <w:r w:rsidRPr="0048532F">
        <w:rPr>
          <w:rFonts w:asciiTheme="minorHAnsi" w:hAnsiTheme="minorHAnsi"/>
          <w:spacing w:val="46"/>
          <w:sz w:val="24"/>
          <w:szCs w:val="24"/>
          <w:lang w:val="nl-BE"/>
        </w:rPr>
        <w:t xml:space="preserve"> </w:t>
      </w:r>
      <w:r w:rsidRPr="0048532F">
        <w:rPr>
          <w:rFonts w:asciiTheme="minorHAnsi" w:hAnsiTheme="minorHAnsi"/>
          <w:sz w:val="24"/>
          <w:szCs w:val="24"/>
          <w:lang w:val="nl-BE"/>
        </w:rPr>
        <w:t>financiële</w:t>
      </w:r>
      <w:r w:rsidRPr="0048532F">
        <w:rPr>
          <w:rFonts w:asciiTheme="minorHAnsi" w:hAnsiTheme="minorHAnsi"/>
          <w:spacing w:val="46"/>
          <w:sz w:val="24"/>
          <w:szCs w:val="24"/>
          <w:lang w:val="nl-BE"/>
        </w:rPr>
        <w:t xml:space="preserve"> </w:t>
      </w:r>
      <w:r w:rsidRPr="0048532F">
        <w:rPr>
          <w:rFonts w:asciiTheme="minorHAnsi" w:hAnsiTheme="minorHAnsi"/>
          <w:sz w:val="24"/>
          <w:szCs w:val="24"/>
          <w:lang w:val="nl-BE"/>
        </w:rPr>
        <w:t>intermediairs</w:t>
      </w:r>
      <w:r w:rsidRPr="0048532F">
        <w:rPr>
          <w:rFonts w:asciiTheme="minorHAnsi" w:hAnsiTheme="minorHAnsi"/>
          <w:spacing w:val="46"/>
          <w:sz w:val="24"/>
          <w:szCs w:val="24"/>
          <w:lang w:val="nl-BE"/>
        </w:rPr>
        <w:t xml:space="preserve"> </w:t>
      </w:r>
      <w:r w:rsidRPr="0048532F">
        <w:rPr>
          <w:rFonts w:asciiTheme="minorHAnsi" w:hAnsiTheme="minorHAnsi"/>
          <w:sz w:val="24"/>
          <w:szCs w:val="24"/>
          <w:lang w:val="nl-BE"/>
        </w:rPr>
        <w:t>aan</w:t>
      </w:r>
      <w:r w:rsidRPr="0048532F">
        <w:rPr>
          <w:rFonts w:asciiTheme="minorHAnsi" w:hAnsiTheme="minorHAnsi"/>
          <w:spacing w:val="47"/>
          <w:sz w:val="24"/>
          <w:szCs w:val="24"/>
          <w:lang w:val="nl-BE"/>
        </w:rPr>
        <w:t xml:space="preserve"> </w:t>
      </w:r>
      <w:r w:rsidR="008409E2" w:rsidRPr="0048532F">
        <w:rPr>
          <w:rFonts w:asciiTheme="minorHAnsi" w:hAnsiTheme="minorHAnsi"/>
          <w:sz w:val="24"/>
          <w:szCs w:val="24"/>
          <w:lang w:val="nl-BE"/>
        </w:rPr>
        <w:t>kmo’s</w:t>
      </w:r>
      <w:r w:rsidRPr="0048532F">
        <w:rPr>
          <w:rFonts w:asciiTheme="minorHAnsi" w:hAnsiTheme="minorHAnsi"/>
          <w:spacing w:val="46"/>
          <w:sz w:val="24"/>
          <w:szCs w:val="24"/>
          <w:lang w:val="nl-BE"/>
        </w:rPr>
        <w:t xml:space="preserve"> </w:t>
      </w:r>
      <w:r w:rsidRPr="0048532F">
        <w:rPr>
          <w:rFonts w:asciiTheme="minorHAnsi" w:hAnsiTheme="minorHAnsi"/>
          <w:sz w:val="24"/>
          <w:szCs w:val="24"/>
          <w:lang w:val="nl-BE"/>
        </w:rPr>
        <w:t>hebben</w:t>
      </w:r>
      <w:r w:rsidRPr="0048532F">
        <w:rPr>
          <w:rFonts w:asciiTheme="minorHAnsi" w:hAnsiTheme="minorHAnsi"/>
          <w:spacing w:val="46"/>
          <w:sz w:val="24"/>
          <w:szCs w:val="24"/>
          <w:lang w:val="nl-BE"/>
        </w:rPr>
        <w:t xml:space="preserve"> </w:t>
      </w:r>
      <w:r w:rsidRPr="0048532F">
        <w:rPr>
          <w:rFonts w:asciiTheme="minorHAnsi" w:hAnsiTheme="minorHAnsi"/>
          <w:spacing w:val="-1"/>
          <w:sz w:val="24"/>
          <w:szCs w:val="24"/>
          <w:lang w:val="nl-BE"/>
        </w:rPr>
        <w:t>toegekend.</w:t>
      </w:r>
      <w:r w:rsidRPr="0048532F">
        <w:rPr>
          <w:rFonts w:asciiTheme="minorHAnsi" w:hAnsiTheme="minorHAnsi"/>
          <w:spacing w:val="32"/>
          <w:sz w:val="24"/>
          <w:szCs w:val="24"/>
          <w:lang w:val="nl-BE"/>
        </w:rPr>
        <w:t xml:space="preserve"> </w:t>
      </w:r>
      <w:r w:rsidRPr="0048532F">
        <w:rPr>
          <w:rFonts w:asciiTheme="minorHAnsi" w:hAnsiTheme="minorHAnsi"/>
          <w:sz w:val="24"/>
          <w:szCs w:val="24"/>
          <w:lang w:val="nl-BE"/>
        </w:rPr>
        <w:t>Tegelijkertijd</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zal</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LGF</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instaan</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effectisering</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portefeuilles</w:t>
      </w:r>
      <w:r w:rsidRPr="0048532F">
        <w:rPr>
          <w:rFonts w:asciiTheme="minorHAnsi" w:hAnsiTheme="minorHAnsi"/>
          <w:spacing w:val="41"/>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2"/>
          <w:sz w:val="24"/>
          <w:szCs w:val="24"/>
          <w:lang w:val="nl-BE"/>
        </w:rPr>
        <w:t xml:space="preserve"> </w:t>
      </w:r>
      <w:r w:rsidRPr="0048532F">
        <w:rPr>
          <w:rFonts w:asciiTheme="minorHAnsi" w:hAnsiTheme="minorHAnsi"/>
          <w:spacing w:val="-1"/>
          <w:sz w:val="24"/>
          <w:szCs w:val="24"/>
          <w:lang w:val="nl-BE"/>
        </w:rPr>
        <w:t>KMO</w:t>
      </w:r>
      <w:r w:rsidRPr="0048532F">
        <w:rPr>
          <w:rFonts w:asciiTheme="minorHAnsi" w:hAnsiTheme="minorHAnsi"/>
          <w:spacing w:val="-3"/>
          <w:sz w:val="24"/>
          <w:szCs w:val="24"/>
          <w:lang w:val="nl-BE"/>
        </w:rPr>
        <w:t>-</w:t>
      </w:r>
      <w:r w:rsidRPr="0048532F">
        <w:rPr>
          <w:rFonts w:asciiTheme="minorHAnsi" w:hAnsiTheme="minorHAnsi"/>
          <w:spacing w:val="25"/>
          <w:w w:val="33"/>
          <w:sz w:val="24"/>
          <w:szCs w:val="24"/>
          <w:lang w:val="nl-BE"/>
        </w:rPr>
        <w:t xml:space="preserve"> </w:t>
      </w:r>
      <w:r w:rsidRPr="0048532F">
        <w:rPr>
          <w:rFonts w:asciiTheme="minorHAnsi" w:hAnsiTheme="minorHAnsi"/>
          <w:sz w:val="24"/>
          <w:szCs w:val="24"/>
          <w:lang w:val="nl-BE"/>
        </w:rPr>
        <w:t>schuldfinanciering.</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tweede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onderdeel</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programma,</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EFG,</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investeert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in</w:t>
      </w:r>
      <w:r w:rsidRPr="0048532F">
        <w:rPr>
          <w:rFonts w:asciiTheme="minorHAnsi" w:hAnsiTheme="minorHAnsi"/>
          <w:spacing w:val="27"/>
          <w:sz w:val="24"/>
          <w:szCs w:val="24"/>
          <w:lang w:val="nl-BE"/>
        </w:rPr>
        <w:t xml:space="preserve"> </w:t>
      </w:r>
      <w:r w:rsidRPr="0048532F">
        <w:rPr>
          <w:rFonts w:asciiTheme="minorHAnsi" w:hAnsiTheme="minorHAnsi"/>
          <w:spacing w:val="-1"/>
          <w:sz w:val="24"/>
          <w:szCs w:val="24"/>
          <w:lang w:val="nl-BE"/>
        </w:rPr>
        <w:t>fondsen</w:t>
      </w:r>
      <w:r w:rsidRPr="0048532F">
        <w:rPr>
          <w:rFonts w:asciiTheme="minorHAnsi" w:hAnsiTheme="minorHAnsi"/>
          <w:spacing w:val="-11"/>
          <w:sz w:val="24"/>
          <w:szCs w:val="24"/>
          <w:lang w:val="nl-BE"/>
        </w:rPr>
        <w:t xml:space="preserve"> </w:t>
      </w:r>
      <w:r w:rsidRPr="0048532F">
        <w:rPr>
          <w:rFonts w:asciiTheme="minorHAnsi" w:hAnsiTheme="minorHAnsi"/>
          <w:spacing w:val="-1"/>
          <w:sz w:val="24"/>
          <w:szCs w:val="24"/>
          <w:lang w:val="nl-BE"/>
        </w:rPr>
        <w:t>die</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venture</w:t>
      </w:r>
      <w:r w:rsidRPr="0048532F">
        <w:rPr>
          <w:rFonts w:asciiTheme="minorHAnsi" w:hAnsiTheme="minorHAnsi"/>
          <w:spacing w:val="-11"/>
          <w:sz w:val="24"/>
          <w:szCs w:val="24"/>
          <w:lang w:val="nl-BE"/>
        </w:rPr>
        <w:t xml:space="preserve"> </w:t>
      </w:r>
      <w:r w:rsidRPr="0048532F">
        <w:rPr>
          <w:rFonts w:asciiTheme="minorHAnsi" w:hAnsiTheme="minorHAnsi"/>
          <w:sz w:val="24"/>
          <w:szCs w:val="24"/>
          <w:lang w:val="nl-BE"/>
        </w:rPr>
        <w:t>capital</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11"/>
          <w:sz w:val="24"/>
          <w:szCs w:val="24"/>
          <w:lang w:val="nl-BE"/>
        </w:rPr>
        <w:t xml:space="preserve"> </w:t>
      </w:r>
      <w:r w:rsidRPr="0048532F">
        <w:rPr>
          <w:rFonts w:asciiTheme="minorHAnsi" w:hAnsiTheme="minorHAnsi"/>
          <w:spacing w:val="-1"/>
          <w:sz w:val="24"/>
          <w:szCs w:val="24"/>
          <w:lang w:val="nl-BE"/>
        </w:rPr>
        <w:t>mezzanine</w:t>
      </w:r>
      <w:r w:rsidRPr="0048532F">
        <w:rPr>
          <w:rFonts w:asciiTheme="minorHAnsi" w:hAnsiTheme="minorHAnsi"/>
          <w:spacing w:val="-3"/>
          <w:sz w:val="24"/>
          <w:szCs w:val="24"/>
          <w:lang w:val="nl-BE"/>
        </w:rPr>
        <w:t>-</w:t>
      </w:r>
      <w:r w:rsidRPr="0048532F">
        <w:rPr>
          <w:rFonts w:asciiTheme="minorHAnsi" w:hAnsiTheme="minorHAnsi"/>
          <w:spacing w:val="-1"/>
          <w:sz w:val="24"/>
          <w:szCs w:val="24"/>
          <w:lang w:val="nl-BE"/>
        </w:rPr>
        <w:t>financiering</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verschaffen</w:t>
      </w:r>
      <w:r w:rsidRPr="0048532F">
        <w:rPr>
          <w:rFonts w:asciiTheme="minorHAnsi" w:hAnsiTheme="minorHAnsi"/>
          <w:spacing w:val="-11"/>
          <w:sz w:val="24"/>
          <w:szCs w:val="24"/>
          <w:lang w:val="nl-BE"/>
        </w:rPr>
        <w:t xml:space="preserve"> </w:t>
      </w:r>
      <w:r w:rsidRPr="0048532F">
        <w:rPr>
          <w:rFonts w:asciiTheme="minorHAnsi" w:hAnsiTheme="minorHAnsi"/>
          <w:sz w:val="24"/>
          <w:szCs w:val="24"/>
          <w:lang w:val="nl-BE"/>
        </w:rPr>
        <w:t>aan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groeiende</w:t>
      </w:r>
      <w:r w:rsidRPr="0048532F">
        <w:rPr>
          <w:rFonts w:asciiTheme="minorHAnsi" w:hAnsiTheme="minorHAnsi"/>
          <w:spacing w:val="-10"/>
          <w:sz w:val="24"/>
          <w:szCs w:val="24"/>
          <w:lang w:val="nl-BE"/>
        </w:rPr>
        <w:t xml:space="preserve"> </w:t>
      </w:r>
      <w:r w:rsidR="008409E2" w:rsidRPr="0048532F">
        <w:rPr>
          <w:rFonts w:asciiTheme="minorHAnsi" w:hAnsiTheme="minorHAnsi"/>
          <w:sz w:val="24"/>
          <w:szCs w:val="24"/>
          <w:lang w:val="nl-BE"/>
        </w:rPr>
        <w:t>kmo’s</w:t>
      </w:r>
      <w:r w:rsidRPr="0048532F">
        <w:rPr>
          <w:rFonts w:asciiTheme="minorHAnsi" w:hAnsiTheme="minorHAnsi"/>
          <w:sz w:val="24"/>
          <w:szCs w:val="24"/>
          <w:lang w:val="nl-BE"/>
        </w:rPr>
        <w:t>.</w:t>
      </w:r>
      <w:r w:rsidRPr="0048532F">
        <w:rPr>
          <w:rFonts w:asciiTheme="minorHAnsi" w:hAnsiTheme="minorHAnsi"/>
          <w:spacing w:val="-11"/>
          <w:sz w:val="24"/>
          <w:szCs w:val="24"/>
          <w:lang w:val="nl-BE"/>
        </w:rPr>
        <w:t xml:space="preserve"> </w:t>
      </w:r>
    </w:p>
    <w:p w14:paraId="7F4C9D9C" w14:textId="44CA203E" w:rsidR="00F012A0" w:rsidRPr="0048532F" w:rsidRDefault="00F012A0" w:rsidP="00F012A0">
      <w:pPr>
        <w:pStyle w:val="Plattetekst"/>
        <w:spacing w:after="120" w:line="360" w:lineRule="auto"/>
        <w:ind w:right="103"/>
        <w:jc w:val="both"/>
        <w:rPr>
          <w:rFonts w:asciiTheme="minorHAnsi" w:hAnsiTheme="minorHAnsi"/>
          <w:sz w:val="24"/>
          <w:szCs w:val="24"/>
          <w:lang w:val="nl-BE"/>
        </w:rPr>
      </w:pPr>
      <w:r w:rsidRPr="0048532F">
        <w:rPr>
          <w:rFonts w:asciiTheme="minorHAnsi" w:hAnsiTheme="minorHAnsi"/>
          <w:sz w:val="24"/>
          <w:szCs w:val="24"/>
          <w:lang w:val="nl-BE"/>
        </w:rPr>
        <w:t>Horizon</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2020</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is</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grootste</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onderzoek-</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innovatieprogramma</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EU,</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met</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als</w:t>
      </w:r>
      <w:r w:rsidRPr="0048532F">
        <w:rPr>
          <w:rFonts w:asciiTheme="minorHAnsi" w:hAnsiTheme="minorHAnsi"/>
          <w:spacing w:val="-7"/>
          <w:sz w:val="24"/>
          <w:szCs w:val="24"/>
          <w:lang w:val="nl-BE"/>
        </w:rPr>
        <w:t xml:space="preserve"> </w:t>
      </w:r>
      <w:r w:rsidRPr="0048532F">
        <w:rPr>
          <w:rFonts w:asciiTheme="minorHAnsi" w:hAnsiTheme="minorHAnsi"/>
          <w:sz w:val="24"/>
          <w:szCs w:val="24"/>
          <w:lang w:val="nl-BE"/>
        </w:rPr>
        <w:t>doel</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w w:val="99"/>
          <w:sz w:val="24"/>
          <w:szCs w:val="24"/>
          <w:lang w:val="nl-BE"/>
        </w:rPr>
        <w:t xml:space="preserve"> </w:t>
      </w:r>
      <w:r w:rsidRPr="0048532F">
        <w:rPr>
          <w:rFonts w:asciiTheme="minorHAnsi" w:hAnsiTheme="minorHAnsi"/>
          <w:sz w:val="24"/>
          <w:szCs w:val="24"/>
          <w:lang w:val="nl-BE"/>
        </w:rPr>
        <w:t>economische</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groei</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jobcreatie</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te</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stimuleren.</w:t>
      </w:r>
      <w:r w:rsidRPr="0048532F">
        <w:rPr>
          <w:rFonts w:asciiTheme="minorHAnsi" w:hAnsiTheme="minorHAnsi"/>
          <w:spacing w:val="17"/>
          <w:sz w:val="24"/>
          <w:szCs w:val="24"/>
          <w:lang w:val="nl-BE"/>
        </w:rPr>
        <w:t xml:space="preserve"> </w:t>
      </w:r>
      <w:r w:rsidRPr="0048532F">
        <w:rPr>
          <w:rFonts w:asciiTheme="minorHAnsi" w:hAnsiTheme="minorHAnsi"/>
          <w:sz w:val="24"/>
          <w:szCs w:val="24"/>
          <w:lang w:val="nl-BE"/>
        </w:rPr>
        <w:t>Dit</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programma</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focust</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zich</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ook</w:t>
      </w:r>
      <w:r w:rsidRPr="0048532F">
        <w:rPr>
          <w:rFonts w:asciiTheme="minorHAnsi" w:hAnsiTheme="minorHAnsi"/>
          <w:spacing w:val="17"/>
          <w:sz w:val="24"/>
          <w:szCs w:val="24"/>
          <w:lang w:val="nl-BE"/>
        </w:rPr>
        <w:t xml:space="preserve"> </w:t>
      </w:r>
      <w:r w:rsidRPr="0048532F">
        <w:rPr>
          <w:rFonts w:asciiTheme="minorHAnsi" w:hAnsiTheme="minorHAnsi"/>
          <w:sz w:val="24"/>
          <w:szCs w:val="24"/>
          <w:lang w:val="nl-BE"/>
        </w:rPr>
        <w:t>deels</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op</w:t>
      </w:r>
      <w:r w:rsidRPr="0048532F">
        <w:rPr>
          <w:rFonts w:asciiTheme="minorHAnsi" w:hAnsiTheme="minorHAnsi"/>
          <w:spacing w:val="16"/>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w w:val="99"/>
          <w:sz w:val="24"/>
          <w:szCs w:val="24"/>
          <w:lang w:val="nl-BE"/>
        </w:rPr>
        <w:t xml:space="preserve"> </w:t>
      </w:r>
      <w:r w:rsidRPr="0048532F">
        <w:rPr>
          <w:rFonts w:asciiTheme="minorHAnsi" w:hAnsiTheme="minorHAnsi"/>
          <w:sz w:val="24"/>
          <w:szCs w:val="24"/>
          <w:lang w:val="nl-BE"/>
        </w:rPr>
        <w:t>financieringsproblemen</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(innovatieve)</w:t>
      </w:r>
      <w:r w:rsidRPr="0048532F">
        <w:rPr>
          <w:rFonts w:asciiTheme="minorHAnsi" w:hAnsiTheme="minorHAnsi"/>
          <w:spacing w:val="5"/>
          <w:sz w:val="24"/>
          <w:szCs w:val="24"/>
          <w:lang w:val="nl-BE"/>
        </w:rPr>
        <w:t xml:space="preserve"> </w:t>
      </w:r>
      <w:r w:rsidR="008409E2" w:rsidRPr="0048532F">
        <w:rPr>
          <w:rFonts w:asciiTheme="minorHAnsi" w:hAnsiTheme="minorHAnsi"/>
          <w:sz w:val="24"/>
          <w:szCs w:val="24"/>
          <w:lang w:val="nl-BE"/>
        </w:rPr>
        <w:t>kmo’s</w:t>
      </w:r>
      <w:r w:rsidRPr="0048532F">
        <w:rPr>
          <w:rFonts w:asciiTheme="minorHAnsi" w:hAnsiTheme="minorHAnsi"/>
          <w:sz w:val="24"/>
          <w:szCs w:val="24"/>
          <w:lang w:val="nl-BE"/>
        </w:rPr>
        <w:t>.</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Dit</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gebeurt</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onder</w:t>
      </w:r>
      <w:r w:rsidRPr="0048532F">
        <w:rPr>
          <w:rFonts w:asciiTheme="minorHAnsi" w:hAnsiTheme="minorHAnsi"/>
          <w:spacing w:val="6"/>
          <w:sz w:val="24"/>
          <w:szCs w:val="24"/>
          <w:lang w:val="nl-BE"/>
        </w:rPr>
        <w:t xml:space="preserve"> </w:t>
      </w:r>
      <w:r w:rsidRPr="0048532F">
        <w:rPr>
          <w:rFonts w:asciiTheme="minorHAnsi" w:hAnsiTheme="minorHAnsi"/>
          <w:sz w:val="24"/>
          <w:szCs w:val="24"/>
          <w:lang w:val="nl-BE"/>
        </w:rPr>
        <w:t>andere</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via</w:t>
      </w:r>
      <w:r w:rsidRPr="0048532F">
        <w:rPr>
          <w:rFonts w:asciiTheme="minorHAnsi" w:hAnsiTheme="minorHAnsi"/>
          <w:spacing w:val="5"/>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5"/>
          <w:sz w:val="24"/>
          <w:szCs w:val="24"/>
          <w:lang w:val="nl-BE"/>
        </w:rPr>
        <w:t xml:space="preserve"> </w:t>
      </w:r>
      <w:r w:rsidRPr="0048532F">
        <w:rPr>
          <w:rFonts w:asciiTheme="minorHAnsi" w:hAnsiTheme="minorHAnsi"/>
          <w:spacing w:val="-1"/>
          <w:sz w:val="24"/>
          <w:szCs w:val="24"/>
          <w:lang w:val="nl-BE"/>
        </w:rPr>
        <w:t>European</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Innovation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Council</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pilot</w:t>
      </w:r>
      <w:r w:rsidRPr="0048532F">
        <w:rPr>
          <w:rFonts w:asciiTheme="minorHAnsi" w:hAnsiTheme="minorHAnsi"/>
          <w:spacing w:val="11"/>
          <w:sz w:val="24"/>
          <w:szCs w:val="24"/>
          <w:lang w:val="nl-BE"/>
        </w:rPr>
        <w:t xml:space="preserve"> </w:t>
      </w:r>
      <w:r w:rsidRPr="0048532F">
        <w:rPr>
          <w:rFonts w:asciiTheme="minorHAnsi" w:hAnsiTheme="minorHAnsi"/>
          <w:spacing w:val="-1"/>
          <w:sz w:val="24"/>
          <w:szCs w:val="24"/>
          <w:lang w:val="nl-BE"/>
        </w:rPr>
        <w:t>(EIC).</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EIC</w:t>
      </w:r>
      <w:r w:rsidRPr="0048532F">
        <w:rPr>
          <w:rFonts w:asciiTheme="minorHAnsi" w:hAnsiTheme="minorHAnsi"/>
          <w:spacing w:val="11"/>
          <w:sz w:val="24"/>
          <w:szCs w:val="24"/>
          <w:lang w:val="nl-BE"/>
        </w:rPr>
        <w:t xml:space="preserve"> </w:t>
      </w:r>
      <w:r w:rsidRPr="0048532F">
        <w:rPr>
          <w:rFonts w:asciiTheme="minorHAnsi" w:hAnsiTheme="minorHAnsi"/>
          <w:sz w:val="24"/>
          <w:szCs w:val="24"/>
          <w:lang w:val="nl-BE"/>
        </w:rPr>
        <w:t>richt</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zich</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op</w:t>
      </w:r>
      <w:r w:rsidRPr="0048532F">
        <w:rPr>
          <w:rFonts w:asciiTheme="minorHAnsi" w:hAnsiTheme="minorHAnsi"/>
          <w:spacing w:val="11"/>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ondersteunen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innovatieve</w:t>
      </w:r>
      <w:r w:rsidRPr="0048532F">
        <w:rPr>
          <w:rFonts w:asciiTheme="minorHAnsi" w:hAnsiTheme="minorHAnsi"/>
          <w:spacing w:val="10"/>
          <w:sz w:val="24"/>
          <w:szCs w:val="24"/>
          <w:lang w:val="nl-BE"/>
        </w:rPr>
        <w:t xml:space="preserve"> </w:t>
      </w:r>
      <w:r w:rsidR="008409E2" w:rsidRPr="0048532F">
        <w:rPr>
          <w:rFonts w:asciiTheme="minorHAnsi" w:hAnsiTheme="minorHAnsi"/>
          <w:sz w:val="24"/>
          <w:szCs w:val="24"/>
          <w:lang w:val="nl-BE"/>
        </w:rPr>
        <w:t>kmo’s</w:t>
      </w:r>
      <w:r w:rsidRPr="0048532F">
        <w:rPr>
          <w:rFonts w:asciiTheme="minorHAnsi" w:hAnsiTheme="minorHAnsi"/>
          <w:spacing w:val="25"/>
          <w:sz w:val="24"/>
          <w:szCs w:val="24"/>
          <w:lang w:val="nl-BE"/>
        </w:rPr>
        <w:t xml:space="preserve"> </w:t>
      </w:r>
      <w:r w:rsidRPr="0048532F">
        <w:rPr>
          <w:rFonts w:asciiTheme="minorHAnsi" w:hAnsiTheme="minorHAnsi"/>
          <w:sz w:val="24"/>
          <w:szCs w:val="24"/>
          <w:lang w:val="nl-BE"/>
        </w:rPr>
        <w:t>door</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onder</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andere</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toelages</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te</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verschaffen</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ontwikkeling</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innovaties</w:t>
      </w:r>
      <w:r w:rsidRPr="0048532F">
        <w:rPr>
          <w:rFonts w:asciiTheme="minorHAnsi" w:hAnsiTheme="minorHAnsi"/>
          <w:spacing w:val="42"/>
          <w:sz w:val="24"/>
          <w:szCs w:val="24"/>
          <w:lang w:val="nl-BE"/>
        </w:rPr>
        <w:t xml:space="preserve"> </w:t>
      </w:r>
      <w:r w:rsidRPr="0048532F">
        <w:rPr>
          <w:rFonts w:asciiTheme="minorHAnsi" w:hAnsiTheme="minorHAnsi"/>
          <w:sz w:val="24"/>
          <w:szCs w:val="24"/>
          <w:lang w:val="nl-BE"/>
        </w:rPr>
        <w:t>(via</w:t>
      </w:r>
      <w:r w:rsidRPr="0048532F">
        <w:rPr>
          <w:rFonts w:asciiTheme="minorHAnsi" w:hAnsiTheme="minorHAnsi"/>
          <w:spacing w:val="43"/>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w w:val="99"/>
          <w:sz w:val="24"/>
          <w:szCs w:val="24"/>
          <w:lang w:val="nl-BE"/>
        </w:rPr>
        <w:t xml:space="preserve"> </w:t>
      </w:r>
      <w:r w:rsidRPr="0048532F">
        <w:rPr>
          <w:rFonts w:asciiTheme="minorHAnsi" w:hAnsiTheme="minorHAnsi"/>
          <w:sz w:val="24"/>
          <w:szCs w:val="24"/>
          <w:lang w:val="nl-BE"/>
        </w:rPr>
        <w:t>SME</w:t>
      </w:r>
      <w:r w:rsidRPr="0048532F">
        <w:rPr>
          <w:rFonts w:asciiTheme="minorHAnsi" w:hAnsiTheme="minorHAnsi" w:cs="Cambria Math"/>
          <w:sz w:val="24"/>
          <w:szCs w:val="24"/>
          <w:lang w:val="nl-BE"/>
        </w:rPr>
        <w:t>‐</w:t>
      </w:r>
      <w:r w:rsidRPr="0048532F">
        <w:rPr>
          <w:rFonts w:asciiTheme="minorHAnsi" w:hAnsiTheme="minorHAnsi"/>
          <w:sz w:val="24"/>
          <w:szCs w:val="24"/>
          <w:lang w:val="nl-BE"/>
        </w:rPr>
        <w:t>instrument)</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14"/>
          <w:sz w:val="24"/>
          <w:szCs w:val="24"/>
          <w:lang w:val="nl-BE"/>
        </w:rPr>
        <w:t xml:space="preserve"> </w:t>
      </w:r>
      <w:r w:rsidRPr="0048532F">
        <w:rPr>
          <w:rFonts w:asciiTheme="minorHAnsi" w:hAnsiTheme="minorHAnsi"/>
          <w:sz w:val="24"/>
          <w:szCs w:val="24"/>
          <w:lang w:val="nl-BE"/>
        </w:rPr>
        <w:t>steunen</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interdisciplinair</w:t>
      </w:r>
      <w:r w:rsidRPr="0048532F">
        <w:rPr>
          <w:rFonts w:asciiTheme="minorHAnsi" w:hAnsiTheme="minorHAnsi"/>
          <w:spacing w:val="15"/>
          <w:sz w:val="24"/>
          <w:szCs w:val="24"/>
          <w:lang w:val="nl-BE"/>
        </w:rPr>
        <w:t xml:space="preserve"> </w:t>
      </w:r>
      <w:r w:rsidRPr="0048532F">
        <w:rPr>
          <w:rFonts w:asciiTheme="minorHAnsi" w:hAnsiTheme="minorHAnsi"/>
          <w:sz w:val="24"/>
          <w:szCs w:val="24"/>
          <w:lang w:val="nl-BE"/>
        </w:rPr>
        <w:t>onderzoek</w:t>
      </w:r>
      <w:r w:rsidRPr="0048532F">
        <w:rPr>
          <w:rFonts w:asciiTheme="minorHAnsi" w:hAnsiTheme="minorHAnsi"/>
          <w:spacing w:val="-1"/>
          <w:sz w:val="24"/>
          <w:szCs w:val="24"/>
          <w:lang w:val="nl-BE"/>
        </w:rPr>
        <w:t>.</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ander</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instrument</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40"/>
          <w:sz w:val="24"/>
          <w:szCs w:val="24"/>
          <w:lang w:val="nl-BE"/>
        </w:rPr>
        <w:t xml:space="preserve"> </w:t>
      </w:r>
      <w:r w:rsidRPr="0048532F">
        <w:rPr>
          <w:rFonts w:asciiTheme="minorHAnsi" w:hAnsiTheme="minorHAnsi"/>
          <w:sz w:val="24"/>
          <w:szCs w:val="24"/>
          <w:lang w:val="nl-BE"/>
        </w:rPr>
        <w:t>Horizon</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2020,</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InnovFin,</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richt</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zich</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op</w:t>
      </w:r>
      <w:r w:rsidRPr="0048532F">
        <w:rPr>
          <w:rFonts w:asciiTheme="minorHAnsi" w:hAnsiTheme="minorHAnsi"/>
          <w:spacing w:val="40"/>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25"/>
          <w:w w:val="99"/>
          <w:sz w:val="24"/>
          <w:szCs w:val="24"/>
          <w:lang w:val="nl-BE"/>
        </w:rPr>
        <w:t xml:space="preserve"> </w:t>
      </w:r>
      <w:r w:rsidRPr="0048532F">
        <w:rPr>
          <w:rFonts w:asciiTheme="minorHAnsi" w:hAnsiTheme="minorHAnsi"/>
          <w:sz w:val="24"/>
          <w:szCs w:val="24"/>
          <w:lang w:val="nl-BE"/>
        </w:rPr>
        <w:t>vergemakkelijken</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29"/>
          <w:sz w:val="24"/>
          <w:szCs w:val="24"/>
          <w:lang w:val="nl-BE"/>
        </w:rPr>
        <w:t xml:space="preserve"> </w:t>
      </w:r>
      <w:r w:rsidRPr="0048532F">
        <w:rPr>
          <w:rFonts w:asciiTheme="minorHAnsi" w:hAnsiTheme="minorHAnsi"/>
          <w:sz w:val="24"/>
          <w:szCs w:val="24"/>
          <w:lang w:val="nl-BE"/>
        </w:rPr>
        <w:t>toegang</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tot</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financiering</w:t>
      </w:r>
      <w:r w:rsidRPr="0048532F">
        <w:rPr>
          <w:rFonts w:asciiTheme="minorHAnsi" w:hAnsiTheme="minorHAnsi"/>
          <w:spacing w:val="29"/>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zowel</w:t>
      </w:r>
      <w:r w:rsidRPr="0048532F">
        <w:rPr>
          <w:rFonts w:asciiTheme="minorHAnsi" w:hAnsiTheme="minorHAnsi"/>
          <w:spacing w:val="29"/>
          <w:sz w:val="24"/>
          <w:szCs w:val="24"/>
          <w:lang w:val="nl-BE"/>
        </w:rPr>
        <w:t xml:space="preserve"> </w:t>
      </w:r>
      <w:r w:rsidRPr="0048532F">
        <w:rPr>
          <w:rFonts w:asciiTheme="minorHAnsi" w:hAnsiTheme="minorHAnsi"/>
          <w:sz w:val="24"/>
          <w:szCs w:val="24"/>
          <w:lang w:val="nl-BE"/>
        </w:rPr>
        <w:t>grote</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als</w:t>
      </w:r>
      <w:r w:rsidRPr="0048532F">
        <w:rPr>
          <w:rFonts w:asciiTheme="minorHAnsi" w:hAnsiTheme="minorHAnsi"/>
          <w:spacing w:val="29"/>
          <w:sz w:val="24"/>
          <w:szCs w:val="24"/>
          <w:lang w:val="nl-BE"/>
        </w:rPr>
        <w:t xml:space="preserve"> </w:t>
      </w:r>
      <w:r w:rsidRPr="0048532F">
        <w:rPr>
          <w:rFonts w:asciiTheme="minorHAnsi" w:hAnsiTheme="minorHAnsi"/>
          <w:sz w:val="24"/>
          <w:szCs w:val="24"/>
          <w:lang w:val="nl-BE"/>
        </w:rPr>
        <w:t>kleine</w:t>
      </w:r>
      <w:r w:rsidRPr="0048532F">
        <w:rPr>
          <w:rFonts w:asciiTheme="minorHAnsi" w:hAnsiTheme="minorHAnsi"/>
          <w:spacing w:val="28"/>
          <w:sz w:val="24"/>
          <w:szCs w:val="24"/>
          <w:lang w:val="nl-BE"/>
        </w:rPr>
        <w:t xml:space="preserve"> </w:t>
      </w:r>
      <w:r w:rsidRPr="0048532F">
        <w:rPr>
          <w:rFonts w:asciiTheme="minorHAnsi" w:hAnsiTheme="minorHAnsi"/>
          <w:sz w:val="24"/>
          <w:szCs w:val="24"/>
          <w:lang w:val="nl-BE"/>
        </w:rPr>
        <w:t>bedrijven. InnovFin</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verschaft</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zowel</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financiering</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met</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eigen</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als</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met</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vreemd</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vermogen.</w:t>
      </w:r>
      <w:r w:rsidRPr="0048532F">
        <w:rPr>
          <w:rFonts w:asciiTheme="minorHAnsi" w:hAnsiTheme="minorHAnsi"/>
          <w:spacing w:val="9"/>
          <w:sz w:val="24"/>
          <w:szCs w:val="24"/>
          <w:lang w:val="nl-BE"/>
        </w:rPr>
        <w:t xml:space="preserve"> </w:t>
      </w:r>
    </w:p>
    <w:p w14:paraId="394758A4" w14:textId="4C35FBBC" w:rsidR="00F012A0" w:rsidRPr="0048532F" w:rsidRDefault="00F012A0" w:rsidP="00F012A0">
      <w:pPr>
        <w:pStyle w:val="Plattetekst"/>
        <w:spacing w:after="120" w:line="360" w:lineRule="auto"/>
        <w:ind w:right="104"/>
        <w:jc w:val="both"/>
        <w:rPr>
          <w:rFonts w:asciiTheme="minorHAnsi" w:hAnsiTheme="minorHAnsi"/>
          <w:sz w:val="24"/>
          <w:szCs w:val="24"/>
          <w:lang w:val="nl-BE"/>
        </w:rPr>
      </w:pPr>
      <w:r w:rsidRPr="0048532F">
        <w:rPr>
          <w:rFonts w:asciiTheme="minorHAnsi" w:hAnsiTheme="minorHAnsi"/>
          <w:sz w:val="24"/>
          <w:szCs w:val="24"/>
          <w:lang w:val="nl-BE"/>
        </w:rPr>
        <w:t>Ook</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European</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Fund</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for</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Strategic</w:t>
      </w:r>
      <w:r w:rsidRPr="0048532F">
        <w:rPr>
          <w:rFonts w:asciiTheme="minorHAnsi" w:hAnsiTheme="minorHAnsi"/>
          <w:spacing w:val="26"/>
          <w:sz w:val="24"/>
          <w:szCs w:val="24"/>
          <w:lang w:val="nl-BE"/>
        </w:rPr>
        <w:t xml:space="preserve"> </w:t>
      </w:r>
      <w:r w:rsidRPr="0048532F">
        <w:rPr>
          <w:rFonts w:asciiTheme="minorHAnsi" w:hAnsiTheme="minorHAnsi"/>
          <w:spacing w:val="-1"/>
          <w:sz w:val="24"/>
          <w:szCs w:val="24"/>
          <w:lang w:val="nl-BE"/>
        </w:rPr>
        <w:t>Investments, waarbij wordt samengewerkt met</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EIF</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en</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6"/>
          <w:sz w:val="24"/>
          <w:szCs w:val="24"/>
          <w:lang w:val="nl-BE"/>
        </w:rPr>
        <w:t xml:space="preserve"> </w:t>
      </w:r>
      <w:r w:rsidRPr="0048532F">
        <w:rPr>
          <w:rFonts w:asciiTheme="minorHAnsi" w:hAnsiTheme="minorHAnsi"/>
          <w:sz w:val="24"/>
          <w:szCs w:val="24"/>
          <w:lang w:val="nl-BE"/>
        </w:rPr>
        <w:t>EIB,</w:t>
      </w:r>
      <w:r w:rsidRPr="0048532F">
        <w:rPr>
          <w:rFonts w:asciiTheme="minorHAnsi" w:hAnsiTheme="minorHAnsi"/>
          <w:spacing w:val="22"/>
          <w:w w:val="99"/>
          <w:sz w:val="24"/>
          <w:szCs w:val="24"/>
          <w:lang w:val="nl-BE"/>
        </w:rPr>
        <w:t xml:space="preserve"> </w:t>
      </w:r>
      <w:r w:rsidRPr="0048532F">
        <w:rPr>
          <w:rFonts w:asciiTheme="minorHAnsi" w:hAnsiTheme="minorHAnsi"/>
          <w:sz w:val="24"/>
          <w:szCs w:val="24"/>
          <w:lang w:val="nl-BE"/>
        </w:rPr>
        <w:t>tracht</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problemen</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omtrent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financiering</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2"/>
          <w:sz w:val="24"/>
          <w:szCs w:val="24"/>
          <w:lang w:val="nl-BE"/>
        </w:rPr>
        <w:t xml:space="preserve"> </w:t>
      </w:r>
      <w:r w:rsidR="008409E2" w:rsidRPr="0048532F">
        <w:rPr>
          <w:rFonts w:asciiTheme="minorHAnsi" w:hAnsiTheme="minorHAnsi"/>
          <w:sz w:val="24"/>
          <w:szCs w:val="24"/>
          <w:lang w:val="nl-BE"/>
        </w:rPr>
        <w:t>kmo’s</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te</w:t>
      </w:r>
      <w:r w:rsidRPr="0048532F">
        <w:rPr>
          <w:rFonts w:asciiTheme="minorHAnsi" w:hAnsiTheme="minorHAnsi"/>
          <w:spacing w:val="2"/>
          <w:sz w:val="24"/>
          <w:szCs w:val="24"/>
          <w:lang w:val="nl-BE"/>
        </w:rPr>
        <w:t xml:space="preserve"> </w:t>
      </w:r>
      <w:r w:rsidRPr="0048532F">
        <w:rPr>
          <w:rFonts w:asciiTheme="minorHAnsi" w:hAnsiTheme="minorHAnsi"/>
          <w:spacing w:val="-1"/>
          <w:sz w:val="24"/>
          <w:szCs w:val="24"/>
          <w:lang w:val="nl-BE"/>
        </w:rPr>
        <w:t>verlichten.</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Om</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dit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doel</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te</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bereiken</w:t>
      </w:r>
      <w:r w:rsidRPr="0048532F">
        <w:rPr>
          <w:rFonts w:asciiTheme="minorHAnsi" w:hAnsiTheme="minorHAnsi"/>
          <w:spacing w:val="20"/>
          <w:sz w:val="24"/>
          <w:szCs w:val="24"/>
          <w:lang w:val="nl-BE"/>
        </w:rPr>
        <w:t xml:space="preserve"> </w:t>
      </w:r>
      <w:r w:rsidRPr="0048532F">
        <w:rPr>
          <w:rFonts w:asciiTheme="minorHAnsi" w:hAnsiTheme="minorHAnsi"/>
          <w:sz w:val="24"/>
          <w:szCs w:val="24"/>
          <w:lang w:val="nl-BE"/>
        </w:rPr>
        <w:t>biedt</w:t>
      </w:r>
      <w:r w:rsidRPr="0048532F">
        <w:rPr>
          <w:rFonts w:asciiTheme="minorHAnsi" w:hAnsiTheme="minorHAnsi"/>
          <w:spacing w:val="35"/>
          <w:sz w:val="24"/>
          <w:szCs w:val="24"/>
          <w:lang w:val="nl-BE"/>
        </w:rPr>
        <w:t xml:space="preserve"> </w:t>
      </w:r>
      <w:r w:rsidRPr="0048532F">
        <w:rPr>
          <w:rFonts w:asciiTheme="minorHAnsi" w:hAnsiTheme="minorHAnsi"/>
          <w:sz w:val="24"/>
          <w:szCs w:val="24"/>
          <w:lang w:val="nl-BE"/>
        </w:rPr>
        <w:t>dit</w:t>
      </w:r>
      <w:r w:rsidRPr="0048532F">
        <w:rPr>
          <w:rFonts w:asciiTheme="minorHAnsi" w:hAnsiTheme="minorHAnsi"/>
          <w:spacing w:val="35"/>
          <w:sz w:val="24"/>
          <w:szCs w:val="24"/>
          <w:lang w:val="nl-BE"/>
        </w:rPr>
        <w:t xml:space="preserve"> </w:t>
      </w:r>
      <w:r w:rsidRPr="0048532F">
        <w:rPr>
          <w:rFonts w:asciiTheme="minorHAnsi" w:hAnsiTheme="minorHAnsi"/>
          <w:sz w:val="24"/>
          <w:szCs w:val="24"/>
          <w:lang w:val="nl-BE"/>
        </w:rPr>
        <w:t>programma</w:t>
      </w:r>
      <w:r w:rsidRPr="0048532F">
        <w:rPr>
          <w:rFonts w:asciiTheme="minorHAnsi" w:hAnsiTheme="minorHAnsi"/>
          <w:spacing w:val="34"/>
          <w:sz w:val="24"/>
          <w:szCs w:val="24"/>
          <w:lang w:val="nl-BE"/>
        </w:rPr>
        <w:t xml:space="preserve"> </w:t>
      </w:r>
      <w:r w:rsidRPr="0048532F">
        <w:rPr>
          <w:rFonts w:asciiTheme="minorHAnsi" w:hAnsiTheme="minorHAnsi"/>
          <w:sz w:val="24"/>
          <w:szCs w:val="24"/>
          <w:lang w:val="nl-BE"/>
        </w:rPr>
        <w:t>faciliteiten</w:t>
      </w:r>
      <w:r w:rsidRPr="0048532F">
        <w:rPr>
          <w:rFonts w:asciiTheme="minorHAnsi" w:hAnsiTheme="minorHAnsi"/>
          <w:spacing w:val="34"/>
          <w:sz w:val="24"/>
          <w:szCs w:val="24"/>
          <w:lang w:val="nl-BE"/>
        </w:rPr>
        <w:t xml:space="preserve"> </w:t>
      </w:r>
      <w:r w:rsidRPr="0048532F">
        <w:rPr>
          <w:rFonts w:asciiTheme="minorHAnsi" w:hAnsiTheme="minorHAnsi"/>
          <w:sz w:val="24"/>
          <w:szCs w:val="24"/>
          <w:lang w:val="nl-BE"/>
        </w:rPr>
        <w:t>voor</w:t>
      </w:r>
      <w:r w:rsidRPr="0048532F">
        <w:rPr>
          <w:rFonts w:asciiTheme="minorHAnsi" w:hAnsiTheme="minorHAnsi"/>
          <w:spacing w:val="35"/>
          <w:sz w:val="24"/>
          <w:szCs w:val="24"/>
          <w:lang w:val="nl-BE"/>
        </w:rPr>
        <w:t xml:space="preserve"> </w:t>
      </w:r>
      <w:r w:rsidRPr="0048532F">
        <w:rPr>
          <w:rFonts w:asciiTheme="minorHAnsi" w:hAnsiTheme="minorHAnsi"/>
          <w:sz w:val="24"/>
          <w:szCs w:val="24"/>
          <w:lang w:val="nl-BE"/>
        </w:rPr>
        <w:t>financiering</w:t>
      </w:r>
      <w:r w:rsidRPr="0048532F">
        <w:rPr>
          <w:rFonts w:asciiTheme="minorHAnsi" w:hAnsiTheme="minorHAnsi"/>
          <w:spacing w:val="34"/>
          <w:sz w:val="24"/>
          <w:szCs w:val="24"/>
          <w:lang w:val="nl-BE"/>
        </w:rPr>
        <w:t xml:space="preserve"> </w:t>
      </w:r>
      <w:r w:rsidRPr="0048532F">
        <w:rPr>
          <w:rFonts w:asciiTheme="minorHAnsi" w:hAnsiTheme="minorHAnsi"/>
          <w:sz w:val="24"/>
          <w:szCs w:val="24"/>
          <w:lang w:val="nl-BE"/>
        </w:rPr>
        <w:t>met</w:t>
      </w:r>
      <w:r w:rsidRPr="0048532F">
        <w:rPr>
          <w:rFonts w:asciiTheme="minorHAnsi" w:hAnsiTheme="minorHAnsi"/>
          <w:spacing w:val="35"/>
          <w:sz w:val="24"/>
          <w:szCs w:val="24"/>
          <w:lang w:val="nl-BE"/>
        </w:rPr>
        <w:t xml:space="preserve"> </w:t>
      </w:r>
      <w:r w:rsidRPr="0048532F">
        <w:rPr>
          <w:rFonts w:asciiTheme="minorHAnsi" w:hAnsiTheme="minorHAnsi"/>
          <w:sz w:val="24"/>
          <w:szCs w:val="24"/>
          <w:lang w:val="nl-BE"/>
        </w:rPr>
        <w:t>zowel</w:t>
      </w:r>
      <w:r w:rsidRPr="0048532F">
        <w:rPr>
          <w:rFonts w:asciiTheme="minorHAnsi" w:hAnsiTheme="minorHAnsi"/>
          <w:spacing w:val="34"/>
          <w:sz w:val="24"/>
          <w:szCs w:val="24"/>
          <w:lang w:val="nl-BE"/>
        </w:rPr>
        <w:t xml:space="preserve"> </w:t>
      </w:r>
      <w:r w:rsidRPr="0048532F">
        <w:rPr>
          <w:rFonts w:asciiTheme="minorHAnsi" w:hAnsiTheme="minorHAnsi"/>
          <w:sz w:val="24"/>
          <w:szCs w:val="24"/>
          <w:lang w:val="nl-BE"/>
        </w:rPr>
        <w:t>eigen</w:t>
      </w:r>
      <w:r w:rsidRPr="0048532F">
        <w:rPr>
          <w:rFonts w:asciiTheme="minorHAnsi" w:hAnsiTheme="minorHAnsi"/>
          <w:spacing w:val="34"/>
          <w:sz w:val="24"/>
          <w:szCs w:val="24"/>
          <w:lang w:val="nl-BE"/>
        </w:rPr>
        <w:t xml:space="preserve"> </w:t>
      </w:r>
      <w:r w:rsidRPr="0048532F">
        <w:rPr>
          <w:rFonts w:asciiTheme="minorHAnsi" w:hAnsiTheme="minorHAnsi"/>
          <w:sz w:val="24"/>
          <w:szCs w:val="24"/>
          <w:lang w:val="nl-BE"/>
        </w:rPr>
        <w:t>vermogen</w:t>
      </w:r>
      <w:r w:rsidRPr="0048532F">
        <w:rPr>
          <w:rFonts w:asciiTheme="minorHAnsi" w:hAnsiTheme="minorHAnsi"/>
          <w:spacing w:val="35"/>
          <w:sz w:val="24"/>
          <w:szCs w:val="24"/>
          <w:lang w:val="nl-BE"/>
        </w:rPr>
        <w:t xml:space="preserve"> </w:t>
      </w:r>
      <w:r w:rsidRPr="0048532F">
        <w:rPr>
          <w:rFonts w:asciiTheme="minorHAnsi" w:hAnsiTheme="minorHAnsi"/>
          <w:sz w:val="24"/>
          <w:szCs w:val="24"/>
          <w:lang w:val="nl-BE"/>
        </w:rPr>
        <w:t>als</w:t>
      </w:r>
      <w:r w:rsidRPr="0048532F">
        <w:rPr>
          <w:rFonts w:asciiTheme="minorHAnsi" w:hAnsiTheme="minorHAnsi"/>
          <w:spacing w:val="34"/>
          <w:sz w:val="24"/>
          <w:szCs w:val="24"/>
          <w:lang w:val="nl-BE"/>
        </w:rPr>
        <w:t xml:space="preserve"> </w:t>
      </w:r>
      <w:r w:rsidRPr="0048532F">
        <w:rPr>
          <w:rFonts w:asciiTheme="minorHAnsi" w:hAnsiTheme="minorHAnsi"/>
          <w:sz w:val="24"/>
          <w:szCs w:val="24"/>
          <w:lang w:val="nl-BE"/>
        </w:rPr>
        <w:t>vreemd vermogen.</w:t>
      </w:r>
      <w:r w:rsidRPr="0048532F">
        <w:rPr>
          <w:rFonts w:asciiTheme="minorHAnsi" w:hAnsiTheme="minorHAnsi"/>
          <w:spacing w:val="8"/>
          <w:sz w:val="24"/>
          <w:szCs w:val="24"/>
          <w:lang w:val="nl-BE"/>
        </w:rPr>
        <w:t xml:space="preserve"> </w:t>
      </w:r>
      <w:r w:rsidRPr="0048532F">
        <w:rPr>
          <w:rFonts w:asciiTheme="minorHAnsi" w:hAnsiTheme="minorHAnsi"/>
          <w:sz w:val="24"/>
          <w:szCs w:val="24"/>
          <w:lang w:val="nl-BE"/>
        </w:rPr>
        <w:t>Er</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zijn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nog</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tal</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10"/>
          <w:sz w:val="24"/>
          <w:szCs w:val="24"/>
          <w:lang w:val="nl-BE"/>
        </w:rPr>
        <w:t xml:space="preserve"> </w:t>
      </w:r>
      <w:r w:rsidRPr="0048532F">
        <w:rPr>
          <w:rFonts w:asciiTheme="minorHAnsi" w:hAnsiTheme="minorHAnsi"/>
          <w:spacing w:val="-1"/>
          <w:sz w:val="24"/>
          <w:szCs w:val="24"/>
          <w:lang w:val="nl-BE"/>
        </w:rPr>
        <w:t>kleinere</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projecten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die</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zich</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focussen</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op</w:t>
      </w:r>
      <w:r w:rsidRPr="0048532F">
        <w:rPr>
          <w:rFonts w:asciiTheme="minorHAnsi" w:hAnsiTheme="minorHAnsi"/>
          <w:spacing w:val="9"/>
          <w:sz w:val="24"/>
          <w:szCs w:val="24"/>
          <w:lang w:val="nl-BE"/>
        </w:rPr>
        <w:t xml:space="preserve"> </w:t>
      </w:r>
      <w:r w:rsidRPr="0048532F">
        <w:rPr>
          <w:rFonts w:asciiTheme="minorHAnsi" w:hAnsiTheme="minorHAnsi"/>
          <w:sz w:val="24"/>
          <w:szCs w:val="24"/>
          <w:lang w:val="nl-BE"/>
        </w:rPr>
        <w:t>bepaalde</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niches,</w:t>
      </w:r>
      <w:r w:rsidRPr="0048532F">
        <w:rPr>
          <w:rFonts w:asciiTheme="minorHAnsi" w:hAnsiTheme="minorHAnsi"/>
          <w:spacing w:val="10"/>
          <w:sz w:val="24"/>
          <w:szCs w:val="24"/>
          <w:lang w:val="nl-BE"/>
        </w:rPr>
        <w:t xml:space="preserve"> </w:t>
      </w:r>
      <w:r w:rsidRPr="0048532F">
        <w:rPr>
          <w:rFonts w:asciiTheme="minorHAnsi" w:hAnsiTheme="minorHAnsi"/>
          <w:sz w:val="24"/>
          <w:szCs w:val="24"/>
          <w:lang w:val="nl-BE"/>
        </w:rPr>
        <w:t>zoals</w:t>
      </w:r>
      <w:r w:rsidRPr="0048532F">
        <w:rPr>
          <w:rFonts w:asciiTheme="minorHAnsi" w:hAnsiTheme="minorHAnsi"/>
          <w:spacing w:val="27"/>
          <w:sz w:val="24"/>
          <w:szCs w:val="24"/>
          <w:lang w:val="nl-BE"/>
        </w:rPr>
        <w:t xml:space="preserve"> </w:t>
      </w:r>
      <w:r w:rsidRPr="0048532F">
        <w:rPr>
          <w:rFonts w:asciiTheme="minorHAnsi" w:hAnsiTheme="minorHAnsi"/>
          <w:sz w:val="24"/>
          <w:szCs w:val="24"/>
          <w:lang w:val="nl-BE"/>
        </w:rPr>
        <w:t>bijvoorbeeld</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2"/>
          <w:sz w:val="24"/>
          <w:szCs w:val="24"/>
          <w:lang w:val="nl-BE"/>
        </w:rPr>
        <w:t xml:space="preserve"> </w:t>
      </w:r>
      <w:r w:rsidRPr="0048532F">
        <w:rPr>
          <w:rFonts w:asciiTheme="minorHAnsi" w:hAnsiTheme="minorHAnsi"/>
          <w:sz w:val="24"/>
          <w:szCs w:val="24"/>
          <w:lang w:val="nl-BE"/>
        </w:rPr>
        <w:t>Creative</w:t>
      </w:r>
      <w:r w:rsidRPr="0048532F">
        <w:rPr>
          <w:rFonts w:asciiTheme="minorHAnsi" w:hAnsiTheme="minorHAnsi"/>
          <w:spacing w:val="-1"/>
          <w:sz w:val="24"/>
          <w:szCs w:val="24"/>
          <w:lang w:val="nl-BE"/>
        </w:rPr>
        <w:t xml:space="preserve"> Europe</w:t>
      </w:r>
      <w:r w:rsidRPr="0048532F">
        <w:rPr>
          <w:rFonts w:asciiTheme="minorHAnsi" w:hAnsiTheme="minorHAnsi"/>
          <w:spacing w:val="-3"/>
          <w:sz w:val="24"/>
          <w:szCs w:val="24"/>
          <w:lang w:val="nl-BE"/>
        </w:rPr>
        <w:t>-­</w:t>
      </w:r>
      <w:r w:rsidRPr="0048532F">
        <w:rPr>
          <w:rFonts w:asciiTheme="minorHAnsi" w:hAnsiTheme="minorHAnsi" w:cs="Cambria Math"/>
          <w:spacing w:val="-3"/>
          <w:sz w:val="24"/>
          <w:szCs w:val="24"/>
          <w:lang w:val="nl-BE"/>
        </w:rPr>
        <w:t>‐</w:t>
      </w:r>
      <w:r w:rsidRPr="0048532F">
        <w:rPr>
          <w:rFonts w:asciiTheme="minorHAnsi" w:hAnsiTheme="minorHAnsi"/>
          <w:spacing w:val="-1"/>
          <w:sz w:val="24"/>
          <w:szCs w:val="24"/>
          <w:lang w:val="nl-BE"/>
        </w:rPr>
        <w:t xml:space="preserve">programma, </w:t>
      </w:r>
      <w:r w:rsidRPr="0048532F">
        <w:rPr>
          <w:rFonts w:asciiTheme="minorHAnsi" w:hAnsiTheme="minorHAnsi"/>
          <w:sz w:val="24"/>
          <w:szCs w:val="24"/>
          <w:lang w:val="nl-BE"/>
        </w:rPr>
        <w:t>dat</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zich</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focust</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op</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financieren</w:t>
      </w:r>
      <w:r w:rsidRPr="0048532F">
        <w:rPr>
          <w:rFonts w:asciiTheme="minorHAnsi" w:hAnsiTheme="minorHAnsi"/>
          <w:spacing w:val="-1"/>
          <w:sz w:val="24"/>
          <w:szCs w:val="24"/>
          <w:lang w:val="nl-BE"/>
        </w:rPr>
        <w:t xml:space="preserve"> </w:t>
      </w:r>
      <w:r w:rsidRPr="0048532F">
        <w:rPr>
          <w:rFonts w:asciiTheme="minorHAnsi" w:hAnsiTheme="minorHAnsi"/>
          <w:sz w:val="24"/>
          <w:szCs w:val="24"/>
          <w:lang w:val="nl-BE"/>
        </w:rPr>
        <w:t>van</w:t>
      </w:r>
      <w:r w:rsidRPr="0048532F">
        <w:rPr>
          <w:rFonts w:asciiTheme="minorHAnsi" w:hAnsiTheme="minorHAnsi"/>
          <w:spacing w:val="-1"/>
          <w:sz w:val="24"/>
          <w:szCs w:val="24"/>
          <w:lang w:val="nl-BE"/>
        </w:rPr>
        <w:t xml:space="preserve"> </w:t>
      </w:r>
      <w:r w:rsidR="008409E2" w:rsidRPr="0048532F">
        <w:rPr>
          <w:rFonts w:asciiTheme="minorHAnsi" w:hAnsiTheme="minorHAnsi"/>
          <w:sz w:val="24"/>
          <w:szCs w:val="24"/>
          <w:lang w:val="nl-BE"/>
        </w:rPr>
        <w:t>kmo’s</w:t>
      </w:r>
      <w:r w:rsidRPr="0048532F">
        <w:rPr>
          <w:rFonts w:asciiTheme="minorHAnsi" w:hAnsiTheme="minorHAnsi"/>
          <w:spacing w:val="36"/>
          <w:sz w:val="24"/>
          <w:szCs w:val="24"/>
          <w:lang w:val="nl-BE"/>
        </w:rPr>
        <w:t xml:space="preserve"> </w:t>
      </w:r>
      <w:r w:rsidRPr="0048532F">
        <w:rPr>
          <w:rFonts w:asciiTheme="minorHAnsi" w:hAnsiTheme="minorHAnsi"/>
          <w:spacing w:val="-1"/>
          <w:sz w:val="24"/>
          <w:szCs w:val="24"/>
          <w:lang w:val="nl-BE"/>
        </w:rPr>
        <w:t>in</w:t>
      </w:r>
      <w:r w:rsidRPr="0048532F">
        <w:rPr>
          <w:rFonts w:asciiTheme="minorHAnsi" w:hAnsiTheme="minorHAnsi"/>
          <w:spacing w:val="38"/>
          <w:sz w:val="24"/>
          <w:szCs w:val="24"/>
          <w:lang w:val="nl-BE"/>
        </w:rPr>
        <w:t xml:space="preserve"> </w:t>
      </w:r>
      <w:r w:rsidRPr="0048532F">
        <w:rPr>
          <w:rFonts w:asciiTheme="minorHAnsi" w:hAnsiTheme="minorHAnsi"/>
          <w:sz w:val="24"/>
          <w:szCs w:val="24"/>
          <w:lang w:val="nl-BE"/>
        </w:rPr>
        <w:t>de</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culturele</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sector.</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Een</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ander</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voorbeeld</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is</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het</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EU</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programme</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for</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Social</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Change</w:t>
      </w:r>
      <w:r w:rsidRPr="0048532F">
        <w:rPr>
          <w:rFonts w:asciiTheme="minorHAnsi" w:hAnsiTheme="minorHAnsi"/>
          <w:spacing w:val="39"/>
          <w:sz w:val="24"/>
          <w:szCs w:val="24"/>
          <w:lang w:val="nl-BE"/>
        </w:rPr>
        <w:t xml:space="preserve"> </w:t>
      </w:r>
      <w:r w:rsidRPr="0048532F">
        <w:rPr>
          <w:rFonts w:asciiTheme="minorHAnsi" w:hAnsiTheme="minorHAnsi"/>
          <w:sz w:val="24"/>
          <w:szCs w:val="24"/>
          <w:lang w:val="nl-BE"/>
        </w:rPr>
        <w:t>and</w:t>
      </w:r>
      <w:r w:rsidRPr="0048532F">
        <w:rPr>
          <w:rFonts w:asciiTheme="minorHAnsi" w:hAnsiTheme="minorHAnsi"/>
          <w:spacing w:val="21"/>
          <w:sz w:val="24"/>
          <w:szCs w:val="24"/>
          <w:lang w:val="nl-BE"/>
        </w:rPr>
        <w:t xml:space="preserve"> </w:t>
      </w:r>
      <w:r w:rsidRPr="0048532F">
        <w:rPr>
          <w:rFonts w:asciiTheme="minorHAnsi" w:hAnsiTheme="minorHAnsi"/>
          <w:sz w:val="24"/>
          <w:szCs w:val="24"/>
          <w:lang w:val="nl-BE"/>
        </w:rPr>
        <w:t>Innovation,</w:t>
      </w:r>
      <w:r w:rsidRPr="0048532F">
        <w:rPr>
          <w:rFonts w:asciiTheme="minorHAnsi" w:hAnsiTheme="minorHAnsi"/>
          <w:spacing w:val="45"/>
          <w:sz w:val="24"/>
          <w:szCs w:val="24"/>
          <w:lang w:val="nl-BE"/>
        </w:rPr>
        <w:t xml:space="preserve"> </w:t>
      </w:r>
      <w:r w:rsidRPr="0048532F">
        <w:rPr>
          <w:rFonts w:asciiTheme="minorHAnsi" w:hAnsiTheme="minorHAnsi"/>
          <w:sz w:val="24"/>
          <w:szCs w:val="24"/>
          <w:lang w:val="nl-BE"/>
        </w:rPr>
        <w:t>dat</w:t>
      </w:r>
      <w:r w:rsidRPr="0048532F">
        <w:rPr>
          <w:rFonts w:asciiTheme="minorHAnsi" w:hAnsiTheme="minorHAnsi"/>
          <w:spacing w:val="45"/>
          <w:sz w:val="24"/>
          <w:szCs w:val="24"/>
          <w:lang w:val="nl-BE"/>
        </w:rPr>
        <w:t xml:space="preserve"> </w:t>
      </w:r>
      <w:r w:rsidRPr="0048532F">
        <w:rPr>
          <w:rFonts w:asciiTheme="minorHAnsi" w:hAnsiTheme="minorHAnsi"/>
          <w:sz w:val="24"/>
          <w:szCs w:val="24"/>
          <w:lang w:val="nl-BE"/>
        </w:rPr>
        <w:t>microfinanciering</w:t>
      </w:r>
      <w:r w:rsidRPr="0048532F">
        <w:rPr>
          <w:rFonts w:asciiTheme="minorHAnsi" w:hAnsiTheme="minorHAnsi"/>
          <w:spacing w:val="45"/>
          <w:sz w:val="24"/>
          <w:szCs w:val="24"/>
          <w:lang w:val="nl-BE"/>
        </w:rPr>
        <w:t xml:space="preserve"> </w:t>
      </w:r>
      <w:r w:rsidRPr="0048532F">
        <w:rPr>
          <w:rFonts w:asciiTheme="minorHAnsi" w:hAnsiTheme="minorHAnsi"/>
          <w:sz w:val="24"/>
          <w:szCs w:val="24"/>
          <w:lang w:val="nl-BE"/>
        </w:rPr>
        <w:t>verschaft.</w:t>
      </w:r>
      <w:r w:rsidRPr="0048532F">
        <w:rPr>
          <w:rFonts w:asciiTheme="minorHAnsi" w:hAnsiTheme="minorHAnsi"/>
          <w:spacing w:val="45"/>
          <w:sz w:val="24"/>
          <w:szCs w:val="24"/>
          <w:lang w:val="nl-BE"/>
        </w:rPr>
        <w:t xml:space="preserve"> </w:t>
      </w:r>
      <w:r w:rsidRPr="0048532F">
        <w:rPr>
          <w:rFonts w:asciiTheme="minorHAnsi" w:hAnsiTheme="minorHAnsi"/>
          <w:sz w:val="24"/>
          <w:szCs w:val="24"/>
          <w:lang w:val="nl-BE"/>
        </w:rPr>
        <w:t>(European</w:t>
      </w:r>
      <w:r w:rsidRPr="0048532F">
        <w:rPr>
          <w:rFonts w:asciiTheme="minorHAnsi" w:hAnsiTheme="minorHAnsi"/>
          <w:spacing w:val="45"/>
          <w:sz w:val="24"/>
          <w:szCs w:val="24"/>
          <w:lang w:val="nl-BE"/>
        </w:rPr>
        <w:t xml:space="preserve"> </w:t>
      </w:r>
      <w:r w:rsidRPr="0048532F">
        <w:rPr>
          <w:rFonts w:asciiTheme="minorHAnsi" w:hAnsiTheme="minorHAnsi"/>
          <w:sz w:val="24"/>
          <w:szCs w:val="24"/>
          <w:lang w:val="nl-BE"/>
        </w:rPr>
        <w:t>Commission, diverse documenten)</w:t>
      </w:r>
    </w:p>
    <w:p w14:paraId="012065DF" w14:textId="77777777" w:rsidR="00F012A0" w:rsidRPr="0048532F" w:rsidRDefault="00F012A0" w:rsidP="00F012A0">
      <w:pPr>
        <w:spacing w:after="120" w:line="360" w:lineRule="auto"/>
        <w:jc w:val="both"/>
        <w:rPr>
          <w:rFonts w:eastAsia="Calibri" w:cs="Times New Roman"/>
          <w:sz w:val="24"/>
          <w:szCs w:val="24"/>
        </w:rPr>
      </w:pPr>
    </w:p>
    <w:p w14:paraId="52F0CAC4" w14:textId="77777777" w:rsidR="00F012A0" w:rsidRPr="0048532F" w:rsidRDefault="00F012A0" w:rsidP="00F012A0">
      <w:pPr>
        <w:spacing w:after="120" w:line="360" w:lineRule="auto"/>
        <w:jc w:val="both"/>
        <w:rPr>
          <w:rFonts w:eastAsia="Calibri" w:cs="Times New Roman"/>
          <w:sz w:val="24"/>
          <w:szCs w:val="24"/>
        </w:rPr>
      </w:pPr>
    </w:p>
    <w:p w14:paraId="7A9FA83A" w14:textId="77777777" w:rsidR="00F012A0" w:rsidRPr="0048532F" w:rsidRDefault="00F012A0" w:rsidP="00F012A0">
      <w:pPr>
        <w:spacing w:after="120" w:line="360" w:lineRule="auto"/>
        <w:jc w:val="both"/>
        <w:rPr>
          <w:rFonts w:eastAsia="Calibri" w:cs="Times New Roman"/>
          <w:sz w:val="24"/>
          <w:szCs w:val="24"/>
        </w:rPr>
      </w:pPr>
    </w:p>
    <w:p w14:paraId="19FF9737" w14:textId="77777777" w:rsidR="00F012A0" w:rsidRPr="0048532F" w:rsidRDefault="00F012A0" w:rsidP="008864E3">
      <w:pPr>
        <w:pStyle w:val="Header3"/>
      </w:pPr>
    </w:p>
    <w:p w14:paraId="7D58C735" w14:textId="77777777" w:rsidR="00F012A0" w:rsidRPr="0048532F" w:rsidRDefault="00F012A0" w:rsidP="008864E3">
      <w:pPr>
        <w:pStyle w:val="Header3"/>
      </w:pPr>
    </w:p>
    <w:p w14:paraId="0C5E2B19" w14:textId="77777777" w:rsidR="00945D5D" w:rsidRPr="0048532F" w:rsidRDefault="00945D5D" w:rsidP="00AB585A">
      <w:pPr>
        <w:pStyle w:val="Header1"/>
        <w:numPr>
          <w:ilvl w:val="0"/>
          <w:numId w:val="0"/>
        </w:numPr>
        <w:ind w:left="360" w:hanging="360"/>
      </w:pPr>
      <w:bookmarkStart w:id="42" w:name="_Toc520195139"/>
    </w:p>
    <w:p w14:paraId="30661BC1" w14:textId="77777777" w:rsidR="00945D5D" w:rsidRPr="0048532F" w:rsidRDefault="00945D5D" w:rsidP="00AB585A">
      <w:pPr>
        <w:pStyle w:val="Header1"/>
        <w:numPr>
          <w:ilvl w:val="0"/>
          <w:numId w:val="0"/>
        </w:numPr>
        <w:ind w:left="360" w:hanging="360"/>
      </w:pPr>
    </w:p>
    <w:bookmarkEnd w:id="42"/>
    <w:p w14:paraId="1D8EAD33" w14:textId="77777777" w:rsidR="00791939" w:rsidRPr="0048532F" w:rsidRDefault="00791939" w:rsidP="00A71D73">
      <w:pPr>
        <w:pStyle w:val="BTekst"/>
      </w:pPr>
    </w:p>
    <w:p w14:paraId="42655F15" w14:textId="7EC06928" w:rsidR="008C09D2" w:rsidRPr="0048532F" w:rsidRDefault="008C09D2" w:rsidP="008C09D2">
      <w:pPr>
        <w:pStyle w:val="AOpsomming"/>
        <w:numPr>
          <w:ilvl w:val="0"/>
          <w:numId w:val="0"/>
        </w:numPr>
        <w:ind w:left="720" w:hanging="360"/>
      </w:pPr>
    </w:p>
    <w:p w14:paraId="14F622E3" w14:textId="63DCCE2F" w:rsidR="00BA601B" w:rsidRPr="0048532F" w:rsidRDefault="00BA601B" w:rsidP="00AB585A">
      <w:pPr>
        <w:pStyle w:val="Deel"/>
        <w:pBdr>
          <w:bottom w:val="none" w:sz="0" w:space="0" w:color="auto"/>
        </w:pBdr>
      </w:pPr>
    </w:p>
    <w:p w14:paraId="28DECCE6" w14:textId="1A088B56" w:rsidR="008C09D2" w:rsidRPr="0048532F" w:rsidRDefault="008C09D2" w:rsidP="00AB585A">
      <w:pPr>
        <w:pStyle w:val="Deel"/>
        <w:pBdr>
          <w:bottom w:val="none" w:sz="0" w:space="0" w:color="auto"/>
        </w:pBdr>
      </w:pPr>
    </w:p>
    <w:p w14:paraId="54D60FB9" w14:textId="33260FDD" w:rsidR="008C09D2" w:rsidRPr="0048532F" w:rsidRDefault="008C09D2" w:rsidP="00AB585A">
      <w:pPr>
        <w:pStyle w:val="Deel"/>
        <w:pBdr>
          <w:bottom w:val="none" w:sz="0" w:space="0" w:color="auto"/>
        </w:pBdr>
      </w:pPr>
    </w:p>
    <w:p w14:paraId="563B5B17" w14:textId="3E2257F9" w:rsidR="008C09D2" w:rsidRPr="0048532F" w:rsidRDefault="008C09D2" w:rsidP="00AB585A">
      <w:pPr>
        <w:pStyle w:val="Deel"/>
        <w:pBdr>
          <w:bottom w:val="none" w:sz="0" w:space="0" w:color="auto"/>
        </w:pBdr>
      </w:pPr>
    </w:p>
    <w:p w14:paraId="4695C466" w14:textId="7A9C47D4" w:rsidR="008C09D2" w:rsidRPr="0048532F" w:rsidRDefault="008C09D2" w:rsidP="00AB585A">
      <w:pPr>
        <w:pStyle w:val="Deel"/>
        <w:pBdr>
          <w:bottom w:val="none" w:sz="0" w:space="0" w:color="auto"/>
        </w:pBdr>
      </w:pPr>
    </w:p>
    <w:p w14:paraId="587C9ADB" w14:textId="3F4DB3BA" w:rsidR="008C09D2" w:rsidRPr="0048532F" w:rsidRDefault="008C09D2" w:rsidP="00AB585A">
      <w:pPr>
        <w:pStyle w:val="Deel"/>
        <w:pBdr>
          <w:bottom w:val="none" w:sz="0" w:space="0" w:color="auto"/>
        </w:pBdr>
      </w:pPr>
    </w:p>
    <w:p w14:paraId="0F905B05" w14:textId="30008CEF" w:rsidR="008C09D2" w:rsidRPr="0048532F" w:rsidRDefault="008C09D2" w:rsidP="00AB585A">
      <w:pPr>
        <w:pStyle w:val="Deel"/>
        <w:pBdr>
          <w:bottom w:val="none" w:sz="0" w:space="0" w:color="auto"/>
        </w:pBdr>
      </w:pPr>
    </w:p>
    <w:p w14:paraId="681FDBDB" w14:textId="77777777" w:rsidR="008C09D2" w:rsidRPr="0048532F" w:rsidRDefault="008C09D2" w:rsidP="00AB585A">
      <w:pPr>
        <w:pStyle w:val="Deel"/>
        <w:pBdr>
          <w:bottom w:val="none" w:sz="0" w:space="0" w:color="auto"/>
        </w:pBdr>
      </w:pPr>
    </w:p>
    <w:p w14:paraId="41A50D72" w14:textId="77777777" w:rsidR="00F36864" w:rsidRPr="0048532F" w:rsidRDefault="00F36864" w:rsidP="00AB585A">
      <w:pPr>
        <w:pStyle w:val="Deel"/>
        <w:pBdr>
          <w:bottom w:val="none" w:sz="0" w:space="0" w:color="auto"/>
        </w:pBdr>
      </w:pPr>
    </w:p>
    <w:p w14:paraId="7401A3FB" w14:textId="77777777" w:rsidR="00F36864" w:rsidRPr="0048532F" w:rsidRDefault="00F36864" w:rsidP="00AB585A">
      <w:pPr>
        <w:pStyle w:val="Deel"/>
        <w:pBdr>
          <w:bottom w:val="none" w:sz="0" w:space="0" w:color="auto"/>
        </w:pBdr>
      </w:pPr>
    </w:p>
    <w:p w14:paraId="3129A3AC" w14:textId="77777777" w:rsidR="00945D5D" w:rsidRPr="0048532F" w:rsidRDefault="00945D5D">
      <w:pPr>
        <w:rPr>
          <w:bCs/>
          <w:iCs/>
          <w:sz w:val="32"/>
          <w:szCs w:val="32"/>
        </w:rPr>
      </w:pPr>
      <w:bookmarkStart w:id="43" w:name="_Toc520195141"/>
      <w:r w:rsidRPr="0048532F">
        <w:rPr>
          <w:b/>
        </w:rPr>
        <w:br w:type="page"/>
      </w:r>
    </w:p>
    <w:p w14:paraId="7611EDB5" w14:textId="77777777" w:rsidR="00945D5D" w:rsidRPr="0048532F" w:rsidRDefault="00945D5D" w:rsidP="00AB585A">
      <w:pPr>
        <w:pStyle w:val="Deel"/>
        <w:rPr>
          <w:b w:val="0"/>
        </w:rPr>
      </w:pPr>
    </w:p>
    <w:p w14:paraId="2C3D90DD" w14:textId="77777777" w:rsidR="00945D5D" w:rsidRPr="0048532F" w:rsidRDefault="00945D5D" w:rsidP="00AB585A">
      <w:pPr>
        <w:pStyle w:val="Deel"/>
        <w:rPr>
          <w:b w:val="0"/>
        </w:rPr>
      </w:pPr>
    </w:p>
    <w:p w14:paraId="683B9ED8" w14:textId="77777777" w:rsidR="00945D5D" w:rsidRPr="0048532F" w:rsidRDefault="00945D5D" w:rsidP="00AB585A">
      <w:pPr>
        <w:pStyle w:val="Deel"/>
        <w:rPr>
          <w:b w:val="0"/>
        </w:rPr>
      </w:pPr>
    </w:p>
    <w:p w14:paraId="71D739FE" w14:textId="77777777" w:rsidR="00945D5D" w:rsidRPr="0048532F" w:rsidRDefault="00945D5D" w:rsidP="00AB585A">
      <w:pPr>
        <w:pStyle w:val="Deel"/>
        <w:rPr>
          <w:b w:val="0"/>
        </w:rPr>
      </w:pPr>
    </w:p>
    <w:p w14:paraId="5C22ED69" w14:textId="77777777" w:rsidR="00945D5D" w:rsidRPr="0048532F" w:rsidRDefault="00945D5D" w:rsidP="00AB585A">
      <w:pPr>
        <w:pStyle w:val="Deel"/>
        <w:rPr>
          <w:b w:val="0"/>
        </w:rPr>
      </w:pPr>
    </w:p>
    <w:p w14:paraId="2ACC3508" w14:textId="77777777" w:rsidR="00945D5D" w:rsidRPr="0048532F" w:rsidRDefault="00945D5D" w:rsidP="00AB585A">
      <w:pPr>
        <w:pStyle w:val="Deel"/>
        <w:rPr>
          <w:b w:val="0"/>
        </w:rPr>
      </w:pPr>
    </w:p>
    <w:p w14:paraId="6D62CB7B" w14:textId="77777777" w:rsidR="00945D5D" w:rsidRPr="0048532F" w:rsidRDefault="00945D5D" w:rsidP="00AB585A">
      <w:pPr>
        <w:pStyle w:val="Deel"/>
        <w:rPr>
          <w:b w:val="0"/>
        </w:rPr>
      </w:pPr>
    </w:p>
    <w:p w14:paraId="629B660B" w14:textId="77777777" w:rsidR="00945D5D" w:rsidRPr="0048532F" w:rsidRDefault="00945D5D" w:rsidP="00AB585A">
      <w:pPr>
        <w:pStyle w:val="Deel"/>
        <w:rPr>
          <w:b w:val="0"/>
        </w:rPr>
      </w:pPr>
    </w:p>
    <w:p w14:paraId="5ABB23F4" w14:textId="77777777" w:rsidR="00945D5D" w:rsidRPr="0048532F" w:rsidRDefault="00945D5D" w:rsidP="00AB585A">
      <w:pPr>
        <w:pStyle w:val="Deel"/>
        <w:rPr>
          <w:b w:val="0"/>
        </w:rPr>
      </w:pPr>
    </w:p>
    <w:p w14:paraId="567727A1" w14:textId="77777777" w:rsidR="00945D5D" w:rsidRPr="0048532F" w:rsidRDefault="00945D5D" w:rsidP="00AB585A">
      <w:pPr>
        <w:pStyle w:val="Deel"/>
        <w:rPr>
          <w:b w:val="0"/>
        </w:rPr>
      </w:pPr>
    </w:p>
    <w:p w14:paraId="7DFCBEA7" w14:textId="585F2E11" w:rsidR="00F36864" w:rsidRPr="0048532F" w:rsidRDefault="00F36864" w:rsidP="00AB585A">
      <w:pPr>
        <w:pStyle w:val="Deel"/>
        <w:rPr>
          <w:b w:val="0"/>
        </w:rPr>
      </w:pPr>
      <w:r w:rsidRPr="0048532F">
        <w:rPr>
          <w:b w:val="0"/>
        </w:rPr>
        <w:t>Deel 2</w:t>
      </w:r>
      <w:bookmarkEnd w:id="43"/>
    </w:p>
    <w:p w14:paraId="642B1137" w14:textId="43FA5D07" w:rsidR="00F36864" w:rsidRPr="0048532F" w:rsidRDefault="00F36864" w:rsidP="00F36864">
      <w:pPr>
        <w:pStyle w:val="Deeltekst"/>
        <w:rPr>
          <w:b w:val="0"/>
        </w:rPr>
      </w:pPr>
      <w:r w:rsidRPr="0048532F">
        <w:rPr>
          <w:b w:val="0"/>
        </w:rPr>
        <w:t>Inzichten bekomen uit de enquête KMO</w:t>
      </w:r>
      <w:r w:rsidR="001A736F" w:rsidRPr="0048532F">
        <w:rPr>
          <w:b w:val="0"/>
        </w:rPr>
        <w:t>-</w:t>
      </w:r>
      <w:r w:rsidRPr="0048532F">
        <w:rPr>
          <w:b w:val="0"/>
        </w:rPr>
        <w:t>financiering 2018</w:t>
      </w:r>
    </w:p>
    <w:p w14:paraId="63405141" w14:textId="77777777" w:rsidR="00F36864" w:rsidRPr="0048532F" w:rsidRDefault="00F36864" w:rsidP="005F375F">
      <w:pPr>
        <w:pStyle w:val="Deel"/>
        <w:rPr>
          <w:b w:val="0"/>
        </w:rPr>
        <w:sectPr w:rsidR="00F36864" w:rsidRPr="0048532F" w:rsidSect="00633900">
          <w:headerReference w:type="default" r:id="rId18"/>
          <w:pgSz w:w="11906" w:h="16838"/>
          <w:pgMar w:top="1417" w:right="1417" w:bottom="1417" w:left="1417" w:header="708" w:footer="708" w:gutter="0"/>
          <w:cols w:space="708"/>
          <w:docGrid w:linePitch="360"/>
        </w:sectPr>
      </w:pPr>
    </w:p>
    <w:p w14:paraId="357A287E" w14:textId="77777777" w:rsidR="00741283" w:rsidRPr="0048532F" w:rsidRDefault="00741283" w:rsidP="005F375F">
      <w:pPr>
        <w:pStyle w:val="Header1"/>
        <w:numPr>
          <w:ilvl w:val="0"/>
          <w:numId w:val="0"/>
        </w:numPr>
      </w:pPr>
      <w:bookmarkStart w:id="44" w:name="_Toc520195142"/>
      <w:r w:rsidRPr="0048532F">
        <w:lastRenderedPageBreak/>
        <w:t>Inleiding</w:t>
      </w:r>
      <w:bookmarkEnd w:id="44"/>
    </w:p>
    <w:p w14:paraId="2A70499C" w14:textId="3E646796" w:rsidR="00741283" w:rsidRPr="0048532F" w:rsidRDefault="00741283" w:rsidP="005F375F">
      <w:pPr>
        <w:pStyle w:val="BTekst"/>
      </w:pPr>
      <w:r w:rsidRPr="0048532F">
        <w:t xml:space="preserve">In deel 1 van </w:t>
      </w:r>
      <w:r w:rsidR="001A736F" w:rsidRPr="0048532F">
        <w:t>het</w:t>
      </w:r>
      <w:r w:rsidRPr="0048532F">
        <w:t xml:space="preserve"> onderzoeksrapport werd op basis van een literatuuronderzoek aandacht besteed aan de vraag welke financieringsvormen er bestaan voor ambitieuze starters en groeiers. Tevens werd onderzocht welke trends men voor de verschillende financieringsvormen en de aanbieders van deze financieringsvormen kan </w:t>
      </w:r>
      <w:r w:rsidR="001A736F" w:rsidRPr="0048532F">
        <w:t>vaststellen</w:t>
      </w:r>
      <w:r w:rsidRPr="0048532F">
        <w:t xml:space="preserve"> op basis van binnen- en buitenlandse publicaties en gesprekken met </w:t>
      </w:r>
      <w:r w:rsidR="00E83E49" w:rsidRPr="0048532F">
        <w:t xml:space="preserve">experten en </w:t>
      </w:r>
      <w:r w:rsidRPr="0048532F">
        <w:t>aanbieders van financiering.</w:t>
      </w:r>
    </w:p>
    <w:p w14:paraId="30C4A55D" w14:textId="09174271" w:rsidR="00741283" w:rsidRPr="0048532F" w:rsidRDefault="00741283" w:rsidP="005F375F">
      <w:pPr>
        <w:pStyle w:val="BTekst"/>
      </w:pPr>
      <w:r w:rsidRPr="0048532F">
        <w:t xml:space="preserve">In deel </w:t>
      </w:r>
      <w:r w:rsidR="00FB6C21" w:rsidRPr="0048532F">
        <w:t>twee</w:t>
      </w:r>
      <w:r w:rsidRPr="0048532F">
        <w:t xml:space="preserve"> van het onderzoeksrapport zal </w:t>
      </w:r>
      <w:r w:rsidR="00FB6C21" w:rsidRPr="0048532F">
        <w:t xml:space="preserve">aandacht </w:t>
      </w:r>
      <w:r w:rsidRPr="0048532F">
        <w:t xml:space="preserve">worden besteed aan de vraagzijde van de financiering. </w:t>
      </w:r>
      <w:r w:rsidR="00FB6C21" w:rsidRPr="0048532F">
        <w:t>De vragen die worden beantwoord zijn in</w:t>
      </w:r>
      <w:r w:rsidRPr="0048532F">
        <w:t xml:space="preserve"> welke mate</w:t>
      </w:r>
      <w:r w:rsidR="00FB6C21" w:rsidRPr="0048532F">
        <w:t xml:space="preserve"> </w:t>
      </w:r>
      <w:r w:rsidRPr="0048532F">
        <w:t xml:space="preserve">de bestaande financieringsinstrumenten </w:t>
      </w:r>
      <w:r w:rsidR="00FB6C21" w:rsidRPr="0048532F">
        <w:t xml:space="preserve">worden </w:t>
      </w:r>
      <w:r w:rsidRPr="0048532F">
        <w:t xml:space="preserve">gebruikt door Vlaamse ondernemers en welke problemen </w:t>
      </w:r>
      <w:r w:rsidR="00FB6C21" w:rsidRPr="0048532F">
        <w:t xml:space="preserve">men </w:t>
      </w:r>
      <w:r w:rsidRPr="0048532F">
        <w:t xml:space="preserve">ondervindt bij het aantrekken van externe financiering. Tevens zal worden nagegaan in welke mate men de bestaande overheidsmaatregelen en begeleidingsinitiatieven kent en gebruikt en wat er moet gebeuren om de </w:t>
      </w:r>
      <w:r w:rsidR="001A736F" w:rsidRPr="0048532F">
        <w:t>financiering</w:t>
      </w:r>
      <w:r w:rsidRPr="0048532F">
        <w:t xml:space="preserve"> van </w:t>
      </w:r>
      <w:r w:rsidR="008409E2" w:rsidRPr="0048532F">
        <w:t>kmo’s</w:t>
      </w:r>
      <w:r w:rsidRPr="0048532F">
        <w:t xml:space="preserve"> in de toekomst te vergemakkelijken. Tot slot zullen we de mening van de respondenten weergeven inzake uitdagingen voor de toekomst.</w:t>
      </w:r>
    </w:p>
    <w:p w14:paraId="0308A367" w14:textId="77777777" w:rsidR="00741283" w:rsidRPr="0048532F" w:rsidRDefault="00741283" w:rsidP="005F375F">
      <w:pPr>
        <w:pStyle w:val="BTekst"/>
      </w:pPr>
    </w:p>
    <w:p w14:paraId="7D7145E2" w14:textId="77777777" w:rsidR="00A5214B" w:rsidRPr="0048532F" w:rsidRDefault="00A5214B" w:rsidP="005F375F">
      <w:pPr>
        <w:pStyle w:val="BTekst"/>
      </w:pPr>
    </w:p>
    <w:p w14:paraId="7D92FA64" w14:textId="77777777" w:rsidR="00A5214B" w:rsidRPr="0048532F" w:rsidRDefault="00A5214B" w:rsidP="005F375F">
      <w:pPr>
        <w:pStyle w:val="BTekst"/>
      </w:pPr>
    </w:p>
    <w:p w14:paraId="0A9CD8E0" w14:textId="77777777" w:rsidR="00A5214B" w:rsidRPr="0048532F" w:rsidRDefault="00A5214B" w:rsidP="005F375F">
      <w:pPr>
        <w:pStyle w:val="BTekst"/>
      </w:pPr>
    </w:p>
    <w:p w14:paraId="3E38B74E" w14:textId="77777777" w:rsidR="00A5214B" w:rsidRPr="0048532F" w:rsidRDefault="00A5214B" w:rsidP="005F375F">
      <w:pPr>
        <w:pStyle w:val="BTekst"/>
      </w:pPr>
    </w:p>
    <w:p w14:paraId="20DD1271" w14:textId="77777777" w:rsidR="00A5214B" w:rsidRPr="0048532F" w:rsidRDefault="00A5214B" w:rsidP="005F375F">
      <w:pPr>
        <w:pStyle w:val="BTekst"/>
      </w:pPr>
    </w:p>
    <w:p w14:paraId="5C192A21" w14:textId="77777777" w:rsidR="00A5214B" w:rsidRPr="0048532F" w:rsidRDefault="00A5214B" w:rsidP="005F375F">
      <w:pPr>
        <w:pStyle w:val="BTekst"/>
      </w:pPr>
    </w:p>
    <w:p w14:paraId="4C720CDA" w14:textId="77777777" w:rsidR="00A5214B" w:rsidRPr="0048532F" w:rsidRDefault="00A5214B" w:rsidP="005F375F">
      <w:pPr>
        <w:pStyle w:val="BTekst"/>
      </w:pPr>
    </w:p>
    <w:p w14:paraId="4E63F15E" w14:textId="77777777" w:rsidR="00A5214B" w:rsidRPr="0048532F" w:rsidRDefault="00A5214B" w:rsidP="005F375F">
      <w:pPr>
        <w:pStyle w:val="BTekst"/>
      </w:pPr>
    </w:p>
    <w:p w14:paraId="6B2F8BBF" w14:textId="77777777" w:rsidR="00A5214B" w:rsidRPr="0048532F" w:rsidRDefault="00A5214B" w:rsidP="005F375F">
      <w:pPr>
        <w:pStyle w:val="BTekst"/>
      </w:pPr>
    </w:p>
    <w:p w14:paraId="1A110E1C" w14:textId="77777777" w:rsidR="00A5214B" w:rsidRPr="0048532F" w:rsidRDefault="00A5214B" w:rsidP="005F375F">
      <w:pPr>
        <w:pStyle w:val="BTekst"/>
      </w:pPr>
    </w:p>
    <w:p w14:paraId="1B56F50E" w14:textId="77777777" w:rsidR="00A5214B" w:rsidRPr="0048532F" w:rsidRDefault="00A5214B" w:rsidP="005F375F">
      <w:pPr>
        <w:pStyle w:val="BTekst"/>
      </w:pPr>
    </w:p>
    <w:p w14:paraId="1B8F49D5" w14:textId="77777777" w:rsidR="00741283" w:rsidRPr="0048532F" w:rsidRDefault="00741283" w:rsidP="00B37090">
      <w:pPr>
        <w:pStyle w:val="Header1"/>
        <w:numPr>
          <w:ilvl w:val="0"/>
          <w:numId w:val="9"/>
        </w:numPr>
      </w:pPr>
      <w:bookmarkStart w:id="45" w:name="_Toc520195143"/>
      <w:r w:rsidRPr="0048532F">
        <w:lastRenderedPageBreak/>
        <w:t>Aanpak van de onlinebevraging en inhoud van de vragenlijst</w:t>
      </w:r>
      <w:bookmarkEnd w:id="45"/>
    </w:p>
    <w:p w14:paraId="63104412" w14:textId="77777777" w:rsidR="00741283" w:rsidRPr="0048532F" w:rsidRDefault="00741283" w:rsidP="00D73F86">
      <w:pPr>
        <w:pStyle w:val="Header5"/>
      </w:pPr>
      <w:r w:rsidRPr="0048532F">
        <w:t>Aanpak van de onlinebevraging</w:t>
      </w:r>
    </w:p>
    <w:p w14:paraId="021062A0" w14:textId="15132F2D" w:rsidR="00741283" w:rsidRPr="0048532F" w:rsidRDefault="00741283" w:rsidP="005F375F">
      <w:pPr>
        <w:pStyle w:val="BTekst"/>
      </w:pPr>
      <w:r w:rsidRPr="0048532F">
        <w:t xml:space="preserve">Een vragenlijst werd opgeteld en opgemaakt in Qualtrics. </w:t>
      </w:r>
      <w:r w:rsidR="00695062" w:rsidRPr="0048532F">
        <w:t xml:space="preserve">Een </w:t>
      </w:r>
      <w:r w:rsidRPr="0048532F">
        <w:t>e</w:t>
      </w:r>
      <w:r w:rsidR="00F00137" w:rsidRPr="0048532F">
        <w:t>-</w:t>
      </w:r>
      <w:r w:rsidRPr="0048532F">
        <w:t xml:space="preserve">mail </w:t>
      </w:r>
      <w:r w:rsidR="00030398" w:rsidRPr="0048532F">
        <w:t xml:space="preserve">met een link naar de vragenlijst werd </w:t>
      </w:r>
      <w:r w:rsidR="00695062" w:rsidRPr="0048532F">
        <w:t xml:space="preserve">naar een eerste groep van 6 000 ondernemingen </w:t>
      </w:r>
      <w:r w:rsidRPr="0048532F">
        <w:t>verstuurd</w:t>
      </w:r>
      <w:r w:rsidR="00F00137" w:rsidRPr="0048532F">
        <w:t xml:space="preserve"> in</w:t>
      </w:r>
      <w:r w:rsidRPr="0048532F">
        <w:t xml:space="preserve"> de week voor 25 mei</w:t>
      </w:r>
      <w:r w:rsidR="00695062" w:rsidRPr="0048532F">
        <w:t xml:space="preserve"> en e</w:t>
      </w:r>
      <w:r w:rsidRPr="0048532F">
        <w:t>en rappel werd verstuurd eind mei. De opgestelde e</w:t>
      </w:r>
      <w:r w:rsidR="00F00137" w:rsidRPr="0048532F">
        <w:t>-</w:t>
      </w:r>
      <w:r w:rsidRPr="0048532F">
        <w:t>mailtekst werd in de weken daarna ook verspreid via verschillende externe kanalen</w:t>
      </w:r>
      <w:r w:rsidR="00F00137" w:rsidRPr="0048532F">
        <w:t>,</w:t>
      </w:r>
      <w:r w:rsidRPr="0048532F">
        <w:t xml:space="preserve"> </w:t>
      </w:r>
      <w:r w:rsidR="00F00137" w:rsidRPr="0048532F">
        <w:t xml:space="preserve">via onder andere </w:t>
      </w:r>
      <w:r w:rsidRPr="0048532F">
        <w:t xml:space="preserve">de nieuwsbrief van </w:t>
      </w:r>
      <w:r w:rsidR="008409E2" w:rsidRPr="0048532F">
        <w:t>VLAIO</w:t>
      </w:r>
      <w:r w:rsidRPr="0048532F">
        <w:t>, de websites van Unizo en Voka</w:t>
      </w:r>
      <w:r w:rsidR="00F00137" w:rsidRPr="0048532F">
        <w:t xml:space="preserve"> en </w:t>
      </w:r>
      <w:r w:rsidRPr="0048532F">
        <w:t xml:space="preserve">de website </w:t>
      </w:r>
      <w:r w:rsidR="001C01F7" w:rsidRPr="0048532F">
        <w:t>start-up</w:t>
      </w:r>
      <w:r w:rsidRPr="0048532F">
        <w:t xml:space="preserve">.be. Begin juli werd een mail gestuurd naar </w:t>
      </w:r>
      <w:r w:rsidR="00695062" w:rsidRPr="0048532F">
        <w:t xml:space="preserve">een tweede groep van </w:t>
      </w:r>
      <w:r w:rsidR="008409E2" w:rsidRPr="0048532F">
        <w:t>10</w:t>
      </w:r>
      <w:r w:rsidR="008409E2">
        <w:t>.</w:t>
      </w:r>
      <w:r w:rsidR="008409E2" w:rsidRPr="0048532F">
        <w:t>000 ondernemingen</w:t>
      </w:r>
      <w:r w:rsidR="00695062" w:rsidRPr="0048532F">
        <w:t xml:space="preserve"> </w:t>
      </w:r>
      <w:r w:rsidR="0005150A" w:rsidRPr="0048532F">
        <w:t xml:space="preserve">verdeeld over diverse grootteklassen (micro, klein, en middelgroot) en die was </w:t>
      </w:r>
      <w:r w:rsidR="00695062" w:rsidRPr="0048532F">
        <w:t>gericht naar hun</w:t>
      </w:r>
      <w:r w:rsidRPr="0048532F">
        <w:t xml:space="preserve"> financieel directeur of zaakvoerder/bestuurder.</w:t>
      </w:r>
    </w:p>
    <w:p w14:paraId="5964B2CE" w14:textId="7C0A3662" w:rsidR="00030398" w:rsidRPr="0048532F" w:rsidRDefault="00741283" w:rsidP="00F5499E">
      <w:pPr>
        <w:spacing w:line="360" w:lineRule="auto"/>
        <w:jc w:val="both"/>
        <w:rPr>
          <w:sz w:val="24"/>
          <w:szCs w:val="24"/>
        </w:rPr>
      </w:pPr>
      <w:r w:rsidRPr="0048532F">
        <w:rPr>
          <w:sz w:val="24"/>
          <w:szCs w:val="24"/>
        </w:rPr>
        <w:t>Op 1</w:t>
      </w:r>
      <w:r w:rsidR="00910170" w:rsidRPr="0048532F">
        <w:rPr>
          <w:sz w:val="24"/>
          <w:szCs w:val="24"/>
        </w:rPr>
        <w:t>0</w:t>
      </w:r>
      <w:r w:rsidRPr="0048532F">
        <w:rPr>
          <w:sz w:val="24"/>
          <w:szCs w:val="24"/>
        </w:rPr>
        <w:t xml:space="preserve"> juli 2018 </w:t>
      </w:r>
      <w:r w:rsidR="00F00137" w:rsidRPr="0048532F">
        <w:rPr>
          <w:sz w:val="24"/>
          <w:szCs w:val="24"/>
        </w:rPr>
        <w:t>hadden</w:t>
      </w:r>
      <w:r w:rsidRPr="0048532F">
        <w:rPr>
          <w:sz w:val="24"/>
          <w:szCs w:val="24"/>
        </w:rPr>
        <w:t xml:space="preserve"> 5</w:t>
      </w:r>
      <w:r w:rsidR="00910170" w:rsidRPr="0048532F">
        <w:rPr>
          <w:sz w:val="24"/>
          <w:szCs w:val="24"/>
        </w:rPr>
        <w:t>68</w:t>
      </w:r>
      <w:r w:rsidRPr="0048532F">
        <w:rPr>
          <w:sz w:val="24"/>
          <w:szCs w:val="24"/>
        </w:rPr>
        <w:t xml:space="preserve"> respondenten de online vragenlijst in Qualtrics geopend. Heel wat van de ontvangen vragenlijsten waren onvolledig ingevuld. </w:t>
      </w:r>
      <w:r w:rsidRPr="0048532F">
        <w:rPr>
          <w:rFonts w:cstheme="minorHAnsi"/>
          <w:sz w:val="24"/>
          <w:szCs w:val="24"/>
        </w:rPr>
        <w:t xml:space="preserve">In deze tekst worden de antwoorden besproken van de respondenten die meer dan de helft van de 38 enquêtevragen hebben beantwoord. In totaal hebben 301 respondenten in voldoende mate de vragenlijst ingevuld. In dit rapport zullen </w:t>
      </w:r>
      <w:r w:rsidR="00F00137" w:rsidRPr="0048532F">
        <w:rPr>
          <w:rFonts w:cstheme="minorHAnsi"/>
          <w:sz w:val="24"/>
          <w:szCs w:val="24"/>
        </w:rPr>
        <w:t xml:space="preserve">dus </w:t>
      </w:r>
      <w:r w:rsidRPr="0048532F">
        <w:rPr>
          <w:rFonts w:cstheme="minorHAnsi"/>
          <w:sz w:val="24"/>
          <w:szCs w:val="24"/>
        </w:rPr>
        <w:t>de antwoorden van een steekproef van 301 Vlaamse ondernemingen worden besproken.</w:t>
      </w:r>
      <w:r w:rsidR="00030398" w:rsidRPr="0048532F">
        <w:rPr>
          <w:sz w:val="24"/>
          <w:szCs w:val="24"/>
        </w:rPr>
        <w:t xml:space="preserve"> De bekomen groep respondenten kan beschouwd worden als een convenience sample (Sekaran &amp; Bougie (2016). Gezien het beperkt aantal respondenten is het niet aangewezen om de bekomen resultaten te veralgemenen voor het gewest Vlaanderen. De bekomen resultaten geven slechts een indicatie van de toestand inzake bedrijfsfinanciering bekeken vanuit de vraagzijde, maar de resultaten dienen door de resultaten van een andere enquête of door een statistisch representatief vervolgonderzoek bevestigd te worden. </w:t>
      </w:r>
    </w:p>
    <w:p w14:paraId="49A43FCF" w14:textId="52BA03EC" w:rsidR="005F375F" w:rsidRPr="0048532F" w:rsidRDefault="005F375F" w:rsidP="00030398">
      <w:pPr>
        <w:pStyle w:val="BTekst"/>
        <w:rPr>
          <w:rFonts w:cstheme="minorHAnsi"/>
        </w:rPr>
      </w:pPr>
    </w:p>
    <w:p w14:paraId="3D30BE12" w14:textId="77777777" w:rsidR="00741283" w:rsidRPr="0048532F" w:rsidRDefault="00741283" w:rsidP="00D73F86">
      <w:pPr>
        <w:pStyle w:val="Header5"/>
      </w:pPr>
      <w:bookmarkStart w:id="46" w:name="_Toc402517484"/>
      <w:bookmarkStart w:id="47" w:name="_Toc402775268"/>
      <w:r w:rsidRPr="0048532F">
        <w:t>Inhoud van de vragenlijst</w:t>
      </w:r>
      <w:bookmarkEnd w:id="46"/>
      <w:bookmarkEnd w:id="47"/>
    </w:p>
    <w:p w14:paraId="11F8892A" w14:textId="4768F576" w:rsidR="00741283" w:rsidRPr="0048532F" w:rsidRDefault="00741283" w:rsidP="005F375F">
      <w:pPr>
        <w:pStyle w:val="BTekst"/>
      </w:pPr>
      <w:r w:rsidRPr="0048532F">
        <w:t xml:space="preserve">De enquête telt in totaal 38 vragen die </w:t>
      </w:r>
      <w:r w:rsidR="00F00137" w:rsidRPr="0048532F">
        <w:t>onderverdeeld</w:t>
      </w:r>
      <w:r w:rsidRPr="0048532F">
        <w:t xml:space="preserve"> </w:t>
      </w:r>
      <w:r w:rsidR="00F00137" w:rsidRPr="0048532F">
        <w:t>zijn</w:t>
      </w:r>
      <w:r w:rsidRPr="0048532F">
        <w:t xml:space="preserve"> in </w:t>
      </w:r>
      <w:r w:rsidR="00F00137" w:rsidRPr="0048532F">
        <w:t>ze</w:t>
      </w:r>
      <w:r w:rsidR="007B187D" w:rsidRPr="0048532F">
        <w:t>ven</w:t>
      </w:r>
      <w:r w:rsidRPr="0048532F">
        <w:t xml:space="preserve"> categorieën. De achtereenvolgens bevraagde categorieën zijn:</w:t>
      </w:r>
    </w:p>
    <w:p w14:paraId="06B2D4D2" w14:textId="406FC042" w:rsidR="00741283" w:rsidRPr="0048532F" w:rsidRDefault="00F00137" w:rsidP="007B187D">
      <w:pPr>
        <w:pStyle w:val="AOpsomming"/>
        <w:numPr>
          <w:ilvl w:val="0"/>
          <w:numId w:val="30"/>
        </w:numPr>
        <w:spacing w:line="240" w:lineRule="auto"/>
      </w:pPr>
      <w:r w:rsidRPr="0048532F">
        <w:t>d</w:t>
      </w:r>
      <w:r w:rsidR="00741283" w:rsidRPr="0048532F">
        <w:t>e kenmerken van de onderneming en aandeelhoudersstructuur</w:t>
      </w:r>
      <w:r w:rsidRPr="0048532F">
        <w:t>;</w:t>
      </w:r>
    </w:p>
    <w:p w14:paraId="159B377C" w14:textId="7E75A852" w:rsidR="00741283" w:rsidRPr="0048532F" w:rsidRDefault="00F00137" w:rsidP="007B187D">
      <w:pPr>
        <w:pStyle w:val="AOpsomming"/>
        <w:numPr>
          <w:ilvl w:val="0"/>
          <w:numId w:val="30"/>
        </w:numPr>
        <w:spacing w:line="240" w:lineRule="auto"/>
      </w:pPr>
      <w:r w:rsidRPr="0048532F">
        <w:t>f</w:t>
      </w:r>
      <w:r w:rsidR="00741283" w:rsidRPr="0048532F">
        <w:t xml:space="preserve">inanciering van de </w:t>
      </w:r>
      <w:r w:rsidR="008409E2" w:rsidRPr="0048532F">
        <w:t>onderneming;</w:t>
      </w:r>
    </w:p>
    <w:p w14:paraId="7EAC568D" w14:textId="77043900" w:rsidR="00741283" w:rsidRPr="0048532F" w:rsidRDefault="00F00137" w:rsidP="007B187D">
      <w:pPr>
        <w:pStyle w:val="AOpsomming"/>
        <w:numPr>
          <w:ilvl w:val="0"/>
          <w:numId w:val="30"/>
        </w:numPr>
        <w:spacing w:line="240" w:lineRule="auto"/>
      </w:pPr>
      <w:r w:rsidRPr="0048532F">
        <w:lastRenderedPageBreak/>
        <w:t>h</w:t>
      </w:r>
      <w:r w:rsidR="00741283" w:rsidRPr="0048532F">
        <w:t>et gebruik van de verschillende financieringsvormen</w:t>
      </w:r>
      <w:r w:rsidR="007B187D" w:rsidRPr="0048532F">
        <w:t xml:space="preserve"> en beschikbaarheid;</w:t>
      </w:r>
    </w:p>
    <w:p w14:paraId="34815C81" w14:textId="4FEDE88B" w:rsidR="00741283" w:rsidRPr="0048532F" w:rsidRDefault="00F00137" w:rsidP="007B187D">
      <w:pPr>
        <w:pStyle w:val="AOpsomming"/>
        <w:numPr>
          <w:ilvl w:val="0"/>
          <w:numId w:val="30"/>
        </w:numPr>
        <w:spacing w:line="240" w:lineRule="auto"/>
      </w:pPr>
      <w:r w:rsidRPr="0048532F">
        <w:t>k</w:t>
      </w:r>
      <w:r w:rsidR="00741283" w:rsidRPr="0048532F">
        <w:t>ennis en gebruik van overheidsm</w:t>
      </w:r>
      <w:r w:rsidR="008409E2">
        <w:t>aatregelen en begeleidingsiniti</w:t>
      </w:r>
      <w:r w:rsidR="00741283" w:rsidRPr="0048532F">
        <w:t>atieven</w:t>
      </w:r>
      <w:r w:rsidRPr="0048532F">
        <w:t>;</w:t>
      </w:r>
    </w:p>
    <w:p w14:paraId="61C68F50" w14:textId="4D0F5353" w:rsidR="00741283" w:rsidRPr="0048532F" w:rsidRDefault="00F00137" w:rsidP="007B187D">
      <w:pPr>
        <w:pStyle w:val="AOpsomming"/>
        <w:numPr>
          <w:ilvl w:val="0"/>
          <w:numId w:val="30"/>
        </w:numPr>
        <w:spacing w:line="240" w:lineRule="auto"/>
      </w:pPr>
      <w:r w:rsidRPr="0048532F">
        <w:t>f</w:t>
      </w:r>
      <w:r w:rsidR="00741283" w:rsidRPr="0048532F">
        <w:t>actoren die de financiering van de onderneming in de toekomst kunnen vergemakkelijken</w:t>
      </w:r>
      <w:r w:rsidRPr="0048532F">
        <w:t>;</w:t>
      </w:r>
    </w:p>
    <w:p w14:paraId="1974D0B9" w14:textId="6E6E2623" w:rsidR="00741283" w:rsidRPr="0048532F" w:rsidRDefault="00F00137" w:rsidP="007B187D">
      <w:pPr>
        <w:pStyle w:val="AOpsomming"/>
        <w:numPr>
          <w:ilvl w:val="0"/>
          <w:numId w:val="30"/>
        </w:numPr>
        <w:spacing w:line="240" w:lineRule="auto"/>
      </w:pPr>
      <w:r w:rsidRPr="0048532F">
        <w:t>d</w:t>
      </w:r>
      <w:r w:rsidR="00741283" w:rsidRPr="0048532F">
        <w:t>oelstellingen en visie inzake innovatie en internationalisering</w:t>
      </w:r>
      <w:r w:rsidRPr="0048532F">
        <w:t>;</w:t>
      </w:r>
    </w:p>
    <w:p w14:paraId="317808D3" w14:textId="569585F2" w:rsidR="00A5214B" w:rsidRPr="0048532F" w:rsidRDefault="00F00137" w:rsidP="007B187D">
      <w:pPr>
        <w:pStyle w:val="AOpsomming"/>
        <w:numPr>
          <w:ilvl w:val="0"/>
          <w:numId w:val="30"/>
        </w:numPr>
      </w:pPr>
      <w:r w:rsidRPr="0048532F">
        <w:t>u</w:t>
      </w:r>
      <w:r w:rsidR="00741283" w:rsidRPr="0048532F">
        <w:t>itdagingen voor de toekomst</w:t>
      </w:r>
      <w:r w:rsidRPr="0048532F">
        <w:t>.</w:t>
      </w:r>
    </w:p>
    <w:p w14:paraId="64F7424B" w14:textId="2ED54018" w:rsidR="00741283" w:rsidRPr="0048532F" w:rsidRDefault="00741283" w:rsidP="005F375F">
      <w:pPr>
        <w:pStyle w:val="BTekst"/>
      </w:pPr>
      <w:r w:rsidRPr="0048532F">
        <w:t>De gegevens</w:t>
      </w:r>
      <w:r w:rsidR="00F00137" w:rsidRPr="0048532F">
        <w:t xml:space="preserve"> die</w:t>
      </w:r>
      <w:r w:rsidRPr="0048532F">
        <w:t xml:space="preserve"> verkregen </w:t>
      </w:r>
      <w:r w:rsidR="00F00137" w:rsidRPr="0048532F">
        <w:t xml:space="preserve">werden </w:t>
      </w:r>
      <w:r w:rsidRPr="0048532F">
        <w:t>uit de enquête</w:t>
      </w:r>
      <w:r w:rsidR="00F00137" w:rsidRPr="0048532F">
        <w:t xml:space="preserve"> w</w:t>
      </w:r>
      <w:r w:rsidRPr="0048532F">
        <w:t xml:space="preserve">erden vervolgens verwerkt met behulp van het statistische programma SPSS. De gehanteerde vragenlijst kan worden teruggevonden </w:t>
      </w:r>
      <w:r w:rsidR="00F00137" w:rsidRPr="0048532F">
        <w:t xml:space="preserve">in dit </w:t>
      </w:r>
      <w:r w:rsidR="0005150A" w:rsidRPr="0048532F">
        <w:t xml:space="preserve">deel </w:t>
      </w:r>
      <w:r w:rsidR="00F00137" w:rsidRPr="0048532F">
        <w:t>als</w:t>
      </w:r>
      <w:r w:rsidRPr="0048532F">
        <w:t xml:space="preserve"> bijlage.</w:t>
      </w:r>
    </w:p>
    <w:p w14:paraId="4608A12D" w14:textId="77777777" w:rsidR="00030398" w:rsidRPr="0048532F" w:rsidRDefault="00030398" w:rsidP="005F375F">
      <w:pPr>
        <w:pStyle w:val="BTekst"/>
      </w:pPr>
    </w:p>
    <w:p w14:paraId="1975A3DE" w14:textId="2C2B0661" w:rsidR="00741283" w:rsidRPr="0048532F" w:rsidRDefault="00741283" w:rsidP="001110A1">
      <w:pPr>
        <w:pStyle w:val="Header1"/>
        <w:numPr>
          <w:ilvl w:val="0"/>
          <w:numId w:val="9"/>
        </w:numPr>
      </w:pPr>
      <w:bookmarkStart w:id="48" w:name="_Toc520195144"/>
      <w:r w:rsidRPr="0048532F">
        <w:t>Kenmerken van de bevraagde ondernemingen</w:t>
      </w:r>
      <w:bookmarkEnd w:id="48"/>
    </w:p>
    <w:p w14:paraId="511C4C7F" w14:textId="0789CD32" w:rsidR="00741283" w:rsidRPr="0048532F" w:rsidRDefault="00741283" w:rsidP="00CB75E7">
      <w:pPr>
        <w:pStyle w:val="BTekst"/>
      </w:pPr>
      <w:r w:rsidRPr="0048532F">
        <w:t xml:space="preserve">In dit gedeelte zal het profiel worden weergeven van de ondernemingen die deze enquête hebben beantwoord. Het profiel zal worden opgesteld op basis van vragen betreffende de juridische vorm, de oprichtingsdatum, de sector waarin de onderneming actief is, de ondernemingsgrootte, de omzetgroei over de laatste drie jaren alsook de gewenste omzetgroei voor de volgende jaren en de vraag of de onderneming kan worden beschouwd als een familiebedrijf. </w:t>
      </w:r>
    </w:p>
    <w:p w14:paraId="45AF7D9A" w14:textId="2350226F" w:rsidR="00741283" w:rsidRPr="0048532F" w:rsidRDefault="00741283" w:rsidP="005F375F">
      <w:pPr>
        <w:pStyle w:val="BTekst"/>
      </w:pPr>
      <w:r w:rsidRPr="0048532F">
        <w:t xml:space="preserve">Tabel </w:t>
      </w:r>
      <w:r w:rsidR="002E162F" w:rsidRPr="0048532F">
        <w:t>2.</w:t>
      </w:r>
      <w:r w:rsidRPr="0048532F">
        <w:t xml:space="preserve">1 geeft de indeling naar juridische vorm weer. Van </w:t>
      </w:r>
      <w:r w:rsidR="008C4C62" w:rsidRPr="0048532F">
        <w:t>zes</w:t>
      </w:r>
      <w:r w:rsidRPr="0048532F">
        <w:t xml:space="preserve"> ondernemingen is er geen verdere informatie beschikbaar over de juridische vorm. Hiermee rekening houdend heeft 60.7% van de respondenten de juridische vorm ‘</w:t>
      </w:r>
      <w:r w:rsidR="008409E2" w:rsidRPr="0048532F">
        <w:t>nv</w:t>
      </w:r>
      <w:r w:rsidRPr="0048532F">
        <w:t>’ en 33.6% ‘</w:t>
      </w:r>
      <w:r w:rsidR="008409E2" w:rsidRPr="0048532F">
        <w:t>bvba</w:t>
      </w:r>
      <w:r w:rsidRPr="0048532F">
        <w:t xml:space="preserve">’. Slechts een zeer kleine fractie geeft aan een eenmanszaak te zijn. </w:t>
      </w:r>
    </w:p>
    <w:p w14:paraId="78725223" w14:textId="77777777" w:rsidR="00741283" w:rsidRPr="0048532F" w:rsidRDefault="00741283" w:rsidP="000F118C">
      <w:pPr>
        <w:pStyle w:val="Figurentabellen"/>
      </w:pPr>
      <w:r w:rsidRPr="0048532F">
        <w:t xml:space="preserve">Tabel </w:t>
      </w:r>
      <w:r w:rsidR="006318D1" w:rsidRPr="0048532F">
        <w:t>2.1</w:t>
      </w:r>
      <w:r w:rsidRPr="0048532F">
        <w:t>: Juridische vorm van de onderneming</w:t>
      </w:r>
    </w:p>
    <w:tbl>
      <w:tblPr>
        <w:tblStyle w:val="Rastertabel5donker-Accent1"/>
        <w:tblW w:w="6087" w:type="dxa"/>
        <w:tblLayout w:type="fixed"/>
        <w:tblLook w:val="04E0" w:firstRow="1" w:lastRow="1" w:firstColumn="1" w:lastColumn="0" w:noHBand="0" w:noVBand="1"/>
      </w:tblPr>
      <w:tblGrid>
        <w:gridCol w:w="2607"/>
        <w:gridCol w:w="1885"/>
        <w:gridCol w:w="1595"/>
      </w:tblGrid>
      <w:tr w:rsidR="00741283" w:rsidRPr="0048532F" w14:paraId="7143DEEA" w14:textId="77777777" w:rsidTr="00B91428">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607" w:type="dxa"/>
            <w:shd w:val="clear" w:color="auto" w:fill="1B4E85"/>
          </w:tcPr>
          <w:p w14:paraId="54C5F6B5" w14:textId="77777777" w:rsidR="00741283" w:rsidRPr="0048532F" w:rsidRDefault="00741283" w:rsidP="00F44ADF">
            <w:pPr>
              <w:autoSpaceDE w:val="0"/>
              <w:autoSpaceDN w:val="0"/>
              <w:adjustRightInd w:val="0"/>
              <w:rPr>
                <w:rFonts w:cstheme="minorHAnsi"/>
              </w:rPr>
            </w:pPr>
          </w:p>
        </w:tc>
        <w:tc>
          <w:tcPr>
            <w:tcW w:w="1885" w:type="dxa"/>
            <w:shd w:val="clear" w:color="auto" w:fill="1B4E85"/>
          </w:tcPr>
          <w:p w14:paraId="49967078"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Aantal</w:t>
            </w:r>
          </w:p>
        </w:tc>
        <w:tc>
          <w:tcPr>
            <w:tcW w:w="1595" w:type="dxa"/>
            <w:shd w:val="clear" w:color="auto" w:fill="1B4E85"/>
          </w:tcPr>
          <w:p w14:paraId="2B6588F5"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w:t>
            </w:r>
          </w:p>
        </w:tc>
      </w:tr>
      <w:tr w:rsidR="00741283" w:rsidRPr="0048532F" w14:paraId="438E495F" w14:textId="77777777" w:rsidTr="00B91428">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607" w:type="dxa"/>
            <w:shd w:val="clear" w:color="auto" w:fill="1B4E85"/>
            <w:vAlign w:val="center"/>
          </w:tcPr>
          <w:p w14:paraId="53CBB4E3" w14:textId="77777777" w:rsidR="00741283" w:rsidRPr="0048532F" w:rsidRDefault="00741283" w:rsidP="00693CD0">
            <w:pPr>
              <w:autoSpaceDE w:val="0"/>
              <w:autoSpaceDN w:val="0"/>
              <w:adjustRightInd w:val="0"/>
              <w:spacing w:line="320" w:lineRule="atLeast"/>
              <w:ind w:left="60" w:right="60"/>
              <w:rPr>
                <w:rFonts w:cstheme="minorHAnsi"/>
              </w:rPr>
            </w:pPr>
            <w:r w:rsidRPr="0048532F">
              <w:rPr>
                <w:rFonts w:cstheme="minorHAnsi"/>
              </w:rPr>
              <w:t>Eenmanszaak</w:t>
            </w:r>
          </w:p>
        </w:tc>
        <w:tc>
          <w:tcPr>
            <w:tcW w:w="1885" w:type="dxa"/>
            <w:shd w:val="clear" w:color="auto" w:fill="CFE1F5"/>
            <w:vAlign w:val="center"/>
          </w:tcPr>
          <w:p w14:paraId="48E7484C"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6</w:t>
            </w:r>
          </w:p>
        </w:tc>
        <w:tc>
          <w:tcPr>
            <w:tcW w:w="1595" w:type="dxa"/>
            <w:shd w:val="clear" w:color="auto" w:fill="CFE1F5"/>
            <w:vAlign w:val="center"/>
          </w:tcPr>
          <w:p w14:paraId="6BCD71A9"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2.0</w:t>
            </w:r>
          </w:p>
        </w:tc>
      </w:tr>
      <w:tr w:rsidR="00741283" w:rsidRPr="0048532F" w14:paraId="44963E6C" w14:textId="77777777" w:rsidTr="00B91428">
        <w:trPr>
          <w:trHeight w:val="261"/>
        </w:trPr>
        <w:tc>
          <w:tcPr>
            <w:cnfStyle w:val="001000000000" w:firstRow="0" w:lastRow="0" w:firstColumn="1" w:lastColumn="0" w:oddVBand="0" w:evenVBand="0" w:oddHBand="0" w:evenHBand="0" w:firstRowFirstColumn="0" w:firstRowLastColumn="0" w:lastRowFirstColumn="0" w:lastRowLastColumn="0"/>
            <w:tcW w:w="2607" w:type="dxa"/>
            <w:shd w:val="clear" w:color="auto" w:fill="1B4E85"/>
            <w:vAlign w:val="center"/>
          </w:tcPr>
          <w:p w14:paraId="44A1876B" w14:textId="77777777" w:rsidR="00741283" w:rsidRPr="0048532F" w:rsidRDefault="00741283" w:rsidP="00693CD0">
            <w:pPr>
              <w:autoSpaceDE w:val="0"/>
              <w:autoSpaceDN w:val="0"/>
              <w:adjustRightInd w:val="0"/>
              <w:spacing w:line="320" w:lineRule="atLeast"/>
              <w:ind w:left="60" w:right="60"/>
              <w:rPr>
                <w:rFonts w:cstheme="minorHAnsi"/>
              </w:rPr>
            </w:pPr>
            <w:r w:rsidRPr="0048532F">
              <w:rPr>
                <w:rFonts w:cstheme="minorHAnsi"/>
              </w:rPr>
              <w:t>BVBA</w:t>
            </w:r>
          </w:p>
        </w:tc>
        <w:tc>
          <w:tcPr>
            <w:tcW w:w="1885" w:type="dxa"/>
            <w:shd w:val="clear" w:color="auto" w:fill="CFE1F5"/>
            <w:vAlign w:val="center"/>
          </w:tcPr>
          <w:p w14:paraId="03D4FFC6" w14:textId="77777777" w:rsidR="00741283" w:rsidRPr="0048532F" w:rsidRDefault="00741283" w:rsidP="009C70B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99</w:t>
            </w:r>
          </w:p>
        </w:tc>
        <w:tc>
          <w:tcPr>
            <w:tcW w:w="1595" w:type="dxa"/>
            <w:shd w:val="clear" w:color="auto" w:fill="CFE1F5"/>
            <w:vAlign w:val="center"/>
          </w:tcPr>
          <w:p w14:paraId="1D64F1A0" w14:textId="77777777" w:rsidR="00741283" w:rsidRPr="0048532F" w:rsidRDefault="00741283" w:rsidP="009C70B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33.6</w:t>
            </w:r>
          </w:p>
        </w:tc>
      </w:tr>
      <w:tr w:rsidR="00741283" w:rsidRPr="0048532F" w14:paraId="72D9043E" w14:textId="77777777" w:rsidTr="00B91428">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607" w:type="dxa"/>
            <w:shd w:val="clear" w:color="auto" w:fill="1B4E85"/>
            <w:vAlign w:val="center"/>
          </w:tcPr>
          <w:p w14:paraId="52E59105" w14:textId="77777777" w:rsidR="00741283" w:rsidRPr="0048532F" w:rsidRDefault="00741283" w:rsidP="00693CD0">
            <w:pPr>
              <w:autoSpaceDE w:val="0"/>
              <w:autoSpaceDN w:val="0"/>
              <w:adjustRightInd w:val="0"/>
              <w:spacing w:line="320" w:lineRule="atLeast"/>
              <w:ind w:left="60" w:right="60"/>
              <w:rPr>
                <w:rFonts w:cstheme="minorHAnsi"/>
              </w:rPr>
            </w:pPr>
            <w:r w:rsidRPr="0048532F">
              <w:rPr>
                <w:rFonts w:cstheme="minorHAnsi"/>
              </w:rPr>
              <w:t>NV</w:t>
            </w:r>
          </w:p>
        </w:tc>
        <w:tc>
          <w:tcPr>
            <w:tcW w:w="1885" w:type="dxa"/>
            <w:shd w:val="clear" w:color="auto" w:fill="CFE1F5"/>
            <w:vAlign w:val="center"/>
          </w:tcPr>
          <w:p w14:paraId="4BF95A36"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179</w:t>
            </w:r>
          </w:p>
        </w:tc>
        <w:tc>
          <w:tcPr>
            <w:tcW w:w="1595" w:type="dxa"/>
            <w:shd w:val="clear" w:color="auto" w:fill="CFE1F5"/>
            <w:vAlign w:val="center"/>
          </w:tcPr>
          <w:p w14:paraId="3806AAF3"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60.7</w:t>
            </w:r>
          </w:p>
        </w:tc>
      </w:tr>
      <w:tr w:rsidR="00741283" w:rsidRPr="0048532F" w14:paraId="2049C0DC" w14:textId="77777777" w:rsidTr="00B91428">
        <w:trPr>
          <w:trHeight w:val="261"/>
        </w:trPr>
        <w:tc>
          <w:tcPr>
            <w:cnfStyle w:val="001000000000" w:firstRow="0" w:lastRow="0" w:firstColumn="1" w:lastColumn="0" w:oddVBand="0" w:evenVBand="0" w:oddHBand="0" w:evenHBand="0" w:firstRowFirstColumn="0" w:firstRowLastColumn="0" w:lastRowFirstColumn="0" w:lastRowLastColumn="0"/>
            <w:tcW w:w="2607" w:type="dxa"/>
            <w:shd w:val="clear" w:color="auto" w:fill="1B4E85"/>
            <w:vAlign w:val="center"/>
          </w:tcPr>
          <w:p w14:paraId="0A84A1CF" w14:textId="77777777" w:rsidR="00741283" w:rsidRPr="0048532F" w:rsidRDefault="00741283" w:rsidP="00693CD0">
            <w:pPr>
              <w:autoSpaceDE w:val="0"/>
              <w:autoSpaceDN w:val="0"/>
              <w:adjustRightInd w:val="0"/>
              <w:spacing w:line="320" w:lineRule="atLeast"/>
              <w:ind w:left="60" w:right="60"/>
              <w:rPr>
                <w:rFonts w:cstheme="minorHAnsi"/>
              </w:rPr>
            </w:pPr>
            <w:r w:rsidRPr="0048532F">
              <w:rPr>
                <w:rFonts w:cstheme="minorHAnsi"/>
              </w:rPr>
              <w:t>Andere: VOF, CVBA</w:t>
            </w:r>
          </w:p>
        </w:tc>
        <w:tc>
          <w:tcPr>
            <w:tcW w:w="1885" w:type="dxa"/>
            <w:shd w:val="clear" w:color="auto" w:fill="CFE1F5"/>
            <w:vAlign w:val="center"/>
          </w:tcPr>
          <w:p w14:paraId="1D40293D" w14:textId="77777777" w:rsidR="00741283" w:rsidRPr="0048532F" w:rsidRDefault="00741283" w:rsidP="009C70B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11</w:t>
            </w:r>
          </w:p>
        </w:tc>
        <w:tc>
          <w:tcPr>
            <w:tcW w:w="1595" w:type="dxa"/>
            <w:shd w:val="clear" w:color="auto" w:fill="CFE1F5"/>
            <w:vAlign w:val="center"/>
          </w:tcPr>
          <w:p w14:paraId="417AD4FD" w14:textId="77777777" w:rsidR="00741283" w:rsidRPr="0048532F" w:rsidRDefault="00741283" w:rsidP="009C70B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3.7</w:t>
            </w:r>
          </w:p>
        </w:tc>
      </w:tr>
      <w:tr w:rsidR="00741283" w:rsidRPr="0048532F" w14:paraId="22213C81" w14:textId="77777777" w:rsidTr="00B91428">
        <w:trPr>
          <w:cnfStyle w:val="010000000000" w:firstRow="0" w:lastRow="1"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2607" w:type="dxa"/>
            <w:shd w:val="clear" w:color="auto" w:fill="1B4E85"/>
            <w:vAlign w:val="center"/>
          </w:tcPr>
          <w:p w14:paraId="48786E52" w14:textId="77777777" w:rsidR="00741283" w:rsidRPr="0048532F" w:rsidRDefault="00741283" w:rsidP="00693CD0">
            <w:pPr>
              <w:autoSpaceDE w:val="0"/>
              <w:autoSpaceDN w:val="0"/>
              <w:adjustRightInd w:val="0"/>
              <w:spacing w:line="320" w:lineRule="atLeast"/>
              <w:ind w:left="60" w:right="60"/>
              <w:rPr>
                <w:rFonts w:cstheme="minorHAnsi"/>
              </w:rPr>
            </w:pPr>
            <w:r w:rsidRPr="0048532F">
              <w:rPr>
                <w:rFonts w:cstheme="minorHAnsi"/>
              </w:rPr>
              <w:t>Totaal</w:t>
            </w:r>
          </w:p>
        </w:tc>
        <w:tc>
          <w:tcPr>
            <w:tcW w:w="1885" w:type="dxa"/>
            <w:shd w:val="clear" w:color="auto" w:fill="CFE1F5"/>
            <w:vAlign w:val="center"/>
          </w:tcPr>
          <w:p w14:paraId="4F2D14AF" w14:textId="77777777" w:rsidR="00741283" w:rsidRPr="0048532F" w:rsidRDefault="00741283" w:rsidP="009C70B9">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295</w:t>
            </w:r>
          </w:p>
        </w:tc>
        <w:tc>
          <w:tcPr>
            <w:tcW w:w="1595" w:type="dxa"/>
            <w:shd w:val="clear" w:color="auto" w:fill="CFE1F5"/>
            <w:vAlign w:val="center"/>
          </w:tcPr>
          <w:p w14:paraId="0F7F4FB3" w14:textId="77777777" w:rsidR="00741283" w:rsidRPr="0048532F" w:rsidRDefault="00741283" w:rsidP="009C70B9">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100.0</w:t>
            </w:r>
          </w:p>
        </w:tc>
      </w:tr>
    </w:tbl>
    <w:p w14:paraId="701AD65C" w14:textId="77777777" w:rsidR="00741283" w:rsidRPr="0048532F" w:rsidRDefault="00741283" w:rsidP="005F375F">
      <w:pPr>
        <w:pStyle w:val="BTekst"/>
      </w:pPr>
    </w:p>
    <w:p w14:paraId="509E7BC9" w14:textId="35131573" w:rsidR="00A5214B" w:rsidRPr="0048532F" w:rsidRDefault="00741283" w:rsidP="005F375F">
      <w:pPr>
        <w:pStyle w:val="BTekst"/>
      </w:pPr>
      <w:r w:rsidRPr="0048532F">
        <w:t xml:space="preserve">Tabel </w:t>
      </w:r>
      <w:r w:rsidR="002E162F" w:rsidRPr="0048532F">
        <w:t>2.</w:t>
      </w:r>
      <w:r w:rsidRPr="0048532F">
        <w:t>2 toont de indeling naar leeftijd aan. Slechts 1</w:t>
      </w:r>
      <w:r w:rsidR="00895815" w:rsidRPr="0048532F">
        <w:t>0.6</w:t>
      </w:r>
      <w:r w:rsidRPr="0048532F">
        <w:t xml:space="preserve">% zijn ondernemingen die minder dan </w:t>
      </w:r>
      <w:r w:rsidR="008C4C62" w:rsidRPr="0048532F">
        <w:t>vier</w:t>
      </w:r>
      <w:r w:rsidRPr="0048532F">
        <w:t xml:space="preserve"> jaar oud zijn en kunnen worden aangeduid als starters.  </w:t>
      </w:r>
      <w:r w:rsidR="00EA33FF" w:rsidRPr="0048532F">
        <w:t xml:space="preserve">8.6% van de </w:t>
      </w:r>
      <w:r w:rsidRPr="0048532F">
        <w:t xml:space="preserve">ondernemingen heeft een leeftijd tussen </w:t>
      </w:r>
      <w:r w:rsidR="008C4C62" w:rsidRPr="0048532F">
        <w:t>vier</w:t>
      </w:r>
      <w:r w:rsidRPr="0048532F">
        <w:t xml:space="preserve"> en </w:t>
      </w:r>
      <w:r w:rsidR="008C4C62" w:rsidRPr="0048532F">
        <w:t>tien</w:t>
      </w:r>
      <w:r w:rsidRPr="0048532F">
        <w:t xml:space="preserve"> jaar. </w:t>
      </w:r>
      <w:r w:rsidR="0005150A" w:rsidRPr="0048532F">
        <w:t>E</w:t>
      </w:r>
      <w:r w:rsidR="00EA33FF" w:rsidRPr="0048532F">
        <w:t>en ruime meerderheid van de respondenten (8</w:t>
      </w:r>
      <w:r w:rsidRPr="0048532F">
        <w:t>0.7%</w:t>
      </w:r>
      <w:r w:rsidR="00EA33FF" w:rsidRPr="0048532F">
        <w:t xml:space="preserve">) is </w:t>
      </w:r>
      <w:r w:rsidRPr="0048532F">
        <w:t xml:space="preserve">ouder dan </w:t>
      </w:r>
      <w:r w:rsidR="008C4C62" w:rsidRPr="0048532F">
        <w:t>tien</w:t>
      </w:r>
      <w:r w:rsidRPr="0048532F">
        <w:t xml:space="preserve"> jaar.</w:t>
      </w:r>
    </w:p>
    <w:p w14:paraId="6AFFAB4E" w14:textId="77777777" w:rsidR="00741283" w:rsidRPr="0048532F" w:rsidRDefault="00741283" w:rsidP="000F118C">
      <w:pPr>
        <w:pStyle w:val="Figurentabellen"/>
      </w:pPr>
      <w:r w:rsidRPr="0048532F">
        <w:lastRenderedPageBreak/>
        <w:t xml:space="preserve">Tabel </w:t>
      </w:r>
      <w:r w:rsidR="006318D1" w:rsidRPr="0048532F">
        <w:t>2.2</w:t>
      </w:r>
      <w:r w:rsidRPr="0048532F">
        <w:t>: Leeftijd van de onderneming</w:t>
      </w:r>
    </w:p>
    <w:tbl>
      <w:tblPr>
        <w:tblStyle w:val="Rastertabel5donker-Accent1"/>
        <w:tblW w:w="6144" w:type="dxa"/>
        <w:tblLayout w:type="fixed"/>
        <w:tblLook w:val="04E0" w:firstRow="1" w:lastRow="1" w:firstColumn="1" w:lastColumn="0" w:noHBand="0" w:noVBand="1"/>
      </w:tblPr>
      <w:tblGrid>
        <w:gridCol w:w="2631"/>
        <w:gridCol w:w="1903"/>
        <w:gridCol w:w="1610"/>
      </w:tblGrid>
      <w:tr w:rsidR="00741283" w:rsidRPr="0048532F" w14:paraId="11FF703B" w14:textId="77777777" w:rsidTr="00B91428">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631" w:type="dxa"/>
            <w:shd w:val="clear" w:color="auto" w:fill="1B4E85"/>
          </w:tcPr>
          <w:p w14:paraId="6D5BAEA4" w14:textId="77777777" w:rsidR="00741283" w:rsidRPr="0048532F" w:rsidRDefault="00741283" w:rsidP="00F44ADF">
            <w:pPr>
              <w:autoSpaceDE w:val="0"/>
              <w:autoSpaceDN w:val="0"/>
              <w:adjustRightInd w:val="0"/>
              <w:rPr>
                <w:rFonts w:cstheme="minorHAnsi"/>
              </w:rPr>
            </w:pPr>
          </w:p>
        </w:tc>
        <w:tc>
          <w:tcPr>
            <w:tcW w:w="1903" w:type="dxa"/>
            <w:shd w:val="clear" w:color="auto" w:fill="1B4E85"/>
          </w:tcPr>
          <w:p w14:paraId="7147CB93"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Aantal</w:t>
            </w:r>
          </w:p>
        </w:tc>
        <w:tc>
          <w:tcPr>
            <w:tcW w:w="1610" w:type="dxa"/>
            <w:shd w:val="clear" w:color="auto" w:fill="1B4E85"/>
          </w:tcPr>
          <w:p w14:paraId="6A59CC4C"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w:t>
            </w:r>
          </w:p>
        </w:tc>
      </w:tr>
      <w:tr w:rsidR="00741283" w:rsidRPr="0048532F" w14:paraId="1DA95AC3" w14:textId="77777777" w:rsidTr="00B91428">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631" w:type="dxa"/>
            <w:shd w:val="clear" w:color="auto" w:fill="1B4E85"/>
            <w:vAlign w:val="center"/>
          </w:tcPr>
          <w:p w14:paraId="0F813B23" w14:textId="77777777" w:rsidR="00741283" w:rsidRPr="0048532F" w:rsidRDefault="00741283" w:rsidP="00693CD0">
            <w:pPr>
              <w:autoSpaceDE w:val="0"/>
              <w:autoSpaceDN w:val="0"/>
              <w:adjustRightInd w:val="0"/>
              <w:spacing w:line="320" w:lineRule="atLeast"/>
              <w:ind w:left="60" w:right="60"/>
              <w:rPr>
                <w:rFonts w:cstheme="minorHAnsi"/>
              </w:rPr>
            </w:pPr>
            <w:r w:rsidRPr="0048532F">
              <w:rPr>
                <w:rFonts w:cstheme="minorHAnsi"/>
              </w:rPr>
              <w:t>&lt;4 jaar</w:t>
            </w:r>
          </w:p>
        </w:tc>
        <w:tc>
          <w:tcPr>
            <w:tcW w:w="1903" w:type="dxa"/>
            <w:shd w:val="clear" w:color="auto" w:fill="CFE1F5"/>
            <w:vAlign w:val="center"/>
          </w:tcPr>
          <w:p w14:paraId="6BC66DED" w14:textId="77777777" w:rsidR="00741283" w:rsidRPr="0048532F" w:rsidRDefault="00895815"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32</w:t>
            </w:r>
          </w:p>
        </w:tc>
        <w:tc>
          <w:tcPr>
            <w:tcW w:w="1610" w:type="dxa"/>
            <w:shd w:val="clear" w:color="auto" w:fill="CFE1F5"/>
            <w:vAlign w:val="center"/>
          </w:tcPr>
          <w:p w14:paraId="3674107D"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1</w:t>
            </w:r>
            <w:r w:rsidR="00895815" w:rsidRPr="0048532F">
              <w:rPr>
                <w:rFonts w:cstheme="minorHAnsi"/>
              </w:rPr>
              <w:t>0.6</w:t>
            </w:r>
          </w:p>
        </w:tc>
      </w:tr>
      <w:tr w:rsidR="00741283" w:rsidRPr="0048532F" w14:paraId="2766F04A" w14:textId="77777777" w:rsidTr="00B91428">
        <w:trPr>
          <w:trHeight w:val="323"/>
        </w:trPr>
        <w:tc>
          <w:tcPr>
            <w:cnfStyle w:val="001000000000" w:firstRow="0" w:lastRow="0" w:firstColumn="1" w:lastColumn="0" w:oddVBand="0" w:evenVBand="0" w:oddHBand="0" w:evenHBand="0" w:firstRowFirstColumn="0" w:firstRowLastColumn="0" w:lastRowFirstColumn="0" w:lastRowLastColumn="0"/>
            <w:tcW w:w="2631" w:type="dxa"/>
            <w:shd w:val="clear" w:color="auto" w:fill="1B4E85"/>
            <w:vAlign w:val="center"/>
          </w:tcPr>
          <w:p w14:paraId="050BAC08" w14:textId="77777777" w:rsidR="00741283" w:rsidRPr="0048532F" w:rsidRDefault="00741283" w:rsidP="00693CD0">
            <w:pPr>
              <w:autoSpaceDE w:val="0"/>
              <w:autoSpaceDN w:val="0"/>
              <w:adjustRightInd w:val="0"/>
              <w:spacing w:line="320" w:lineRule="atLeast"/>
              <w:ind w:left="60" w:right="60"/>
              <w:rPr>
                <w:rFonts w:cstheme="minorHAnsi"/>
              </w:rPr>
            </w:pPr>
            <w:r w:rsidRPr="0048532F">
              <w:rPr>
                <w:rFonts w:cstheme="minorHAnsi"/>
              </w:rPr>
              <w:t>4-10 jaar</w:t>
            </w:r>
          </w:p>
        </w:tc>
        <w:tc>
          <w:tcPr>
            <w:tcW w:w="1903" w:type="dxa"/>
            <w:shd w:val="clear" w:color="auto" w:fill="CFE1F5"/>
            <w:vAlign w:val="center"/>
          </w:tcPr>
          <w:p w14:paraId="2BD3636F" w14:textId="77777777" w:rsidR="00741283" w:rsidRPr="0048532F" w:rsidRDefault="00895815" w:rsidP="009C70B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26</w:t>
            </w:r>
          </w:p>
        </w:tc>
        <w:tc>
          <w:tcPr>
            <w:tcW w:w="1610" w:type="dxa"/>
            <w:shd w:val="clear" w:color="auto" w:fill="CFE1F5"/>
            <w:vAlign w:val="center"/>
          </w:tcPr>
          <w:p w14:paraId="679A5976" w14:textId="77777777" w:rsidR="00741283" w:rsidRPr="0048532F" w:rsidRDefault="00895815" w:rsidP="009C70B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8.6</w:t>
            </w:r>
          </w:p>
        </w:tc>
      </w:tr>
      <w:tr w:rsidR="00741283" w:rsidRPr="0048532F" w14:paraId="2373C5FB" w14:textId="77777777" w:rsidTr="00B91428">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631" w:type="dxa"/>
            <w:shd w:val="clear" w:color="auto" w:fill="1B4E85"/>
            <w:vAlign w:val="center"/>
          </w:tcPr>
          <w:p w14:paraId="331D1A5B" w14:textId="77777777" w:rsidR="00741283" w:rsidRPr="0048532F" w:rsidRDefault="00741283" w:rsidP="00693CD0">
            <w:pPr>
              <w:autoSpaceDE w:val="0"/>
              <w:autoSpaceDN w:val="0"/>
              <w:adjustRightInd w:val="0"/>
              <w:spacing w:line="320" w:lineRule="atLeast"/>
              <w:ind w:left="60" w:right="60"/>
              <w:rPr>
                <w:rFonts w:cstheme="minorHAnsi"/>
              </w:rPr>
            </w:pPr>
            <w:r w:rsidRPr="0048532F">
              <w:rPr>
                <w:rFonts w:cstheme="minorHAnsi"/>
              </w:rPr>
              <w:t>&gt;10 jaar</w:t>
            </w:r>
          </w:p>
        </w:tc>
        <w:tc>
          <w:tcPr>
            <w:tcW w:w="1903" w:type="dxa"/>
            <w:shd w:val="clear" w:color="auto" w:fill="CFE1F5"/>
            <w:vAlign w:val="center"/>
          </w:tcPr>
          <w:p w14:paraId="7E88D5DE" w14:textId="77777777" w:rsidR="00741283" w:rsidRPr="0048532F" w:rsidRDefault="00895815"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243</w:t>
            </w:r>
          </w:p>
        </w:tc>
        <w:tc>
          <w:tcPr>
            <w:tcW w:w="1610" w:type="dxa"/>
            <w:shd w:val="clear" w:color="auto" w:fill="CFE1F5"/>
            <w:vAlign w:val="center"/>
          </w:tcPr>
          <w:p w14:paraId="6281AA6B" w14:textId="77777777" w:rsidR="00741283" w:rsidRPr="0048532F" w:rsidRDefault="00895815"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8</w:t>
            </w:r>
            <w:r w:rsidR="00741283" w:rsidRPr="0048532F">
              <w:rPr>
                <w:rFonts w:cstheme="minorHAnsi"/>
              </w:rPr>
              <w:t>0.7</w:t>
            </w:r>
          </w:p>
        </w:tc>
      </w:tr>
      <w:tr w:rsidR="00741283" w:rsidRPr="0048532F" w14:paraId="19B8891F" w14:textId="77777777" w:rsidTr="00B91428">
        <w:trPr>
          <w:cnfStyle w:val="010000000000" w:firstRow="0" w:lastRow="1"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631" w:type="dxa"/>
            <w:shd w:val="clear" w:color="auto" w:fill="1B4E85"/>
            <w:vAlign w:val="center"/>
          </w:tcPr>
          <w:p w14:paraId="2B7EF25F" w14:textId="77777777" w:rsidR="00741283" w:rsidRPr="0048532F" w:rsidRDefault="00741283" w:rsidP="00693CD0">
            <w:pPr>
              <w:autoSpaceDE w:val="0"/>
              <w:autoSpaceDN w:val="0"/>
              <w:adjustRightInd w:val="0"/>
              <w:spacing w:line="320" w:lineRule="atLeast"/>
              <w:ind w:left="60" w:right="60"/>
              <w:rPr>
                <w:rFonts w:cstheme="minorHAnsi"/>
              </w:rPr>
            </w:pPr>
            <w:r w:rsidRPr="0048532F">
              <w:rPr>
                <w:rFonts w:cstheme="minorHAnsi"/>
              </w:rPr>
              <w:t>Totaal</w:t>
            </w:r>
          </w:p>
        </w:tc>
        <w:tc>
          <w:tcPr>
            <w:tcW w:w="1903" w:type="dxa"/>
            <w:shd w:val="clear" w:color="auto" w:fill="CFE1F5"/>
            <w:vAlign w:val="center"/>
          </w:tcPr>
          <w:p w14:paraId="4024E53A" w14:textId="77777777" w:rsidR="00741283" w:rsidRPr="0048532F" w:rsidRDefault="00895815" w:rsidP="009C70B9">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301</w:t>
            </w:r>
          </w:p>
        </w:tc>
        <w:tc>
          <w:tcPr>
            <w:tcW w:w="1610" w:type="dxa"/>
            <w:shd w:val="clear" w:color="auto" w:fill="CFE1F5"/>
            <w:vAlign w:val="center"/>
          </w:tcPr>
          <w:p w14:paraId="627ABD2E" w14:textId="77777777" w:rsidR="00741283" w:rsidRPr="0048532F" w:rsidRDefault="00741283" w:rsidP="009C70B9">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100,0</w:t>
            </w:r>
          </w:p>
        </w:tc>
      </w:tr>
    </w:tbl>
    <w:p w14:paraId="2A7D4299" w14:textId="77777777" w:rsidR="00BA601B" w:rsidRPr="0048532F" w:rsidRDefault="00BA601B" w:rsidP="005F375F">
      <w:pPr>
        <w:pStyle w:val="BTekst"/>
      </w:pPr>
    </w:p>
    <w:p w14:paraId="2270C432" w14:textId="77777777" w:rsidR="00216B81" w:rsidRPr="0048532F" w:rsidRDefault="00741283" w:rsidP="005F375F">
      <w:pPr>
        <w:pStyle w:val="BTekst"/>
      </w:pPr>
      <w:r w:rsidRPr="0048532F">
        <w:t xml:space="preserve">Wat betreft de sectorverdeling, stellen we op basis van tabel </w:t>
      </w:r>
      <w:r w:rsidR="00ED4FA0" w:rsidRPr="0048532F">
        <w:t>2.</w:t>
      </w:r>
      <w:r w:rsidRPr="0048532F">
        <w:t>3 vast dat de industrie, de dienstensector en de technologische sector het sterkst vertegenwoordigd zijn.</w:t>
      </w:r>
    </w:p>
    <w:p w14:paraId="5B23791F" w14:textId="77777777" w:rsidR="00741283" w:rsidRPr="0048532F" w:rsidRDefault="00741283" w:rsidP="000F118C">
      <w:pPr>
        <w:pStyle w:val="Figurentabellen"/>
      </w:pPr>
      <w:r w:rsidRPr="0048532F">
        <w:t xml:space="preserve">Tabel </w:t>
      </w:r>
      <w:r w:rsidR="006318D1" w:rsidRPr="0048532F">
        <w:t>2.</w:t>
      </w:r>
      <w:r w:rsidRPr="0048532F">
        <w:t>3:  Sector</w:t>
      </w:r>
    </w:p>
    <w:tbl>
      <w:tblPr>
        <w:tblStyle w:val="Rastertabel5donker-Accent1"/>
        <w:tblW w:w="9776" w:type="dxa"/>
        <w:tblLayout w:type="fixed"/>
        <w:tblLook w:val="04A0" w:firstRow="1" w:lastRow="0" w:firstColumn="1" w:lastColumn="0" w:noHBand="0" w:noVBand="1"/>
      </w:tblPr>
      <w:tblGrid>
        <w:gridCol w:w="987"/>
        <w:gridCol w:w="851"/>
        <w:gridCol w:w="851"/>
        <w:gridCol w:w="850"/>
        <w:gridCol w:w="851"/>
        <w:gridCol w:w="850"/>
        <w:gridCol w:w="1276"/>
        <w:gridCol w:w="1134"/>
        <w:gridCol w:w="1134"/>
        <w:gridCol w:w="992"/>
      </w:tblGrid>
      <w:tr w:rsidR="009C70B9" w:rsidRPr="0048532F" w14:paraId="10779B15" w14:textId="77777777" w:rsidTr="00B91428">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987" w:type="dxa"/>
            <w:shd w:val="clear" w:color="auto" w:fill="1B4E85"/>
          </w:tcPr>
          <w:p w14:paraId="7AEA749F" w14:textId="77777777" w:rsidR="00741283" w:rsidRPr="0048532F" w:rsidRDefault="00741283" w:rsidP="00F44ADF">
            <w:pPr>
              <w:autoSpaceDE w:val="0"/>
              <w:autoSpaceDN w:val="0"/>
              <w:adjustRightInd w:val="0"/>
              <w:rPr>
                <w:rFonts w:cstheme="minorHAnsi"/>
              </w:rPr>
            </w:pPr>
            <w:r w:rsidRPr="0048532F">
              <w:rPr>
                <w:rFonts w:cstheme="minorHAnsi"/>
              </w:rPr>
              <w:t xml:space="preserve"> N=301</w:t>
            </w:r>
          </w:p>
        </w:tc>
        <w:tc>
          <w:tcPr>
            <w:tcW w:w="851" w:type="dxa"/>
            <w:shd w:val="clear" w:color="auto" w:fill="1B4E85"/>
          </w:tcPr>
          <w:p w14:paraId="0F88FA37"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8532F">
              <w:rPr>
                <w:rFonts w:cstheme="minorHAnsi"/>
                <w:sz w:val="20"/>
                <w:szCs w:val="20"/>
              </w:rPr>
              <w:t>Indus-trie</w:t>
            </w:r>
          </w:p>
        </w:tc>
        <w:tc>
          <w:tcPr>
            <w:tcW w:w="851" w:type="dxa"/>
            <w:shd w:val="clear" w:color="auto" w:fill="1B4E85"/>
          </w:tcPr>
          <w:p w14:paraId="14F3CC9A"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8532F">
              <w:rPr>
                <w:rFonts w:cstheme="minorHAnsi"/>
                <w:sz w:val="20"/>
                <w:szCs w:val="20"/>
              </w:rPr>
              <w:t>Bouw</w:t>
            </w:r>
          </w:p>
        </w:tc>
        <w:tc>
          <w:tcPr>
            <w:tcW w:w="850" w:type="dxa"/>
            <w:shd w:val="clear" w:color="auto" w:fill="1B4E85"/>
          </w:tcPr>
          <w:p w14:paraId="67FCE165"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8532F">
              <w:rPr>
                <w:rFonts w:cstheme="minorHAnsi"/>
                <w:sz w:val="20"/>
                <w:szCs w:val="20"/>
              </w:rPr>
              <w:t>Han</w:t>
            </w:r>
            <w:r w:rsidR="009C70B9" w:rsidRPr="0048532F">
              <w:rPr>
                <w:rFonts w:cstheme="minorHAnsi"/>
                <w:sz w:val="20"/>
                <w:szCs w:val="20"/>
              </w:rPr>
              <w:t>-</w:t>
            </w:r>
            <w:r w:rsidRPr="0048532F">
              <w:rPr>
                <w:rFonts w:cstheme="minorHAnsi"/>
                <w:sz w:val="20"/>
                <w:szCs w:val="20"/>
              </w:rPr>
              <w:t>del</w:t>
            </w:r>
          </w:p>
        </w:tc>
        <w:tc>
          <w:tcPr>
            <w:tcW w:w="851" w:type="dxa"/>
            <w:shd w:val="clear" w:color="auto" w:fill="1B4E85"/>
          </w:tcPr>
          <w:p w14:paraId="6B5FDB65"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8532F">
              <w:rPr>
                <w:rFonts w:cstheme="minorHAnsi"/>
                <w:sz w:val="20"/>
                <w:szCs w:val="20"/>
              </w:rPr>
              <w:t>Transport</w:t>
            </w:r>
          </w:p>
        </w:tc>
        <w:tc>
          <w:tcPr>
            <w:tcW w:w="850" w:type="dxa"/>
            <w:shd w:val="clear" w:color="auto" w:fill="1B4E85"/>
          </w:tcPr>
          <w:p w14:paraId="5770AD9F"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8532F">
              <w:rPr>
                <w:rFonts w:cstheme="minorHAnsi"/>
                <w:sz w:val="20"/>
                <w:szCs w:val="20"/>
              </w:rPr>
              <w:t>Hore</w:t>
            </w:r>
            <w:r w:rsidR="009C70B9" w:rsidRPr="0048532F">
              <w:rPr>
                <w:rFonts w:cstheme="minorHAnsi"/>
                <w:sz w:val="20"/>
                <w:szCs w:val="20"/>
              </w:rPr>
              <w:t>-</w:t>
            </w:r>
            <w:r w:rsidRPr="0048532F">
              <w:rPr>
                <w:rFonts w:cstheme="minorHAnsi"/>
                <w:sz w:val="20"/>
                <w:szCs w:val="20"/>
              </w:rPr>
              <w:t>ca</w:t>
            </w:r>
          </w:p>
        </w:tc>
        <w:tc>
          <w:tcPr>
            <w:tcW w:w="1276" w:type="dxa"/>
            <w:shd w:val="clear" w:color="auto" w:fill="1B4E85"/>
          </w:tcPr>
          <w:p w14:paraId="18C19763"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8532F">
              <w:rPr>
                <w:rFonts w:cstheme="minorHAnsi"/>
                <w:sz w:val="20"/>
                <w:szCs w:val="20"/>
              </w:rPr>
              <w:t>Vrije beroepen</w:t>
            </w:r>
          </w:p>
        </w:tc>
        <w:tc>
          <w:tcPr>
            <w:tcW w:w="1134" w:type="dxa"/>
            <w:shd w:val="clear" w:color="auto" w:fill="1B4E85"/>
          </w:tcPr>
          <w:p w14:paraId="55D976A6"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8532F">
              <w:rPr>
                <w:rFonts w:cstheme="minorHAnsi"/>
                <w:sz w:val="20"/>
                <w:szCs w:val="20"/>
              </w:rPr>
              <w:t>Diensten</w:t>
            </w:r>
          </w:p>
        </w:tc>
        <w:tc>
          <w:tcPr>
            <w:tcW w:w="1134" w:type="dxa"/>
            <w:shd w:val="clear" w:color="auto" w:fill="1B4E85"/>
          </w:tcPr>
          <w:p w14:paraId="12A9954D" w14:textId="77777777" w:rsidR="00741283" w:rsidRPr="0048532F" w:rsidRDefault="00741283" w:rsidP="009C70B9">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48532F">
              <w:rPr>
                <w:rFonts w:cstheme="minorHAnsi"/>
                <w:sz w:val="20"/>
                <w:szCs w:val="20"/>
              </w:rPr>
              <w:t>Techno-logische sector</w:t>
            </w:r>
          </w:p>
        </w:tc>
        <w:tc>
          <w:tcPr>
            <w:tcW w:w="992" w:type="dxa"/>
            <w:shd w:val="clear" w:color="auto" w:fill="1B4E85"/>
          </w:tcPr>
          <w:p w14:paraId="0ED15A08"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8532F">
              <w:rPr>
                <w:rFonts w:cstheme="minorHAnsi"/>
                <w:sz w:val="20"/>
                <w:szCs w:val="20"/>
              </w:rPr>
              <w:t>Andere</w:t>
            </w:r>
          </w:p>
        </w:tc>
      </w:tr>
      <w:tr w:rsidR="009C70B9" w:rsidRPr="0048532F" w14:paraId="56DF2EC0" w14:textId="77777777" w:rsidTr="00B9142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87" w:type="dxa"/>
            <w:shd w:val="clear" w:color="auto" w:fill="1B4E85"/>
            <w:vAlign w:val="center"/>
          </w:tcPr>
          <w:p w14:paraId="5785349E" w14:textId="77777777" w:rsidR="009C70B9" w:rsidRPr="0048532F" w:rsidRDefault="009C70B9" w:rsidP="00693CD0">
            <w:pPr>
              <w:autoSpaceDE w:val="0"/>
              <w:autoSpaceDN w:val="0"/>
              <w:adjustRightInd w:val="0"/>
              <w:spacing w:line="320" w:lineRule="atLeast"/>
              <w:ind w:left="60" w:right="60"/>
              <w:rPr>
                <w:rFonts w:cstheme="minorHAnsi"/>
              </w:rPr>
            </w:pPr>
            <w:r w:rsidRPr="0048532F">
              <w:rPr>
                <w:rFonts w:cstheme="minorHAnsi"/>
              </w:rPr>
              <w:t>Aantal</w:t>
            </w:r>
          </w:p>
        </w:tc>
        <w:tc>
          <w:tcPr>
            <w:tcW w:w="851" w:type="dxa"/>
            <w:shd w:val="clear" w:color="auto" w:fill="CFE1F5"/>
            <w:vAlign w:val="center"/>
          </w:tcPr>
          <w:p w14:paraId="2C406FE2" w14:textId="77777777" w:rsidR="009C70B9" w:rsidRPr="0048532F" w:rsidRDefault="009C70B9" w:rsidP="009C70B9">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68</w:t>
            </w:r>
          </w:p>
        </w:tc>
        <w:tc>
          <w:tcPr>
            <w:tcW w:w="851" w:type="dxa"/>
            <w:shd w:val="clear" w:color="auto" w:fill="CFE1F5"/>
            <w:vAlign w:val="center"/>
          </w:tcPr>
          <w:p w14:paraId="3F110CD0" w14:textId="77777777" w:rsidR="009C70B9" w:rsidRPr="0048532F" w:rsidRDefault="009C70B9" w:rsidP="009C70B9">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37</w:t>
            </w:r>
          </w:p>
        </w:tc>
        <w:tc>
          <w:tcPr>
            <w:tcW w:w="850" w:type="dxa"/>
            <w:shd w:val="clear" w:color="auto" w:fill="CFE1F5"/>
            <w:vAlign w:val="center"/>
          </w:tcPr>
          <w:p w14:paraId="0C256DFE" w14:textId="77777777" w:rsidR="009C70B9" w:rsidRPr="0048532F" w:rsidRDefault="009C70B9" w:rsidP="009C70B9">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45</w:t>
            </w:r>
          </w:p>
        </w:tc>
        <w:tc>
          <w:tcPr>
            <w:tcW w:w="851" w:type="dxa"/>
            <w:shd w:val="clear" w:color="auto" w:fill="CFE1F5"/>
            <w:vAlign w:val="center"/>
          </w:tcPr>
          <w:p w14:paraId="12F9685E" w14:textId="77777777" w:rsidR="009C70B9" w:rsidRPr="0048532F" w:rsidRDefault="009C70B9" w:rsidP="009C70B9">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11</w:t>
            </w:r>
          </w:p>
        </w:tc>
        <w:tc>
          <w:tcPr>
            <w:tcW w:w="850" w:type="dxa"/>
            <w:shd w:val="clear" w:color="auto" w:fill="CFE1F5"/>
            <w:vAlign w:val="center"/>
          </w:tcPr>
          <w:p w14:paraId="05258F61" w14:textId="77777777" w:rsidR="009C70B9" w:rsidRPr="0048532F" w:rsidRDefault="009C70B9" w:rsidP="009C70B9">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10</w:t>
            </w:r>
          </w:p>
        </w:tc>
        <w:tc>
          <w:tcPr>
            <w:tcW w:w="1276" w:type="dxa"/>
            <w:shd w:val="clear" w:color="auto" w:fill="CFE1F5"/>
            <w:vAlign w:val="center"/>
          </w:tcPr>
          <w:p w14:paraId="0CFA3CAE" w14:textId="77777777" w:rsidR="009C70B9" w:rsidRPr="0048532F" w:rsidRDefault="009C70B9" w:rsidP="009C70B9">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5</w:t>
            </w:r>
          </w:p>
        </w:tc>
        <w:tc>
          <w:tcPr>
            <w:tcW w:w="1134" w:type="dxa"/>
            <w:shd w:val="clear" w:color="auto" w:fill="CFE1F5"/>
            <w:vAlign w:val="center"/>
          </w:tcPr>
          <w:p w14:paraId="76F69AC7" w14:textId="77777777" w:rsidR="009C70B9" w:rsidRPr="0048532F" w:rsidRDefault="009C70B9" w:rsidP="009C70B9">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56</w:t>
            </w:r>
          </w:p>
        </w:tc>
        <w:tc>
          <w:tcPr>
            <w:tcW w:w="1134" w:type="dxa"/>
            <w:shd w:val="clear" w:color="auto" w:fill="CFE1F5"/>
            <w:vAlign w:val="center"/>
          </w:tcPr>
          <w:p w14:paraId="6D9CADA4" w14:textId="77777777" w:rsidR="009C70B9" w:rsidRPr="0048532F" w:rsidRDefault="009C70B9" w:rsidP="009C70B9">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49</w:t>
            </w:r>
          </w:p>
        </w:tc>
        <w:tc>
          <w:tcPr>
            <w:tcW w:w="992" w:type="dxa"/>
            <w:shd w:val="clear" w:color="auto" w:fill="CFE1F5"/>
            <w:vAlign w:val="center"/>
          </w:tcPr>
          <w:p w14:paraId="2EBE5567" w14:textId="77777777" w:rsidR="009C70B9" w:rsidRPr="0048532F" w:rsidRDefault="009C70B9" w:rsidP="009C70B9">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32</w:t>
            </w:r>
          </w:p>
        </w:tc>
      </w:tr>
      <w:tr w:rsidR="009C70B9" w:rsidRPr="0048532F" w14:paraId="2DD949BD" w14:textId="77777777" w:rsidTr="00B91428">
        <w:trPr>
          <w:trHeight w:val="567"/>
        </w:trPr>
        <w:tc>
          <w:tcPr>
            <w:cnfStyle w:val="001000000000" w:firstRow="0" w:lastRow="0" w:firstColumn="1" w:lastColumn="0" w:oddVBand="0" w:evenVBand="0" w:oddHBand="0" w:evenHBand="0" w:firstRowFirstColumn="0" w:firstRowLastColumn="0" w:lastRowFirstColumn="0" w:lastRowLastColumn="0"/>
            <w:tcW w:w="987" w:type="dxa"/>
            <w:shd w:val="clear" w:color="auto" w:fill="1B4E85"/>
            <w:vAlign w:val="center"/>
          </w:tcPr>
          <w:p w14:paraId="4B116FE3" w14:textId="77777777" w:rsidR="009C70B9" w:rsidRPr="0048532F" w:rsidRDefault="009C70B9" w:rsidP="00693CD0">
            <w:pPr>
              <w:autoSpaceDE w:val="0"/>
              <w:autoSpaceDN w:val="0"/>
              <w:adjustRightInd w:val="0"/>
              <w:spacing w:line="320" w:lineRule="atLeast"/>
              <w:ind w:left="60" w:right="60"/>
              <w:rPr>
                <w:rFonts w:cstheme="minorHAnsi"/>
              </w:rPr>
            </w:pPr>
            <w:r w:rsidRPr="0048532F">
              <w:rPr>
                <w:rFonts w:cstheme="minorHAnsi"/>
              </w:rPr>
              <w:t>%</w:t>
            </w:r>
          </w:p>
        </w:tc>
        <w:tc>
          <w:tcPr>
            <w:tcW w:w="851" w:type="dxa"/>
            <w:shd w:val="clear" w:color="auto" w:fill="CFE1F5"/>
            <w:vAlign w:val="center"/>
          </w:tcPr>
          <w:p w14:paraId="76FE4622" w14:textId="77777777" w:rsidR="009C70B9" w:rsidRPr="0048532F" w:rsidRDefault="009C70B9" w:rsidP="009C70B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8532F">
              <w:rPr>
                <w:rFonts w:cstheme="minorHAnsi"/>
                <w:color w:val="000000"/>
              </w:rPr>
              <w:t>22.6%</w:t>
            </w:r>
          </w:p>
        </w:tc>
        <w:tc>
          <w:tcPr>
            <w:tcW w:w="851" w:type="dxa"/>
            <w:shd w:val="clear" w:color="auto" w:fill="CFE1F5"/>
            <w:vAlign w:val="center"/>
          </w:tcPr>
          <w:p w14:paraId="13D56B0F" w14:textId="77777777" w:rsidR="009C70B9" w:rsidRPr="0048532F" w:rsidRDefault="009C70B9" w:rsidP="009C70B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8532F">
              <w:rPr>
                <w:rFonts w:cstheme="minorHAnsi"/>
                <w:color w:val="000000"/>
              </w:rPr>
              <w:t>12.3%</w:t>
            </w:r>
          </w:p>
        </w:tc>
        <w:tc>
          <w:tcPr>
            <w:tcW w:w="850" w:type="dxa"/>
            <w:shd w:val="clear" w:color="auto" w:fill="CFE1F5"/>
            <w:vAlign w:val="center"/>
          </w:tcPr>
          <w:p w14:paraId="7D78D6B8" w14:textId="77777777" w:rsidR="009C70B9" w:rsidRPr="0048532F" w:rsidRDefault="009C70B9" w:rsidP="009C70B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8532F">
              <w:rPr>
                <w:rFonts w:cstheme="minorHAnsi"/>
                <w:color w:val="000000"/>
              </w:rPr>
              <w:t>15.0%</w:t>
            </w:r>
          </w:p>
        </w:tc>
        <w:tc>
          <w:tcPr>
            <w:tcW w:w="851" w:type="dxa"/>
            <w:shd w:val="clear" w:color="auto" w:fill="CFE1F5"/>
            <w:vAlign w:val="center"/>
          </w:tcPr>
          <w:p w14:paraId="1FD23A7F" w14:textId="77777777" w:rsidR="009C70B9" w:rsidRPr="0048532F" w:rsidRDefault="009C70B9" w:rsidP="009C70B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8532F">
              <w:rPr>
                <w:rFonts w:cstheme="minorHAnsi"/>
                <w:color w:val="000000"/>
              </w:rPr>
              <w:t>3.7%</w:t>
            </w:r>
          </w:p>
        </w:tc>
        <w:tc>
          <w:tcPr>
            <w:tcW w:w="850" w:type="dxa"/>
            <w:shd w:val="clear" w:color="auto" w:fill="CFE1F5"/>
            <w:vAlign w:val="center"/>
          </w:tcPr>
          <w:p w14:paraId="5F1AD21B" w14:textId="77777777" w:rsidR="009C70B9" w:rsidRPr="0048532F" w:rsidRDefault="009C70B9" w:rsidP="009C70B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8532F">
              <w:rPr>
                <w:rFonts w:cstheme="minorHAnsi"/>
                <w:color w:val="000000"/>
              </w:rPr>
              <w:t>3.3%</w:t>
            </w:r>
          </w:p>
        </w:tc>
        <w:tc>
          <w:tcPr>
            <w:tcW w:w="1276" w:type="dxa"/>
            <w:shd w:val="clear" w:color="auto" w:fill="CFE1F5"/>
            <w:vAlign w:val="center"/>
          </w:tcPr>
          <w:p w14:paraId="22FB49F3" w14:textId="77777777" w:rsidR="009C70B9" w:rsidRPr="0048532F" w:rsidRDefault="009C70B9" w:rsidP="009C70B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8532F">
              <w:rPr>
                <w:rFonts w:cstheme="minorHAnsi"/>
                <w:color w:val="000000"/>
              </w:rPr>
              <w:t>1.7%</w:t>
            </w:r>
          </w:p>
        </w:tc>
        <w:tc>
          <w:tcPr>
            <w:tcW w:w="1134" w:type="dxa"/>
            <w:shd w:val="clear" w:color="auto" w:fill="CFE1F5"/>
            <w:vAlign w:val="center"/>
          </w:tcPr>
          <w:p w14:paraId="1D50B796" w14:textId="77777777" w:rsidR="009C70B9" w:rsidRPr="0048532F" w:rsidRDefault="009C70B9" w:rsidP="009C70B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8532F">
              <w:rPr>
                <w:rFonts w:cstheme="minorHAnsi"/>
                <w:color w:val="000000"/>
              </w:rPr>
              <w:t>18.6%</w:t>
            </w:r>
          </w:p>
        </w:tc>
        <w:tc>
          <w:tcPr>
            <w:tcW w:w="1134" w:type="dxa"/>
            <w:shd w:val="clear" w:color="auto" w:fill="CFE1F5"/>
            <w:vAlign w:val="center"/>
          </w:tcPr>
          <w:p w14:paraId="3C9FB3D5" w14:textId="77777777" w:rsidR="009C70B9" w:rsidRPr="0048532F" w:rsidRDefault="009C70B9" w:rsidP="009C70B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8532F">
              <w:rPr>
                <w:rFonts w:cstheme="minorHAnsi"/>
                <w:color w:val="000000"/>
              </w:rPr>
              <w:t>16.3%</w:t>
            </w:r>
          </w:p>
        </w:tc>
        <w:tc>
          <w:tcPr>
            <w:tcW w:w="992" w:type="dxa"/>
            <w:shd w:val="clear" w:color="auto" w:fill="CFE1F5"/>
            <w:vAlign w:val="center"/>
          </w:tcPr>
          <w:p w14:paraId="55C2D103" w14:textId="77777777" w:rsidR="009C70B9" w:rsidRPr="0048532F" w:rsidRDefault="009C70B9" w:rsidP="009C70B9">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48532F">
              <w:rPr>
                <w:rFonts w:cstheme="minorHAnsi"/>
                <w:color w:val="000000"/>
              </w:rPr>
              <w:t>10.6%</w:t>
            </w:r>
          </w:p>
        </w:tc>
      </w:tr>
    </w:tbl>
    <w:p w14:paraId="03EEB5D9" w14:textId="77777777" w:rsidR="00741283" w:rsidRPr="0048532F" w:rsidRDefault="00741283" w:rsidP="005F375F">
      <w:pPr>
        <w:pStyle w:val="BTekst"/>
      </w:pPr>
    </w:p>
    <w:p w14:paraId="77C305AB" w14:textId="07F6DCF1" w:rsidR="00741283" w:rsidRPr="0048532F" w:rsidRDefault="00741283" w:rsidP="005F375F">
      <w:pPr>
        <w:pStyle w:val="BTekst"/>
      </w:pPr>
      <w:r w:rsidRPr="0048532F">
        <w:t xml:space="preserve">In de technologische sector komt ICT (53%) en automatisering (20%) het meest aan bod. Bij de opsomming van </w:t>
      </w:r>
      <w:r w:rsidR="008C4C62" w:rsidRPr="0048532F">
        <w:t>de categorie “</w:t>
      </w:r>
      <w:r w:rsidRPr="0048532F">
        <w:t>andere</w:t>
      </w:r>
      <w:r w:rsidR="008C4C62" w:rsidRPr="0048532F">
        <w:t>”</w:t>
      </w:r>
      <w:r w:rsidRPr="0048532F">
        <w:t xml:space="preserve">, stellen we vast dat 26 ondernemingen bij nijverheid/industrie kunnen worden </w:t>
      </w:r>
      <w:r w:rsidR="001A736F" w:rsidRPr="0048532F">
        <w:t>ingedeeld,</w:t>
      </w:r>
      <w:r w:rsidRPr="0048532F">
        <w:t xml:space="preserve"> </w:t>
      </w:r>
      <w:r w:rsidR="008C4C62" w:rsidRPr="0048532F">
        <w:t>drie</w:t>
      </w:r>
      <w:r w:rsidRPr="0048532F">
        <w:t xml:space="preserve"> onderneminge</w:t>
      </w:r>
      <w:r w:rsidR="008C4C62" w:rsidRPr="0048532F">
        <w:t>n</w:t>
      </w:r>
      <w:r w:rsidRPr="0048532F">
        <w:t xml:space="preserve"> bij diensten en </w:t>
      </w:r>
      <w:r w:rsidR="008C4C62" w:rsidRPr="0048532F">
        <w:t>drie</w:t>
      </w:r>
      <w:r w:rsidRPr="0048532F">
        <w:t xml:space="preserve"> ondernemingen bij handel.</w:t>
      </w:r>
    </w:p>
    <w:p w14:paraId="0FBD6809" w14:textId="2A93BAB2" w:rsidR="00741283" w:rsidRPr="0048532F" w:rsidRDefault="00741283" w:rsidP="005F375F">
      <w:pPr>
        <w:pStyle w:val="BTekst"/>
      </w:pPr>
      <w:r w:rsidRPr="0048532F">
        <w:t xml:space="preserve">Bijna de helft van de respondenten geeft aan dat de omzet van de onderneming volledig behaald wordt via B2B activiteiten, terwijl ongeveer 10% aangeeft geen B2B activiteiten te </w:t>
      </w:r>
      <w:r w:rsidR="008C4C62" w:rsidRPr="0048532F">
        <w:t>ondernemen</w:t>
      </w:r>
      <w:r w:rsidRPr="0048532F">
        <w:t>. Meer dan de helft van de respondenten (55%) geeft aan geen B2C activiteiten t</w:t>
      </w:r>
      <w:r w:rsidR="008C4C62" w:rsidRPr="0048532F">
        <w:t>e ondernemen</w:t>
      </w:r>
      <w:r w:rsidRPr="0048532F">
        <w:t xml:space="preserve">, terwijl slechts 5,6% van de respondenten </w:t>
      </w:r>
      <w:r w:rsidR="00F155D0" w:rsidRPr="0048532F">
        <w:t>aangeeft</w:t>
      </w:r>
      <w:r w:rsidRPr="0048532F">
        <w:t xml:space="preserve"> uitsluitend B2C activiteiten te ondernemen. Dit betekent ook dat ongeveer 40</w:t>
      </w:r>
      <w:r w:rsidR="0005150A" w:rsidRPr="0048532F">
        <w:t>%</w:t>
      </w:r>
      <w:r w:rsidRPr="0048532F">
        <w:t xml:space="preserve"> van de </w:t>
      </w:r>
      <w:r w:rsidR="001A736F" w:rsidRPr="0048532F">
        <w:t>respondenten</w:t>
      </w:r>
      <w:r w:rsidRPr="0048532F">
        <w:t xml:space="preserve"> een mix van zowel B2B als B2C activiteiten</w:t>
      </w:r>
      <w:r w:rsidR="008C4C62" w:rsidRPr="0048532F">
        <w:t xml:space="preserve"> uitvoeren</w:t>
      </w:r>
      <w:r w:rsidRPr="0048532F">
        <w:t>.</w:t>
      </w:r>
    </w:p>
    <w:p w14:paraId="50116378" w14:textId="38FF11FE" w:rsidR="00BA601B" w:rsidRPr="0048532F" w:rsidRDefault="00741283" w:rsidP="00CB75E7">
      <w:pPr>
        <w:pStyle w:val="BTekst"/>
      </w:pPr>
      <w:r w:rsidRPr="0048532F">
        <w:t>K</w:t>
      </w:r>
      <w:r w:rsidR="008409E2">
        <w:t>mo</w:t>
      </w:r>
      <w:r w:rsidRPr="0048532F">
        <w:t xml:space="preserve">’s kunnen onderverdeeld worden in twee categorieën: de micro-ondernemingen enerzijds en de kleine en middelgrote ondernemingen anderzijds. Indien een onderneming minder dan </w:t>
      </w:r>
      <w:r w:rsidR="008C4C62" w:rsidRPr="0048532F">
        <w:t xml:space="preserve">tien </w:t>
      </w:r>
      <w:r w:rsidRPr="0048532F">
        <w:t xml:space="preserve">werknemers tewerkstelde en een omzet van minder dan </w:t>
      </w:r>
      <w:r w:rsidR="008C4C62" w:rsidRPr="0048532F">
        <w:t>twee</w:t>
      </w:r>
      <w:r w:rsidRPr="0048532F">
        <w:t xml:space="preserve"> miljoen euro behaalde in de voorbije jaren, wordt deze onderneming gedefinieerd als een micro-onderneming. Een kleine onderneming heeft minder dan 50 werknemers en realiseert een omzet van minder van </w:t>
      </w:r>
      <w:r w:rsidR="008C4C62" w:rsidRPr="0048532F">
        <w:t>tien</w:t>
      </w:r>
      <w:r w:rsidRPr="0048532F">
        <w:t xml:space="preserve"> miljoen euro. Middelgrote ondernemingen stellen maximaal 249 werknemers tewerk en hebben een omzet van minder dan 50 miljoen euro. Ondernemingen die meer dan 250 werknemers hebben of een omzet </w:t>
      </w:r>
      <w:r w:rsidRPr="0048532F">
        <w:lastRenderedPageBreak/>
        <w:t xml:space="preserve">realiseren van meer dan 50 miljoen euro, worden gedefinieerd als grote ondernemingen. Tabel </w:t>
      </w:r>
      <w:r w:rsidR="00ED4FA0" w:rsidRPr="0048532F">
        <w:t>2.</w:t>
      </w:r>
      <w:r w:rsidRPr="0048532F">
        <w:t xml:space="preserve">4 toont aan dat 21.9% van de ondernemingen in de steekproef kan worden gedefinieerd als een micro-onderneming. De overige ondernemingen die </w:t>
      </w:r>
      <w:r w:rsidR="001A736F" w:rsidRPr="0048532F">
        <w:t>we de</w:t>
      </w:r>
      <w:r w:rsidRPr="0048532F">
        <w:t xml:space="preserve"> </w:t>
      </w:r>
      <w:r w:rsidR="008409E2" w:rsidRPr="0048532F">
        <w:t>kmo’s</w:t>
      </w:r>
      <w:r w:rsidRPr="0048532F">
        <w:t xml:space="preserve"> (kleine en middelgrote ondernemingen) zullen </w:t>
      </w:r>
      <w:r w:rsidR="001A736F" w:rsidRPr="0048532F">
        <w:t>noemen,</w:t>
      </w:r>
      <w:r w:rsidRPr="0048532F">
        <w:t xml:space="preserve"> vertegenwoordigen 78.1% van de respondenten. </w:t>
      </w:r>
    </w:p>
    <w:p w14:paraId="4621DB1E" w14:textId="77777777" w:rsidR="00741283" w:rsidRPr="0048532F" w:rsidRDefault="00BA601B" w:rsidP="000F118C">
      <w:pPr>
        <w:pStyle w:val="Figurentabellen"/>
      </w:pPr>
      <w:r w:rsidRPr="0048532F">
        <w:t>T</w:t>
      </w:r>
      <w:r w:rsidR="00741283" w:rsidRPr="0048532F">
        <w:t xml:space="preserve">abel </w:t>
      </w:r>
      <w:r w:rsidR="006318D1" w:rsidRPr="0048532F">
        <w:t>2.</w:t>
      </w:r>
      <w:r w:rsidR="00741283" w:rsidRPr="0048532F">
        <w:t>4:  Aantal microbedrijven (omzet &lt;2 miljoen en &lt;10 personeelsleden)</w:t>
      </w:r>
    </w:p>
    <w:tbl>
      <w:tblPr>
        <w:tblStyle w:val="Rastertabel5donker-Accent1"/>
        <w:tblW w:w="5949" w:type="dxa"/>
        <w:tblLayout w:type="fixed"/>
        <w:tblLook w:val="04E0" w:firstRow="1" w:lastRow="1" w:firstColumn="1" w:lastColumn="0" w:noHBand="0" w:noVBand="1"/>
      </w:tblPr>
      <w:tblGrid>
        <w:gridCol w:w="2830"/>
        <w:gridCol w:w="1701"/>
        <w:gridCol w:w="1418"/>
      </w:tblGrid>
      <w:tr w:rsidR="00741283" w:rsidRPr="0048532F" w14:paraId="3BB1C2A5"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1BDFF6A7" w14:textId="77777777" w:rsidR="00741283" w:rsidRPr="0048532F" w:rsidRDefault="00741283" w:rsidP="00F44ADF">
            <w:pPr>
              <w:autoSpaceDE w:val="0"/>
              <w:autoSpaceDN w:val="0"/>
              <w:adjustRightInd w:val="0"/>
              <w:rPr>
                <w:rFonts w:cstheme="minorHAnsi"/>
              </w:rPr>
            </w:pPr>
          </w:p>
        </w:tc>
        <w:tc>
          <w:tcPr>
            <w:tcW w:w="1701" w:type="dxa"/>
            <w:shd w:val="clear" w:color="auto" w:fill="1B4E85"/>
          </w:tcPr>
          <w:p w14:paraId="7A061598" w14:textId="77777777" w:rsidR="00741283" w:rsidRPr="0048532F" w:rsidRDefault="00693CD0"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A</w:t>
            </w:r>
            <w:r w:rsidR="00741283" w:rsidRPr="0048532F">
              <w:rPr>
                <w:rFonts w:cstheme="minorHAnsi"/>
              </w:rPr>
              <w:t>antal</w:t>
            </w:r>
          </w:p>
        </w:tc>
        <w:tc>
          <w:tcPr>
            <w:tcW w:w="1418" w:type="dxa"/>
            <w:shd w:val="clear" w:color="auto" w:fill="1B4E85"/>
          </w:tcPr>
          <w:p w14:paraId="56775982"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Percent</w:t>
            </w:r>
          </w:p>
        </w:tc>
      </w:tr>
      <w:tr w:rsidR="00741283" w:rsidRPr="0048532F" w14:paraId="3880EE9C"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2D84F56E"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Micro</w:t>
            </w:r>
          </w:p>
        </w:tc>
        <w:tc>
          <w:tcPr>
            <w:tcW w:w="1701" w:type="dxa"/>
            <w:shd w:val="clear" w:color="auto" w:fill="CFE1F5"/>
            <w:vAlign w:val="center"/>
          </w:tcPr>
          <w:p w14:paraId="60C84D5B"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66</w:t>
            </w:r>
          </w:p>
        </w:tc>
        <w:tc>
          <w:tcPr>
            <w:tcW w:w="1418" w:type="dxa"/>
            <w:shd w:val="clear" w:color="auto" w:fill="CFE1F5"/>
            <w:vAlign w:val="center"/>
          </w:tcPr>
          <w:p w14:paraId="7F4C9870"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21.9</w:t>
            </w:r>
          </w:p>
        </w:tc>
      </w:tr>
      <w:tr w:rsidR="00741283" w:rsidRPr="0048532F" w14:paraId="4980CF15" w14:textId="77777777" w:rsidTr="00B91428">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454E9C21"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KMO</w:t>
            </w:r>
          </w:p>
        </w:tc>
        <w:tc>
          <w:tcPr>
            <w:tcW w:w="1701" w:type="dxa"/>
            <w:shd w:val="clear" w:color="auto" w:fill="CFE1F5"/>
            <w:vAlign w:val="center"/>
          </w:tcPr>
          <w:p w14:paraId="73C8866F" w14:textId="77777777" w:rsidR="00741283" w:rsidRPr="0048532F" w:rsidRDefault="00741283" w:rsidP="009C70B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color w:val="010205"/>
              </w:rPr>
            </w:pPr>
            <w:r w:rsidRPr="0048532F">
              <w:rPr>
                <w:rFonts w:cstheme="minorHAnsi"/>
                <w:color w:val="010205"/>
              </w:rPr>
              <w:t>235</w:t>
            </w:r>
          </w:p>
        </w:tc>
        <w:tc>
          <w:tcPr>
            <w:tcW w:w="1418" w:type="dxa"/>
            <w:shd w:val="clear" w:color="auto" w:fill="CFE1F5"/>
            <w:vAlign w:val="center"/>
          </w:tcPr>
          <w:p w14:paraId="6EDA5877" w14:textId="77777777" w:rsidR="00741283" w:rsidRPr="0048532F" w:rsidRDefault="00741283" w:rsidP="009C70B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color w:val="010205"/>
              </w:rPr>
            </w:pPr>
            <w:r w:rsidRPr="0048532F">
              <w:rPr>
                <w:rFonts w:cstheme="minorHAnsi"/>
                <w:color w:val="010205"/>
              </w:rPr>
              <w:t>78.1</w:t>
            </w:r>
          </w:p>
        </w:tc>
      </w:tr>
      <w:tr w:rsidR="00741283" w:rsidRPr="0048532F" w14:paraId="57A281A3" w14:textId="77777777" w:rsidTr="00B9142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6D952A39"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Totaal</w:t>
            </w:r>
          </w:p>
        </w:tc>
        <w:tc>
          <w:tcPr>
            <w:tcW w:w="1701" w:type="dxa"/>
            <w:shd w:val="clear" w:color="auto" w:fill="CFE1F5"/>
            <w:vAlign w:val="center"/>
          </w:tcPr>
          <w:p w14:paraId="0E81C57F" w14:textId="77777777" w:rsidR="00741283" w:rsidRPr="0048532F" w:rsidRDefault="00741283" w:rsidP="009C70B9">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301</w:t>
            </w:r>
          </w:p>
        </w:tc>
        <w:tc>
          <w:tcPr>
            <w:tcW w:w="1418" w:type="dxa"/>
            <w:shd w:val="clear" w:color="auto" w:fill="CFE1F5"/>
            <w:vAlign w:val="center"/>
          </w:tcPr>
          <w:p w14:paraId="2382451F" w14:textId="77777777" w:rsidR="00741283" w:rsidRPr="0048532F" w:rsidRDefault="00741283" w:rsidP="009C70B9">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100.0</w:t>
            </w:r>
          </w:p>
        </w:tc>
      </w:tr>
    </w:tbl>
    <w:p w14:paraId="10544015" w14:textId="77777777" w:rsidR="00CB75E7" w:rsidRPr="0048532F" w:rsidRDefault="00CB75E7" w:rsidP="005F375F">
      <w:pPr>
        <w:pStyle w:val="BTekst"/>
      </w:pPr>
    </w:p>
    <w:p w14:paraId="0B2B0E65" w14:textId="67800F38" w:rsidR="00741283" w:rsidRPr="0048532F" w:rsidRDefault="00741283" w:rsidP="005F375F">
      <w:pPr>
        <w:pStyle w:val="BTekst"/>
      </w:pPr>
      <w:r w:rsidRPr="0048532F">
        <w:t xml:space="preserve">In de enquête wordt ook gevraagd naar de behaalde en beoogde jaarlijkse omzetgroei. Uit tabel </w:t>
      </w:r>
      <w:r w:rsidR="00ED4FA0" w:rsidRPr="0048532F">
        <w:t>2.</w:t>
      </w:r>
      <w:r w:rsidRPr="0048532F">
        <w:t>5 kan worden afgeleid dat 47.8% van de ondernemingen een jaarlijkse omzetgroei realiseerde van minder dan 5% in de laatste drie jaren.  16.9% van de respondenten geeft aan een omzetgroei te hebben gereali</w:t>
      </w:r>
      <w:r w:rsidR="00F155D0" w:rsidRPr="0048532F">
        <w:t>s</w:t>
      </w:r>
      <w:r w:rsidRPr="0048532F">
        <w:t>eerd van meer dan 15% en kunnen worden gerekend bij de categ</w:t>
      </w:r>
      <w:r w:rsidR="008C4C62" w:rsidRPr="0048532F">
        <w:t>o</w:t>
      </w:r>
      <w:r w:rsidRPr="0048532F">
        <w:t xml:space="preserve">rie </w:t>
      </w:r>
      <w:r w:rsidR="00910170" w:rsidRPr="0048532F">
        <w:t xml:space="preserve">snelle </w:t>
      </w:r>
      <w:r w:rsidRPr="0048532F">
        <w:t xml:space="preserve">groeiers. </w:t>
      </w:r>
    </w:p>
    <w:p w14:paraId="0DD3E4FA" w14:textId="77777777" w:rsidR="00741283" w:rsidRPr="0048532F" w:rsidRDefault="00741283" w:rsidP="000F118C">
      <w:pPr>
        <w:pStyle w:val="Figurentabellen"/>
      </w:pPr>
      <w:r w:rsidRPr="0048532F">
        <w:t xml:space="preserve">Tabel </w:t>
      </w:r>
      <w:r w:rsidR="006318D1" w:rsidRPr="0048532F">
        <w:t>2.</w:t>
      </w:r>
      <w:r w:rsidRPr="0048532F">
        <w:t>5: Gemiddelde omzetgroei over de laatste 3 jaar</w:t>
      </w:r>
    </w:p>
    <w:tbl>
      <w:tblPr>
        <w:tblStyle w:val="Rastertabel5donker-Accent1"/>
        <w:tblW w:w="5807" w:type="dxa"/>
        <w:tblLayout w:type="fixed"/>
        <w:tblLook w:val="04E0" w:firstRow="1" w:lastRow="1" w:firstColumn="1" w:lastColumn="0" w:noHBand="0" w:noVBand="1"/>
      </w:tblPr>
      <w:tblGrid>
        <w:gridCol w:w="2830"/>
        <w:gridCol w:w="1560"/>
        <w:gridCol w:w="1417"/>
      </w:tblGrid>
      <w:tr w:rsidR="00741283" w:rsidRPr="0048532F" w14:paraId="54ECA761"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15040BB6" w14:textId="77777777" w:rsidR="00741283" w:rsidRPr="0048532F" w:rsidRDefault="00741283" w:rsidP="00F44ADF">
            <w:pPr>
              <w:autoSpaceDE w:val="0"/>
              <w:autoSpaceDN w:val="0"/>
              <w:adjustRightInd w:val="0"/>
              <w:rPr>
                <w:rFonts w:cstheme="minorHAnsi"/>
              </w:rPr>
            </w:pPr>
          </w:p>
        </w:tc>
        <w:tc>
          <w:tcPr>
            <w:tcW w:w="1560" w:type="dxa"/>
            <w:shd w:val="clear" w:color="auto" w:fill="1B4E85"/>
          </w:tcPr>
          <w:p w14:paraId="57420421"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Aantal</w:t>
            </w:r>
          </w:p>
        </w:tc>
        <w:tc>
          <w:tcPr>
            <w:tcW w:w="1417" w:type="dxa"/>
            <w:shd w:val="clear" w:color="auto" w:fill="1B4E85"/>
          </w:tcPr>
          <w:p w14:paraId="1AA55CFA"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Percent</w:t>
            </w:r>
          </w:p>
        </w:tc>
      </w:tr>
      <w:tr w:rsidR="00741283" w:rsidRPr="0048532F" w14:paraId="1CB366E1"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15DE15CC"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&lt;5%</w:t>
            </w:r>
          </w:p>
        </w:tc>
        <w:tc>
          <w:tcPr>
            <w:tcW w:w="1560" w:type="dxa"/>
            <w:shd w:val="clear" w:color="auto" w:fill="CFE1F5"/>
            <w:vAlign w:val="center"/>
          </w:tcPr>
          <w:p w14:paraId="03F6F99F"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144</w:t>
            </w:r>
          </w:p>
        </w:tc>
        <w:tc>
          <w:tcPr>
            <w:tcW w:w="1417" w:type="dxa"/>
            <w:shd w:val="clear" w:color="auto" w:fill="CFE1F5"/>
            <w:vAlign w:val="center"/>
          </w:tcPr>
          <w:p w14:paraId="34D2F951"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47.8</w:t>
            </w:r>
          </w:p>
        </w:tc>
      </w:tr>
      <w:tr w:rsidR="00741283" w:rsidRPr="0048532F" w14:paraId="1CCE1421" w14:textId="77777777" w:rsidTr="00B91428">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297E8009"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5-15%</w:t>
            </w:r>
          </w:p>
        </w:tc>
        <w:tc>
          <w:tcPr>
            <w:tcW w:w="1560" w:type="dxa"/>
            <w:shd w:val="clear" w:color="auto" w:fill="CFE1F5"/>
            <w:vAlign w:val="center"/>
          </w:tcPr>
          <w:p w14:paraId="750298E1" w14:textId="77777777" w:rsidR="00741283" w:rsidRPr="0048532F" w:rsidRDefault="00741283" w:rsidP="00A24B44">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color w:val="010205"/>
              </w:rPr>
            </w:pPr>
            <w:r w:rsidRPr="0048532F">
              <w:rPr>
                <w:rFonts w:cstheme="minorHAnsi"/>
                <w:color w:val="010205"/>
              </w:rPr>
              <w:t>106</w:t>
            </w:r>
          </w:p>
        </w:tc>
        <w:tc>
          <w:tcPr>
            <w:tcW w:w="1417" w:type="dxa"/>
            <w:shd w:val="clear" w:color="auto" w:fill="CFE1F5"/>
            <w:vAlign w:val="center"/>
          </w:tcPr>
          <w:p w14:paraId="7FAFF81B" w14:textId="77777777" w:rsidR="00741283" w:rsidRPr="0048532F" w:rsidRDefault="00741283" w:rsidP="00A24B44">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color w:val="010205"/>
              </w:rPr>
            </w:pPr>
            <w:r w:rsidRPr="0048532F">
              <w:rPr>
                <w:rFonts w:cstheme="minorHAnsi"/>
                <w:color w:val="010205"/>
              </w:rPr>
              <w:t>35.2</w:t>
            </w:r>
          </w:p>
        </w:tc>
      </w:tr>
      <w:tr w:rsidR="00741283" w:rsidRPr="0048532F" w14:paraId="6516E01F"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28E6F441"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&gt;15%</w:t>
            </w:r>
          </w:p>
        </w:tc>
        <w:tc>
          <w:tcPr>
            <w:tcW w:w="1560" w:type="dxa"/>
            <w:shd w:val="clear" w:color="auto" w:fill="CFE1F5"/>
            <w:vAlign w:val="center"/>
          </w:tcPr>
          <w:p w14:paraId="3F353948"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51</w:t>
            </w:r>
          </w:p>
        </w:tc>
        <w:tc>
          <w:tcPr>
            <w:tcW w:w="1417" w:type="dxa"/>
            <w:shd w:val="clear" w:color="auto" w:fill="CFE1F5"/>
            <w:vAlign w:val="center"/>
          </w:tcPr>
          <w:p w14:paraId="77E3468F"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16.9</w:t>
            </w:r>
          </w:p>
        </w:tc>
      </w:tr>
      <w:tr w:rsidR="00741283" w:rsidRPr="0048532F" w14:paraId="7A3E522B" w14:textId="77777777" w:rsidTr="00B9142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39A0EEFC"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Totaal</w:t>
            </w:r>
          </w:p>
        </w:tc>
        <w:tc>
          <w:tcPr>
            <w:tcW w:w="1560" w:type="dxa"/>
            <w:shd w:val="clear" w:color="auto" w:fill="CFE1F5"/>
            <w:vAlign w:val="center"/>
          </w:tcPr>
          <w:p w14:paraId="6DFD1EB3" w14:textId="77777777" w:rsidR="00741283" w:rsidRPr="0048532F" w:rsidRDefault="00741283" w:rsidP="00A24B44">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301</w:t>
            </w:r>
          </w:p>
        </w:tc>
        <w:tc>
          <w:tcPr>
            <w:tcW w:w="1417" w:type="dxa"/>
            <w:shd w:val="clear" w:color="auto" w:fill="CFE1F5"/>
            <w:vAlign w:val="center"/>
          </w:tcPr>
          <w:p w14:paraId="228F9B1C" w14:textId="77777777" w:rsidR="00741283" w:rsidRPr="0048532F" w:rsidRDefault="00741283" w:rsidP="00A24B44">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100.0</w:t>
            </w:r>
          </w:p>
        </w:tc>
      </w:tr>
    </w:tbl>
    <w:p w14:paraId="43E32306" w14:textId="77777777" w:rsidR="00741283" w:rsidRPr="0048532F" w:rsidRDefault="00741283" w:rsidP="005F375F">
      <w:pPr>
        <w:pStyle w:val="BTekst"/>
      </w:pPr>
    </w:p>
    <w:p w14:paraId="7BC36A21" w14:textId="541C07A0" w:rsidR="00741283" w:rsidRPr="0048532F" w:rsidRDefault="00741283" w:rsidP="005F375F">
      <w:pPr>
        <w:pStyle w:val="BTekst"/>
      </w:pPr>
      <w:r w:rsidRPr="0048532F">
        <w:t xml:space="preserve">In de volgende tabellen wordt informatie gegeven omtrent de beoogde jaarlijkse omzetgroei van de </w:t>
      </w:r>
      <w:r w:rsidR="001A736F" w:rsidRPr="0048532F">
        <w:t>voorbije</w:t>
      </w:r>
      <w:r w:rsidRPr="0048532F">
        <w:t xml:space="preserve"> </w:t>
      </w:r>
      <w:r w:rsidR="008C4C62" w:rsidRPr="0048532F">
        <w:t>drie</w:t>
      </w:r>
      <w:r w:rsidRPr="0048532F">
        <w:t xml:space="preserve"> jaren (tabel </w:t>
      </w:r>
      <w:r w:rsidR="00ED4FA0" w:rsidRPr="0048532F">
        <w:t>2.</w:t>
      </w:r>
      <w:r w:rsidRPr="0048532F">
        <w:t xml:space="preserve">6) alsook van de volgende </w:t>
      </w:r>
      <w:r w:rsidR="008C4C62" w:rsidRPr="0048532F">
        <w:t>drie</w:t>
      </w:r>
      <w:r w:rsidRPr="0048532F">
        <w:t xml:space="preserve"> jaren (tabel </w:t>
      </w:r>
      <w:r w:rsidR="00ED4FA0" w:rsidRPr="0048532F">
        <w:t>2.</w:t>
      </w:r>
      <w:r w:rsidRPr="0048532F">
        <w:t xml:space="preserve">7). We stellen vast dat de respondenten optimistisch zijn naar de toekomst toe. De beoogde groeicijfers zijn hoger voor de volgende </w:t>
      </w:r>
      <w:r w:rsidR="008C4C62" w:rsidRPr="0048532F">
        <w:t>drie</w:t>
      </w:r>
      <w:r w:rsidRPr="0048532F">
        <w:t xml:space="preserve"> jaren t.o.v. de cijfers van de voorbije </w:t>
      </w:r>
      <w:r w:rsidR="008C4C62" w:rsidRPr="0048532F">
        <w:t>drie</w:t>
      </w:r>
      <w:r w:rsidRPr="0048532F">
        <w:t xml:space="preserve"> jaren.  </w:t>
      </w:r>
    </w:p>
    <w:p w14:paraId="525D5B84" w14:textId="260FA519" w:rsidR="00030398" w:rsidRPr="0048532F" w:rsidRDefault="00030398" w:rsidP="005F375F">
      <w:pPr>
        <w:pStyle w:val="BTekst"/>
      </w:pPr>
    </w:p>
    <w:p w14:paraId="413D8460" w14:textId="77777777" w:rsidR="00030398" w:rsidRPr="0048532F" w:rsidRDefault="00030398" w:rsidP="005F375F">
      <w:pPr>
        <w:pStyle w:val="BTekst"/>
      </w:pPr>
    </w:p>
    <w:p w14:paraId="12CB62BC" w14:textId="020F87E6" w:rsidR="00741283" w:rsidRPr="0048532F" w:rsidRDefault="001A736F" w:rsidP="000F118C">
      <w:pPr>
        <w:pStyle w:val="Figurentabellen"/>
      </w:pPr>
      <w:r w:rsidRPr="0048532F">
        <w:t>Tabel 2.6:</w:t>
      </w:r>
      <w:r w:rsidR="00741283" w:rsidRPr="0048532F">
        <w:t xml:space="preserve"> Wat was de beoogde jaarlijkse omzetgroei over de laatste 3 jaren (2015-2017)?</w:t>
      </w:r>
    </w:p>
    <w:tbl>
      <w:tblPr>
        <w:tblStyle w:val="Rastertabel5donker-Accent1"/>
        <w:tblW w:w="5807" w:type="dxa"/>
        <w:tblLayout w:type="fixed"/>
        <w:tblLook w:val="04E0" w:firstRow="1" w:lastRow="1" w:firstColumn="1" w:lastColumn="0" w:noHBand="0" w:noVBand="1"/>
      </w:tblPr>
      <w:tblGrid>
        <w:gridCol w:w="2830"/>
        <w:gridCol w:w="1560"/>
        <w:gridCol w:w="1417"/>
      </w:tblGrid>
      <w:tr w:rsidR="00741283" w:rsidRPr="0048532F" w14:paraId="09027D23"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1F978BC2" w14:textId="77777777" w:rsidR="00741283" w:rsidRPr="0048532F" w:rsidRDefault="00741283" w:rsidP="00F44ADF">
            <w:pPr>
              <w:rPr>
                <w:rFonts w:cstheme="minorHAnsi"/>
              </w:rPr>
            </w:pPr>
          </w:p>
        </w:tc>
        <w:tc>
          <w:tcPr>
            <w:tcW w:w="1560" w:type="dxa"/>
            <w:shd w:val="clear" w:color="auto" w:fill="1B4E85"/>
          </w:tcPr>
          <w:p w14:paraId="13D95391"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Aantal</w:t>
            </w:r>
          </w:p>
        </w:tc>
        <w:tc>
          <w:tcPr>
            <w:tcW w:w="1417" w:type="dxa"/>
            <w:shd w:val="clear" w:color="auto" w:fill="1B4E85"/>
          </w:tcPr>
          <w:p w14:paraId="13679D19"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Percent</w:t>
            </w:r>
          </w:p>
        </w:tc>
      </w:tr>
      <w:tr w:rsidR="00741283" w:rsidRPr="0048532F" w14:paraId="27A36232"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3F874BE8"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&lt;5%</w:t>
            </w:r>
          </w:p>
        </w:tc>
        <w:tc>
          <w:tcPr>
            <w:tcW w:w="1560" w:type="dxa"/>
            <w:shd w:val="clear" w:color="auto" w:fill="CFE1F5"/>
            <w:vAlign w:val="center"/>
          </w:tcPr>
          <w:p w14:paraId="4477D2DB"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119</w:t>
            </w:r>
          </w:p>
        </w:tc>
        <w:tc>
          <w:tcPr>
            <w:tcW w:w="1417" w:type="dxa"/>
            <w:shd w:val="clear" w:color="auto" w:fill="CFE1F5"/>
            <w:vAlign w:val="center"/>
          </w:tcPr>
          <w:p w14:paraId="43E0F1A7"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40.1</w:t>
            </w:r>
          </w:p>
        </w:tc>
      </w:tr>
      <w:tr w:rsidR="00741283" w:rsidRPr="0048532F" w14:paraId="7630FB1C" w14:textId="77777777" w:rsidTr="00B91428">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41FAD96D"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5-15%</w:t>
            </w:r>
          </w:p>
        </w:tc>
        <w:tc>
          <w:tcPr>
            <w:tcW w:w="1560" w:type="dxa"/>
            <w:shd w:val="clear" w:color="auto" w:fill="CFE1F5"/>
            <w:vAlign w:val="center"/>
          </w:tcPr>
          <w:p w14:paraId="4F740C74" w14:textId="77777777" w:rsidR="00741283" w:rsidRPr="0048532F" w:rsidRDefault="00741283" w:rsidP="00A24B44">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color w:val="010205"/>
              </w:rPr>
            </w:pPr>
            <w:r w:rsidRPr="0048532F">
              <w:rPr>
                <w:rFonts w:cstheme="minorHAnsi"/>
                <w:color w:val="010205"/>
              </w:rPr>
              <w:t>131</w:t>
            </w:r>
          </w:p>
        </w:tc>
        <w:tc>
          <w:tcPr>
            <w:tcW w:w="1417" w:type="dxa"/>
            <w:shd w:val="clear" w:color="auto" w:fill="CFE1F5"/>
            <w:vAlign w:val="center"/>
          </w:tcPr>
          <w:p w14:paraId="320EA086" w14:textId="77777777" w:rsidR="00741283" w:rsidRPr="0048532F" w:rsidRDefault="00741283" w:rsidP="00A24B44">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color w:val="010205"/>
              </w:rPr>
            </w:pPr>
            <w:r w:rsidRPr="0048532F">
              <w:rPr>
                <w:rFonts w:cstheme="minorHAnsi"/>
                <w:color w:val="010205"/>
              </w:rPr>
              <w:t>44.1</w:t>
            </w:r>
          </w:p>
        </w:tc>
      </w:tr>
      <w:tr w:rsidR="00741283" w:rsidRPr="0048532F" w14:paraId="1FE5319A"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501E577C"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lastRenderedPageBreak/>
              <w:t>&gt;15%</w:t>
            </w:r>
          </w:p>
        </w:tc>
        <w:tc>
          <w:tcPr>
            <w:tcW w:w="1560" w:type="dxa"/>
            <w:shd w:val="clear" w:color="auto" w:fill="CFE1F5"/>
            <w:vAlign w:val="center"/>
          </w:tcPr>
          <w:p w14:paraId="370F02B2"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47</w:t>
            </w:r>
          </w:p>
        </w:tc>
        <w:tc>
          <w:tcPr>
            <w:tcW w:w="1417" w:type="dxa"/>
            <w:shd w:val="clear" w:color="auto" w:fill="CFE1F5"/>
            <w:vAlign w:val="center"/>
          </w:tcPr>
          <w:p w14:paraId="55E7278D"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15.8</w:t>
            </w:r>
          </w:p>
        </w:tc>
      </w:tr>
      <w:tr w:rsidR="00741283" w:rsidRPr="0048532F" w14:paraId="237A6096" w14:textId="77777777" w:rsidTr="00B91428">
        <w:trPr>
          <w:cnfStyle w:val="010000000000" w:firstRow="0" w:lastRow="1"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36ACB192"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Totaal</w:t>
            </w:r>
          </w:p>
        </w:tc>
        <w:tc>
          <w:tcPr>
            <w:tcW w:w="1560" w:type="dxa"/>
            <w:shd w:val="clear" w:color="auto" w:fill="CFE1F5"/>
            <w:vAlign w:val="center"/>
          </w:tcPr>
          <w:p w14:paraId="1A24F29A" w14:textId="77777777" w:rsidR="00741283" w:rsidRPr="0048532F" w:rsidRDefault="00741283" w:rsidP="00A24B44">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297</w:t>
            </w:r>
          </w:p>
        </w:tc>
        <w:tc>
          <w:tcPr>
            <w:tcW w:w="1417" w:type="dxa"/>
            <w:shd w:val="clear" w:color="auto" w:fill="CFE1F5"/>
            <w:vAlign w:val="center"/>
          </w:tcPr>
          <w:p w14:paraId="167BB924" w14:textId="77777777" w:rsidR="00741283" w:rsidRPr="0048532F" w:rsidRDefault="00741283" w:rsidP="00A24B44">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100.0</w:t>
            </w:r>
          </w:p>
        </w:tc>
      </w:tr>
    </w:tbl>
    <w:p w14:paraId="28D83169" w14:textId="77777777" w:rsidR="00741283" w:rsidRPr="0048532F" w:rsidRDefault="00741283" w:rsidP="00741283">
      <w:pPr>
        <w:autoSpaceDE w:val="0"/>
        <w:autoSpaceDN w:val="0"/>
        <w:adjustRightInd w:val="0"/>
        <w:spacing w:after="0" w:line="400" w:lineRule="atLeast"/>
        <w:rPr>
          <w:rFonts w:cstheme="minorHAnsi"/>
          <w:sz w:val="24"/>
          <w:szCs w:val="24"/>
        </w:rPr>
      </w:pPr>
    </w:p>
    <w:p w14:paraId="6DE942E0" w14:textId="77777777" w:rsidR="00BA601B" w:rsidRPr="0048532F" w:rsidRDefault="00BA601B" w:rsidP="00741283">
      <w:pPr>
        <w:autoSpaceDE w:val="0"/>
        <w:autoSpaceDN w:val="0"/>
        <w:adjustRightInd w:val="0"/>
        <w:spacing w:after="0" w:line="400" w:lineRule="atLeast"/>
        <w:rPr>
          <w:rFonts w:cstheme="minorHAnsi"/>
          <w:sz w:val="24"/>
          <w:szCs w:val="24"/>
        </w:rPr>
      </w:pPr>
    </w:p>
    <w:p w14:paraId="13278238" w14:textId="072C1D69" w:rsidR="00741283" w:rsidRPr="0048532F" w:rsidRDefault="001A736F" w:rsidP="000F118C">
      <w:pPr>
        <w:pStyle w:val="Figurentabellen"/>
      </w:pPr>
      <w:r w:rsidRPr="0048532F">
        <w:t>Tabel 2.7</w:t>
      </w:r>
      <w:r w:rsidR="00741283" w:rsidRPr="0048532F">
        <w:t>:  Wat is de beoogde jaarlijkse omzetgroei die uw onderneming wenst te behalen in de volgende 3 jaren?</w:t>
      </w:r>
    </w:p>
    <w:tbl>
      <w:tblPr>
        <w:tblStyle w:val="Rastertabel5donker-Accent1"/>
        <w:tblW w:w="5807" w:type="dxa"/>
        <w:tblLayout w:type="fixed"/>
        <w:tblLook w:val="04E0" w:firstRow="1" w:lastRow="1" w:firstColumn="1" w:lastColumn="0" w:noHBand="0" w:noVBand="1"/>
      </w:tblPr>
      <w:tblGrid>
        <w:gridCol w:w="2830"/>
        <w:gridCol w:w="1560"/>
        <w:gridCol w:w="1417"/>
      </w:tblGrid>
      <w:tr w:rsidR="00741283" w:rsidRPr="0048532F" w14:paraId="3D193649"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6DBB5869" w14:textId="77777777" w:rsidR="00741283" w:rsidRPr="0048532F" w:rsidRDefault="00741283" w:rsidP="00F44ADF">
            <w:pPr>
              <w:autoSpaceDE w:val="0"/>
              <w:autoSpaceDN w:val="0"/>
              <w:adjustRightInd w:val="0"/>
              <w:rPr>
                <w:rFonts w:cstheme="minorHAnsi"/>
              </w:rPr>
            </w:pPr>
          </w:p>
        </w:tc>
        <w:tc>
          <w:tcPr>
            <w:tcW w:w="1560" w:type="dxa"/>
            <w:shd w:val="clear" w:color="auto" w:fill="1B4E85"/>
          </w:tcPr>
          <w:p w14:paraId="473BAB95"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Aantal</w:t>
            </w:r>
          </w:p>
        </w:tc>
        <w:tc>
          <w:tcPr>
            <w:tcW w:w="1417" w:type="dxa"/>
            <w:shd w:val="clear" w:color="auto" w:fill="1B4E85"/>
          </w:tcPr>
          <w:p w14:paraId="57323B49"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Percent</w:t>
            </w:r>
          </w:p>
        </w:tc>
      </w:tr>
      <w:tr w:rsidR="00741283" w:rsidRPr="0048532F" w14:paraId="11BDA8AE"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0B447566"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&lt;5%</w:t>
            </w:r>
          </w:p>
        </w:tc>
        <w:tc>
          <w:tcPr>
            <w:tcW w:w="1560" w:type="dxa"/>
            <w:shd w:val="clear" w:color="auto" w:fill="CFE1F5"/>
            <w:vAlign w:val="center"/>
          </w:tcPr>
          <w:p w14:paraId="5C588C97"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88</w:t>
            </w:r>
          </w:p>
        </w:tc>
        <w:tc>
          <w:tcPr>
            <w:tcW w:w="1417" w:type="dxa"/>
            <w:shd w:val="clear" w:color="auto" w:fill="CFE1F5"/>
            <w:vAlign w:val="center"/>
          </w:tcPr>
          <w:p w14:paraId="4C166215"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29.2</w:t>
            </w:r>
          </w:p>
        </w:tc>
      </w:tr>
      <w:tr w:rsidR="00741283" w:rsidRPr="0048532F" w14:paraId="5168A992" w14:textId="77777777" w:rsidTr="00B91428">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33FCE803"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5-15%</w:t>
            </w:r>
          </w:p>
        </w:tc>
        <w:tc>
          <w:tcPr>
            <w:tcW w:w="1560" w:type="dxa"/>
            <w:shd w:val="clear" w:color="auto" w:fill="CFE1F5"/>
            <w:vAlign w:val="center"/>
          </w:tcPr>
          <w:p w14:paraId="085D9BE7" w14:textId="77777777" w:rsidR="00741283" w:rsidRPr="0048532F" w:rsidRDefault="00741283" w:rsidP="009C70B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color w:val="010205"/>
              </w:rPr>
            </w:pPr>
            <w:r w:rsidRPr="0048532F">
              <w:rPr>
                <w:rFonts w:cstheme="minorHAnsi"/>
                <w:color w:val="010205"/>
              </w:rPr>
              <w:t>147</w:t>
            </w:r>
          </w:p>
        </w:tc>
        <w:tc>
          <w:tcPr>
            <w:tcW w:w="1417" w:type="dxa"/>
            <w:shd w:val="clear" w:color="auto" w:fill="CFE1F5"/>
            <w:vAlign w:val="center"/>
          </w:tcPr>
          <w:p w14:paraId="0A32941C" w14:textId="77777777" w:rsidR="00741283" w:rsidRPr="0048532F" w:rsidRDefault="00741283" w:rsidP="009C70B9">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color w:val="010205"/>
              </w:rPr>
            </w:pPr>
            <w:r w:rsidRPr="0048532F">
              <w:rPr>
                <w:rFonts w:cstheme="minorHAnsi"/>
                <w:color w:val="010205"/>
              </w:rPr>
              <w:t>48.8</w:t>
            </w:r>
          </w:p>
        </w:tc>
      </w:tr>
      <w:tr w:rsidR="00741283" w:rsidRPr="0048532F" w14:paraId="4427C1DA"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373E371B"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&gt;15%</w:t>
            </w:r>
          </w:p>
        </w:tc>
        <w:tc>
          <w:tcPr>
            <w:tcW w:w="1560" w:type="dxa"/>
            <w:shd w:val="clear" w:color="auto" w:fill="CFE1F5"/>
            <w:vAlign w:val="center"/>
          </w:tcPr>
          <w:p w14:paraId="68D4E451"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66</w:t>
            </w:r>
          </w:p>
        </w:tc>
        <w:tc>
          <w:tcPr>
            <w:tcW w:w="1417" w:type="dxa"/>
            <w:shd w:val="clear" w:color="auto" w:fill="CFE1F5"/>
            <w:vAlign w:val="center"/>
          </w:tcPr>
          <w:p w14:paraId="4A47EBA4" w14:textId="77777777" w:rsidR="00741283" w:rsidRPr="0048532F" w:rsidRDefault="00741283" w:rsidP="009C70B9">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21.9</w:t>
            </w:r>
          </w:p>
        </w:tc>
      </w:tr>
      <w:tr w:rsidR="00741283" w:rsidRPr="0048532F" w14:paraId="6C5AA006" w14:textId="77777777" w:rsidTr="00B9142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4444A8C7"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Totaal</w:t>
            </w:r>
          </w:p>
        </w:tc>
        <w:tc>
          <w:tcPr>
            <w:tcW w:w="1560" w:type="dxa"/>
            <w:shd w:val="clear" w:color="auto" w:fill="CFE1F5"/>
            <w:vAlign w:val="center"/>
          </w:tcPr>
          <w:p w14:paraId="190BB94E" w14:textId="77777777" w:rsidR="00741283" w:rsidRPr="0048532F" w:rsidRDefault="00741283" w:rsidP="009C70B9">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301</w:t>
            </w:r>
          </w:p>
        </w:tc>
        <w:tc>
          <w:tcPr>
            <w:tcW w:w="1417" w:type="dxa"/>
            <w:shd w:val="clear" w:color="auto" w:fill="CFE1F5"/>
            <w:vAlign w:val="center"/>
          </w:tcPr>
          <w:p w14:paraId="71D0A519" w14:textId="77777777" w:rsidR="00741283" w:rsidRPr="0048532F" w:rsidRDefault="00741283" w:rsidP="009C70B9">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100.0</w:t>
            </w:r>
          </w:p>
        </w:tc>
      </w:tr>
    </w:tbl>
    <w:p w14:paraId="6BB9EE67" w14:textId="77777777" w:rsidR="00741283" w:rsidRPr="0048532F" w:rsidRDefault="00741283" w:rsidP="001C2590">
      <w:pPr>
        <w:pStyle w:val="BTekst"/>
      </w:pPr>
    </w:p>
    <w:p w14:paraId="56FBD8BB" w14:textId="59829709" w:rsidR="000B225A" w:rsidRPr="0048532F" w:rsidRDefault="00741283" w:rsidP="005F375F">
      <w:pPr>
        <w:pStyle w:val="BTekst"/>
      </w:pPr>
      <w:r w:rsidRPr="0048532F">
        <w:t xml:space="preserve">Aangezien de meerderheid van de Vlaamse bedrijven familiebedrijven zijn, verwachten we deze trend ook in de huidige steekproef. In de vragenlijst werd gevraagd naar de perceptie van de respondent of de onderneming kan beschouwd worden als een familiebedrijf.  Op basis van deze definitie geeft tabel </w:t>
      </w:r>
      <w:r w:rsidR="00ED4FA0" w:rsidRPr="0048532F">
        <w:t>2.</w:t>
      </w:r>
      <w:r w:rsidRPr="0048532F">
        <w:t xml:space="preserve">8 aan dat 64.5% van de steekproef bestaat uit familiebedrijven. In driekwart van deze familiebedrijven zijn alle aandelen in het bezit van familieleden, terwijl 44% van de familiebedrijven aangeeft dat de meerderheid van de aandelen in het bezit zijn van </w:t>
      </w:r>
      <w:r w:rsidR="008C4C62" w:rsidRPr="0048532F">
        <w:t>familieleden</w:t>
      </w:r>
      <w:r w:rsidRPr="0048532F">
        <w:t xml:space="preserve"> (zie tabel </w:t>
      </w:r>
      <w:r w:rsidR="00ED4FA0" w:rsidRPr="0048532F">
        <w:t>2.</w:t>
      </w:r>
      <w:r w:rsidRPr="0048532F">
        <w:t xml:space="preserve">9).  </w:t>
      </w:r>
    </w:p>
    <w:p w14:paraId="16B66CC1" w14:textId="2A110AF8" w:rsidR="00741283" w:rsidRPr="0048532F" w:rsidRDefault="00741283" w:rsidP="000F118C">
      <w:pPr>
        <w:pStyle w:val="Figurentabellen"/>
      </w:pPr>
      <w:r w:rsidRPr="0048532F">
        <w:t xml:space="preserve">Tabel </w:t>
      </w:r>
      <w:r w:rsidR="006318D1" w:rsidRPr="0048532F">
        <w:t>2.</w:t>
      </w:r>
      <w:r w:rsidRPr="0048532F">
        <w:t>8:  Kan de onderneming beschouwd worden als een familieonderneming?</w:t>
      </w:r>
      <w:r w:rsidR="006318D1" w:rsidRPr="0048532F">
        <w:t xml:space="preserve"> </w:t>
      </w:r>
      <w:r w:rsidRPr="0048532F">
        <w:t>(</w:t>
      </w:r>
      <w:r w:rsidR="00E75EE2" w:rsidRPr="0048532F">
        <w:t>Een</w:t>
      </w:r>
      <w:r w:rsidRPr="0048532F">
        <w:t xml:space="preserve"> familie wordt beschouwd als personen die door bloedverwantschap of het huwelijk met elkaar verbonden zijn)</w:t>
      </w:r>
    </w:p>
    <w:tbl>
      <w:tblPr>
        <w:tblStyle w:val="Rastertabel5donker-Accent1"/>
        <w:tblW w:w="5807" w:type="dxa"/>
        <w:tblLayout w:type="fixed"/>
        <w:tblLook w:val="04E0" w:firstRow="1" w:lastRow="1" w:firstColumn="1" w:lastColumn="0" w:noHBand="0" w:noVBand="1"/>
      </w:tblPr>
      <w:tblGrid>
        <w:gridCol w:w="2830"/>
        <w:gridCol w:w="1560"/>
        <w:gridCol w:w="1417"/>
      </w:tblGrid>
      <w:tr w:rsidR="00741283" w:rsidRPr="0048532F" w14:paraId="34311089"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6F76F463" w14:textId="77777777" w:rsidR="00741283" w:rsidRPr="0048532F" w:rsidRDefault="00741283" w:rsidP="00F44ADF">
            <w:pPr>
              <w:autoSpaceDE w:val="0"/>
              <w:autoSpaceDN w:val="0"/>
              <w:adjustRightInd w:val="0"/>
              <w:rPr>
                <w:rFonts w:cstheme="minorHAnsi"/>
              </w:rPr>
            </w:pPr>
          </w:p>
        </w:tc>
        <w:tc>
          <w:tcPr>
            <w:tcW w:w="1560" w:type="dxa"/>
            <w:shd w:val="clear" w:color="auto" w:fill="1B4E85"/>
          </w:tcPr>
          <w:p w14:paraId="418A76B8"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Aantal</w:t>
            </w:r>
          </w:p>
        </w:tc>
        <w:tc>
          <w:tcPr>
            <w:tcW w:w="1417" w:type="dxa"/>
            <w:shd w:val="clear" w:color="auto" w:fill="1B4E85"/>
          </w:tcPr>
          <w:p w14:paraId="77F95B50"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Percent</w:t>
            </w:r>
          </w:p>
        </w:tc>
      </w:tr>
      <w:tr w:rsidR="00741283" w:rsidRPr="0048532F" w14:paraId="7C9EA23E"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59543701"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Nee</w:t>
            </w:r>
          </w:p>
        </w:tc>
        <w:tc>
          <w:tcPr>
            <w:tcW w:w="1560" w:type="dxa"/>
            <w:shd w:val="clear" w:color="auto" w:fill="CFE1F5"/>
            <w:vAlign w:val="center"/>
          </w:tcPr>
          <w:p w14:paraId="0ECEF609"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106</w:t>
            </w:r>
          </w:p>
        </w:tc>
        <w:tc>
          <w:tcPr>
            <w:tcW w:w="1417" w:type="dxa"/>
            <w:shd w:val="clear" w:color="auto" w:fill="CFE1F5"/>
            <w:vAlign w:val="center"/>
          </w:tcPr>
          <w:p w14:paraId="34C1747D"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cstheme="minorHAnsi"/>
                <w:color w:val="010205"/>
              </w:rPr>
            </w:pPr>
            <w:r w:rsidRPr="0048532F">
              <w:rPr>
                <w:rFonts w:cstheme="minorHAnsi"/>
                <w:color w:val="010205"/>
              </w:rPr>
              <w:t>35.5</w:t>
            </w:r>
          </w:p>
        </w:tc>
      </w:tr>
      <w:tr w:rsidR="00741283" w:rsidRPr="0048532F" w14:paraId="7DD94F6D" w14:textId="77777777" w:rsidTr="00B91428">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6CC3259F"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Ja</w:t>
            </w:r>
          </w:p>
        </w:tc>
        <w:tc>
          <w:tcPr>
            <w:tcW w:w="1560" w:type="dxa"/>
            <w:shd w:val="clear" w:color="auto" w:fill="CFE1F5"/>
            <w:vAlign w:val="center"/>
          </w:tcPr>
          <w:p w14:paraId="158743C5" w14:textId="77777777" w:rsidR="00741283" w:rsidRPr="0048532F" w:rsidRDefault="00741283" w:rsidP="00A24B44">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color w:val="010205"/>
              </w:rPr>
            </w:pPr>
            <w:r w:rsidRPr="0048532F">
              <w:rPr>
                <w:rFonts w:cstheme="minorHAnsi"/>
                <w:color w:val="010205"/>
              </w:rPr>
              <w:t>193</w:t>
            </w:r>
          </w:p>
        </w:tc>
        <w:tc>
          <w:tcPr>
            <w:tcW w:w="1417" w:type="dxa"/>
            <w:shd w:val="clear" w:color="auto" w:fill="CFE1F5"/>
            <w:vAlign w:val="center"/>
          </w:tcPr>
          <w:p w14:paraId="013F8B8D" w14:textId="77777777" w:rsidR="00741283" w:rsidRPr="0048532F" w:rsidRDefault="00741283" w:rsidP="00A24B44">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cstheme="minorHAnsi"/>
                <w:color w:val="010205"/>
              </w:rPr>
            </w:pPr>
            <w:r w:rsidRPr="0048532F">
              <w:rPr>
                <w:rFonts w:cstheme="minorHAnsi"/>
                <w:color w:val="010205"/>
              </w:rPr>
              <w:t>64.5</w:t>
            </w:r>
          </w:p>
        </w:tc>
      </w:tr>
      <w:tr w:rsidR="00741283" w:rsidRPr="0048532F" w14:paraId="3220D201" w14:textId="77777777" w:rsidTr="00B9142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1B4E85"/>
          </w:tcPr>
          <w:p w14:paraId="14C8F313" w14:textId="77777777" w:rsidR="00741283" w:rsidRPr="0048532F" w:rsidRDefault="00741283" w:rsidP="00F44ADF">
            <w:pPr>
              <w:autoSpaceDE w:val="0"/>
              <w:autoSpaceDN w:val="0"/>
              <w:adjustRightInd w:val="0"/>
              <w:spacing w:line="320" w:lineRule="atLeast"/>
              <w:ind w:left="60" w:right="60"/>
              <w:rPr>
                <w:rFonts w:cstheme="minorHAnsi"/>
              </w:rPr>
            </w:pPr>
            <w:r w:rsidRPr="0048532F">
              <w:rPr>
                <w:rFonts w:cstheme="minorHAnsi"/>
              </w:rPr>
              <w:t>Tot</w:t>
            </w:r>
            <w:r w:rsidR="009C70B9" w:rsidRPr="0048532F">
              <w:rPr>
                <w:rFonts w:cstheme="minorHAnsi"/>
              </w:rPr>
              <w:t>a</w:t>
            </w:r>
            <w:r w:rsidRPr="0048532F">
              <w:rPr>
                <w:rFonts w:cstheme="minorHAnsi"/>
              </w:rPr>
              <w:t>al</w:t>
            </w:r>
          </w:p>
        </w:tc>
        <w:tc>
          <w:tcPr>
            <w:tcW w:w="1560" w:type="dxa"/>
            <w:shd w:val="clear" w:color="auto" w:fill="CFE1F5"/>
            <w:vAlign w:val="center"/>
          </w:tcPr>
          <w:p w14:paraId="7C21E342" w14:textId="77777777" w:rsidR="00741283" w:rsidRPr="0048532F" w:rsidRDefault="00741283" w:rsidP="00A24B44">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299</w:t>
            </w:r>
          </w:p>
        </w:tc>
        <w:tc>
          <w:tcPr>
            <w:tcW w:w="1417" w:type="dxa"/>
            <w:shd w:val="clear" w:color="auto" w:fill="CFE1F5"/>
            <w:vAlign w:val="center"/>
          </w:tcPr>
          <w:p w14:paraId="3B18667E" w14:textId="77777777" w:rsidR="00741283" w:rsidRPr="0048532F" w:rsidRDefault="00741283" w:rsidP="00A24B44">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cstheme="minorHAnsi"/>
                <w:b w:val="0"/>
                <w:color w:val="auto"/>
              </w:rPr>
            </w:pPr>
            <w:r w:rsidRPr="0048532F">
              <w:rPr>
                <w:rFonts w:cstheme="minorHAnsi"/>
                <w:b w:val="0"/>
                <w:color w:val="auto"/>
              </w:rPr>
              <w:t>100.0</w:t>
            </w:r>
          </w:p>
        </w:tc>
      </w:tr>
    </w:tbl>
    <w:p w14:paraId="30254F39" w14:textId="77777777" w:rsidR="00535F88" w:rsidRPr="0048532F" w:rsidRDefault="00CB75E7" w:rsidP="00CB75E7">
      <w:pPr>
        <w:pStyle w:val="BTekst"/>
      </w:pPr>
      <w:r w:rsidRPr="0048532F">
        <w:t xml:space="preserve"> </w:t>
      </w:r>
    </w:p>
    <w:p w14:paraId="79961E47" w14:textId="77777777" w:rsidR="00030398" w:rsidRPr="0048532F" w:rsidRDefault="00030398">
      <w:pPr>
        <w:rPr>
          <w:b/>
          <w:color w:val="1B4E85"/>
          <w:sz w:val="20"/>
          <w:szCs w:val="20"/>
        </w:rPr>
      </w:pPr>
      <w:r w:rsidRPr="0048532F">
        <w:br w:type="page"/>
      </w:r>
    </w:p>
    <w:p w14:paraId="225D15E6" w14:textId="20B27744" w:rsidR="00741283" w:rsidRPr="0048532F" w:rsidRDefault="00741283" w:rsidP="000F118C">
      <w:pPr>
        <w:pStyle w:val="Figurentabellen"/>
      </w:pPr>
      <w:r w:rsidRPr="0048532F">
        <w:lastRenderedPageBreak/>
        <w:t xml:space="preserve">Tabel </w:t>
      </w:r>
      <w:r w:rsidR="00DF1179" w:rsidRPr="0048532F">
        <w:t>2.</w:t>
      </w:r>
      <w:r w:rsidRPr="0048532F">
        <w:t>9: Gelieve aan te kruisen welke criteria van toepassing zijn op de onderneming (meerdere antwoorden mogelijk)</w:t>
      </w:r>
    </w:p>
    <w:tbl>
      <w:tblPr>
        <w:tblStyle w:val="Rastertabel5donker-Accent1"/>
        <w:tblW w:w="9209" w:type="dxa"/>
        <w:tblLayout w:type="fixed"/>
        <w:tblLook w:val="04A0" w:firstRow="1" w:lastRow="0" w:firstColumn="1" w:lastColumn="0" w:noHBand="0" w:noVBand="1"/>
      </w:tblPr>
      <w:tblGrid>
        <w:gridCol w:w="2122"/>
        <w:gridCol w:w="1842"/>
        <w:gridCol w:w="1843"/>
        <w:gridCol w:w="1701"/>
        <w:gridCol w:w="1701"/>
      </w:tblGrid>
      <w:tr w:rsidR="00741283" w:rsidRPr="0048532F" w14:paraId="62027163" w14:textId="77777777" w:rsidTr="00B91428">
        <w:trPr>
          <w:cnfStyle w:val="100000000000" w:firstRow="1" w:lastRow="0"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2122" w:type="dxa"/>
            <w:shd w:val="clear" w:color="auto" w:fill="1B4E85"/>
          </w:tcPr>
          <w:p w14:paraId="681DEA60" w14:textId="77777777" w:rsidR="00741283" w:rsidRPr="0048532F" w:rsidRDefault="00741283" w:rsidP="00F44ADF">
            <w:pPr>
              <w:autoSpaceDE w:val="0"/>
              <w:autoSpaceDN w:val="0"/>
              <w:adjustRightInd w:val="0"/>
              <w:rPr>
                <w:rFonts w:cstheme="minorHAnsi"/>
              </w:rPr>
            </w:pPr>
          </w:p>
        </w:tc>
        <w:tc>
          <w:tcPr>
            <w:tcW w:w="1842" w:type="dxa"/>
            <w:shd w:val="clear" w:color="auto" w:fill="1B4E85"/>
          </w:tcPr>
          <w:p w14:paraId="5EB54C33"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Meer dan 50% van de eigendom is in handen van één familie</w:t>
            </w:r>
          </w:p>
        </w:tc>
        <w:tc>
          <w:tcPr>
            <w:tcW w:w="1843" w:type="dxa"/>
            <w:shd w:val="clear" w:color="auto" w:fill="1B4E85"/>
          </w:tcPr>
          <w:p w14:paraId="6C392CDF" w14:textId="02F33DF4" w:rsidR="00741283" w:rsidRPr="0048532F" w:rsidRDefault="001A736F"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Eén</w:t>
            </w:r>
            <w:r w:rsidR="00741283" w:rsidRPr="0048532F">
              <w:rPr>
                <w:rFonts w:cstheme="minorHAnsi"/>
              </w:rPr>
              <w:t xml:space="preserve"> familie heeft beslissende invloed op de bedrijfsstrategie of op de opvolgingsbeslissingen</w:t>
            </w:r>
          </w:p>
        </w:tc>
        <w:tc>
          <w:tcPr>
            <w:tcW w:w="1701" w:type="dxa"/>
            <w:shd w:val="clear" w:color="auto" w:fill="1B4E85"/>
          </w:tcPr>
          <w:p w14:paraId="687B59E0"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Een meerderheid of ten minste twee leden van het management zijn afkomstig uit één familie</w:t>
            </w:r>
          </w:p>
        </w:tc>
        <w:tc>
          <w:tcPr>
            <w:tcW w:w="1701" w:type="dxa"/>
            <w:shd w:val="clear" w:color="auto" w:fill="1B4E85"/>
          </w:tcPr>
          <w:p w14:paraId="5F33D1BF" w14:textId="77777777" w:rsidR="00741283" w:rsidRPr="0048532F" w:rsidRDefault="00741283" w:rsidP="00F44ADF">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rPr>
                <w:rFonts w:cstheme="minorHAnsi"/>
              </w:rPr>
              <w:t>Alle aandelen zijn in het bezit van familieleden</w:t>
            </w:r>
          </w:p>
        </w:tc>
      </w:tr>
      <w:tr w:rsidR="00A24B44" w:rsidRPr="0048532F" w14:paraId="2853FAED" w14:textId="77777777" w:rsidTr="00B91428">
        <w:trPr>
          <w:cnfStyle w:val="000000100000" w:firstRow="0" w:lastRow="0" w:firstColumn="0" w:lastColumn="0" w:oddVBand="0" w:evenVBand="0" w:oddHBand="1"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2122" w:type="dxa"/>
            <w:shd w:val="clear" w:color="auto" w:fill="1B4E85"/>
          </w:tcPr>
          <w:p w14:paraId="12C4DD7A" w14:textId="77777777" w:rsidR="00A24B44" w:rsidRPr="0048532F" w:rsidRDefault="00A24B44" w:rsidP="00F44ADF">
            <w:pPr>
              <w:autoSpaceDE w:val="0"/>
              <w:autoSpaceDN w:val="0"/>
              <w:adjustRightInd w:val="0"/>
              <w:spacing w:line="320" w:lineRule="atLeast"/>
              <w:ind w:left="60" w:right="60"/>
              <w:rPr>
                <w:rFonts w:cstheme="minorHAnsi"/>
                <w:color w:val="264A60"/>
              </w:rPr>
            </w:pPr>
            <w:r w:rsidRPr="0048532F">
              <w:rPr>
                <w:rFonts w:cstheme="minorHAnsi"/>
              </w:rPr>
              <w:t>N= 193</w:t>
            </w:r>
          </w:p>
        </w:tc>
        <w:tc>
          <w:tcPr>
            <w:tcW w:w="1842" w:type="dxa"/>
            <w:shd w:val="clear" w:color="auto" w:fill="CFE1F5"/>
            <w:vAlign w:val="center"/>
          </w:tcPr>
          <w:p w14:paraId="25714420" w14:textId="77777777" w:rsidR="00A24B44" w:rsidRPr="0048532F" w:rsidRDefault="00A24B44" w:rsidP="00A24B44">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44.0%</w:t>
            </w:r>
          </w:p>
        </w:tc>
        <w:tc>
          <w:tcPr>
            <w:tcW w:w="1843" w:type="dxa"/>
            <w:shd w:val="clear" w:color="auto" w:fill="CFE1F5"/>
            <w:vAlign w:val="center"/>
          </w:tcPr>
          <w:p w14:paraId="054F38F3" w14:textId="77777777" w:rsidR="00A24B44" w:rsidRPr="0048532F" w:rsidRDefault="00A24B44" w:rsidP="00A24B44">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33.7%</w:t>
            </w:r>
          </w:p>
        </w:tc>
        <w:tc>
          <w:tcPr>
            <w:tcW w:w="1701" w:type="dxa"/>
            <w:shd w:val="clear" w:color="auto" w:fill="CFE1F5"/>
            <w:vAlign w:val="center"/>
          </w:tcPr>
          <w:p w14:paraId="4B487408" w14:textId="77777777" w:rsidR="00A24B44" w:rsidRPr="0048532F" w:rsidRDefault="00A24B44" w:rsidP="00A24B44">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29.0%</w:t>
            </w:r>
          </w:p>
        </w:tc>
        <w:tc>
          <w:tcPr>
            <w:tcW w:w="1701" w:type="dxa"/>
            <w:shd w:val="clear" w:color="auto" w:fill="CFE1F5"/>
            <w:vAlign w:val="center"/>
          </w:tcPr>
          <w:p w14:paraId="359821C3" w14:textId="77777777" w:rsidR="00A24B44" w:rsidRPr="0048532F" w:rsidRDefault="00A24B44" w:rsidP="00A24B44">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48532F">
              <w:rPr>
                <w:rFonts w:cstheme="minorHAnsi"/>
                <w:color w:val="000000"/>
              </w:rPr>
              <w:t>78.2%</w:t>
            </w:r>
          </w:p>
        </w:tc>
      </w:tr>
    </w:tbl>
    <w:p w14:paraId="38CE1BB5" w14:textId="77777777" w:rsidR="00741283" w:rsidRPr="0048532F" w:rsidRDefault="00741283" w:rsidP="00741283">
      <w:pPr>
        <w:rPr>
          <w:rFonts w:cstheme="minorHAnsi"/>
          <w:sz w:val="24"/>
          <w:szCs w:val="24"/>
        </w:rPr>
      </w:pPr>
    </w:p>
    <w:p w14:paraId="5609BEC7" w14:textId="77777777" w:rsidR="00693CD0" w:rsidRPr="0048532F" w:rsidRDefault="00693CD0" w:rsidP="00741283">
      <w:pPr>
        <w:rPr>
          <w:rFonts w:cstheme="minorHAnsi"/>
          <w:sz w:val="24"/>
          <w:szCs w:val="24"/>
        </w:rPr>
      </w:pPr>
    </w:p>
    <w:p w14:paraId="4FFB148A" w14:textId="77777777" w:rsidR="00741283" w:rsidRPr="0048532F" w:rsidRDefault="00741283" w:rsidP="001110A1">
      <w:pPr>
        <w:pStyle w:val="Header1"/>
        <w:numPr>
          <w:ilvl w:val="0"/>
          <w:numId w:val="9"/>
        </w:numPr>
      </w:pPr>
      <w:bookmarkStart w:id="49" w:name="_Toc520195145"/>
      <w:r w:rsidRPr="0048532F">
        <w:t>De vraag naar externe financiering</w:t>
      </w:r>
      <w:bookmarkEnd w:id="49"/>
    </w:p>
    <w:p w14:paraId="6E4FDC01" w14:textId="7B4195C8" w:rsidR="00741283" w:rsidRPr="0048532F" w:rsidRDefault="00741283" w:rsidP="005F375F">
      <w:pPr>
        <w:pStyle w:val="BTekst"/>
      </w:pPr>
      <w:r w:rsidRPr="0048532F">
        <w:t xml:space="preserve">Er werd aan de ondernemingen gevraagd of deze de voorbije </w:t>
      </w:r>
      <w:r w:rsidR="008C4C62" w:rsidRPr="0048532F">
        <w:t>twee</w:t>
      </w:r>
      <w:r w:rsidRPr="0048532F">
        <w:t xml:space="preserve"> jaren gezocht hebben naar externe financiering. 65.1% van de respondenten </w:t>
      </w:r>
      <w:r w:rsidR="00F155D0" w:rsidRPr="0048532F">
        <w:t>geeft</w:t>
      </w:r>
      <w:r w:rsidRPr="0048532F">
        <w:t xml:space="preserve"> aan minstens één bankkrediet of niet-bancaire financiering te hebben gezocht (zie tabel </w:t>
      </w:r>
      <w:r w:rsidR="00ED4FA0" w:rsidRPr="0048532F">
        <w:t>2.</w:t>
      </w:r>
      <w:r w:rsidRPr="0048532F">
        <w:t xml:space="preserve">10). Deze financiering werd gezocht om uitrusting en rollend materieel aan te kopen (58.7%) en om werkkapitaal te financieren (45.4%). Meer redenen worden weergegeven in tabel </w:t>
      </w:r>
      <w:r w:rsidR="00ED4FA0" w:rsidRPr="0048532F">
        <w:t>2.</w:t>
      </w:r>
      <w:r w:rsidRPr="0048532F">
        <w:t>11. Onder de andere behoeften (14.8%) wordt verwezen naar de financiering van overnames, marketingcampagnes alsook naar financiering van groei.</w:t>
      </w:r>
    </w:p>
    <w:p w14:paraId="08B80575" w14:textId="77777777" w:rsidR="00741283" w:rsidRPr="0048532F" w:rsidRDefault="00741283" w:rsidP="000F118C">
      <w:pPr>
        <w:pStyle w:val="Figurentabellen"/>
      </w:pPr>
      <w:r w:rsidRPr="0048532F">
        <w:t xml:space="preserve">Tabel </w:t>
      </w:r>
      <w:r w:rsidR="00DF1179" w:rsidRPr="0048532F">
        <w:t>2.</w:t>
      </w:r>
      <w:r w:rsidRPr="0048532F">
        <w:t>10:  Heeft uw onderneming in de afgelopen 2 jaar (2016-2017) gezocht naar externe financiering?</w:t>
      </w:r>
    </w:p>
    <w:tbl>
      <w:tblPr>
        <w:tblStyle w:val="Rastertabel5donker-Accent1"/>
        <w:tblW w:w="5807" w:type="dxa"/>
        <w:tblLayout w:type="fixed"/>
        <w:tblLook w:val="04E0" w:firstRow="1" w:lastRow="1" w:firstColumn="1" w:lastColumn="0" w:noHBand="0" w:noVBand="1"/>
      </w:tblPr>
      <w:tblGrid>
        <w:gridCol w:w="2689"/>
        <w:gridCol w:w="1701"/>
        <w:gridCol w:w="1417"/>
      </w:tblGrid>
      <w:tr w:rsidR="00741283" w:rsidRPr="0048532F" w14:paraId="78C09480"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16B60CFC" w14:textId="77777777" w:rsidR="00741283" w:rsidRPr="0048532F" w:rsidRDefault="00741283" w:rsidP="00A24B44">
            <w:pPr>
              <w:pStyle w:val="BTekst"/>
              <w:rPr>
                <w:sz w:val="22"/>
                <w:szCs w:val="22"/>
              </w:rPr>
            </w:pPr>
          </w:p>
        </w:tc>
        <w:tc>
          <w:tcPr>
            <w:tcW w:w="1701" w:type="dxa"/>
            <w:shd w:val="clear" w:color="auto" w:fill="1B4E85"/>
          </w:tcPr>
          <w:p w14:paraId="611CCADB" w14:textId="77777777" w:rsidR="00741283" w:rsidRPr="0048532F" w:rsidRDefault="00741283" w:rsidP="002A5E15">
            <w:pPr>
              <w:pStyle w:val="BTekst"/>
              <w:jc w:val="center"/>
              <w:cnfStyle w:val="100000000000" w:firstRow="1" w:lastRow="0" w:firstColumn="0" w:lastColumn="0" w:oddVBand="0" w:evenVBand="0" w:oddHBand="0" w:evenHBand="0" w:firstRowFirstColumn="0" w:firstRowLastColumn="0" w:lastRowFirstColumn="0" w:lastRowLastColumn="0"/>
              <w:rPr>
                <w:sz w:val="22"/>
                <w:szCs w:val="22"/>
              </w:rPr>
            </w:pPr>
            <w:r w:rsidRPr="0048532F">
              <w:rPr>
                <w:sz w:val="22"/>
                <w:szCs w:val="22"/>
              </w:rPr>
              <w:t>Aantal</w:t>
            </w:r>
          </w:p>
        </w:tc>
        <w:tc>
          <w:tcPr>
            <w:tcW w:w="1417" w:type="dxa"/>
            <w:shd w:val="clear" w:color="auto" w:fill="1B4E85"/>
          </w:tcPr>
          <w:p w14:paraId="289F0CF3" w14:textId="77777777" w:rsidR="00741283" w:rsidRPr="0048532F" w:rsidRDefault="00741283" w:rsidP="002A5E15">
            <w:pPr>
              <w:pStyle w:val="BTekst"/>
              <w:jc w:val="center"/>
              <w:cnfStyle w:val="100000000000" w:firstRow="1" w:lastRow="0" w:firstColumn="0" w:lastColumn="0" w:oddVBand="0" w:evenVBand="0" w:oddHBand="0" w:evenHBand="0" w:firstRowFirstColumn="0" w:firstRowLastColumn="0" w:lastRowFirstColumn="0" w:lastRowLastColumn="0"/>
              <w:rPr>
                <w:sz w:val="22"/>
                <w:szCs w:val="22"/>
              </w:rPr>
            </w:pPr>
            <w:r w:rsidRPr="0048532F">
              <w:rPr>
                <w:sz w:val="22"/>
                <w:szCs w:val="22"/>
              </w:rPr>
              <w:t>Percent</w:t>
            </w:r>
          </w:p>
        </w:tc>
      </w:tr>
      <w:tr w:rsidR="00741283" w:rsidRPr="0048532F" w14:paraId="03A71CE4"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0F0DE49E" w14:textId="77777777" w:rsidR="00741283" w:rsidRPr="0048532F" w:rsidRDefault="00741283" w:rsidP="00A24B44">
            <w:pPr>
              <w:pStyle w:val="BTekst"/>
              <w:rPr>
                <w:sz w:val="22"/>
                <w:szCs w:val="22"/>
              </w:rPr>
            </w:pPr>
            <w:r w:rsidRPr="0048532F">
              <w:rPr>
                <w:sz w:val="22"/>
                <w:szCs w:val="22"/>
              </w:rPr>
              <w:t>Ja</w:t>
            </w:r>
          </w:p>
        </w:tc>
        <w:tc>
          <w:tcPr>
            <w:tcW w:w="1701" w:type="dxa"/>
            <w:shd w:val="clear" w:color="auto" w:fill="CFE1F5"/>
            <w:vAlign w:val="center"/>
          </w:tcPr>
          <w:p w14:paraId="23084D74" w14:textId="77777777" w:rsidR="00741283" w:rsidRPr="0048532F" w:rsidRDefault="00741283" w:rsidP="00A24B44">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196</w:t>
            </w:r>
          </w:p>
        </w:tc>
        <w:tc>
          <w:tcPr>
            <w:tcW w:w="1417" w:type="dxa"/>
            <w:shd w:val="clear" w:color="auto" w:fill="CFE1F5"/>
            <w:vAlign w:val="center"/>
          </w:tcPr>
          <w:p w14:paraId="10901CA2" w14:textId="77777777" w:rsidR="00741283" w:rsidRPr="0048532F" w:rsidRDefault="00741283" w:rsidP="00A24B44">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65.1</w:t>
            </w:r>
          </w:p>
        </w:tc>
      </w:tr>
      <w:tr w:rsidR="00741283" w:rsidRPr="0048532F" w14:paraId="6D8C64C8" w14:textId="77777777" w:rsidTr="00B91428">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3D0C067C" w14:textId="77777777" w:rsidR="00741283" w:rsidRPr="0048532F" w:rsidRDefault="00741283" w:rsidP="00A24B44">
            <w:pPr>
              <w:pStyle w:val="BTekst"/>
              <w:rPr>
                <w:sz w:val="22"/>
                <w:szCs w:val="22"/>
              </w:rPr>
            </w:pPr>
            <w:r w:rsidRPr="0048532F">
              <w:rPr>
                <w:sz w:val="22"/>
                <w:szCs w:val="22"/>
              </w:rPr>
              <w:t>Nee</w:t>
            </w:r>
          </w:p>
        </w:tc>
        <w:tc>
          <w:tcPr>
            <w:tcW w:w="1701" w:type="dxa"/>
            <w:shd w:val="clear" w:color="auto" w:fill="CFE1F5"/>
            <w:vAlign w:val="center"/>
          </w:tcPr>
          <w:p w14:paraId="11618A9B" w14:textId="77777777" w:rsidR="00741283" w:rsidRPr="0048532F" w:rsidRDefault="00741283" w:rsidP="00A24B44">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105</w:t>
            </w:r>
          </w:p>
        </w:tc>
        <w:tc>
          <w:tcPr>
            <w:tcW w:w="1417" w:type="dxa"/>
            <w:shd w:val="clear" w:color="auto" w:fill="CFE1F5"/>
            <w:vAlign w:val="center"/>
          </w:tcPr>
          <w:p w14:paraId="660F21B1" w14:textId="77777777" w:rsidR="00741283" w:rsidRPr="0048532F" w:rsidRDefault="00741283" w:rsidP="00A24B44">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34.9</w:t>
            </w:r>
          </w:p>
        </w:tc>
      </w:tr>
      <w:tr w:rsidR="00741283" w:rsidRPr="0048532F" w14:paraId="43FBA4BA" w14:textId="77777777" w:rsidTr="00B91428">
        <w:trPr>
          <w:cnfStyle w:val="010000000000" w:firstRow="0" w:lastRow="1"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vAlign w:val="center"/>
          </w:tcPr>
          <w:p w14:paraId="3E03328F" w14:textId="77777777" w:rsidR="00741283" w:rsidRPr="0048532F" w:rsidRDefault="00741283" w:rsidP="00693CD0">
            <w:pPr>
              <w:pStyle w:val="BTekst"/>
              <w:jc w:val="left"/>
              <w:rPr>
                <w:sz w:val="22"/>
                <w:szCs w:val="22"/>
              </w:rPr>
            </w:pPr>
            <w:r w:rsidRPr="0048532F">
              <w:rPr>
                <w:sz w:val="22"/>
                <w:szCs w:val="22"/>
              </w:rPr>
              <w:t>Tota</w:t>
            </w:r>
            <w:r w:rsidR="0047215D" w:rsidRPr="0048532F">
              <w:rPr>
                <w:sz w:val="22"/>
                <w:szCs w:val="22"/>
              </w:rPr>
              <w:t>a</w:t>
            </w:r>
            <w:r w:rsidRPr="0048532F">
              <w:rPr>
                <w:sz w:val="22"/>
                <w:szCs w:val="22"/>
              </w:rPr>
              <w:t>l</w:t>
            </w:r>
          </w:p>
        </w:tc>
        <w:tc>
          <w:tcPr>
            <w:tcW w:w="1701" w:type="dxa"/>
            <w:shd w:val="clear" w:color="auto" w:fill="CFE1F5"/>
            <w:vAlign w:val="center"/>
          </w:tcPr>
          <w:p w14:paraId="1BB772FD" w14:textId="77777777" w:rsidR="00741283" w:rsidRPr="0048532F" w:rsidRDefault="00741283" w:rsidP="00693CD0">
            <w:pPr>
              <w:pStyle w:val="BTekst"/>
              <w:jc w:val="center"/>
              <w:cnfStyle w:val="010000000000" w:firstRow="0" w:lastRow="1" w:firstColumn="0" w:lastColumn="0" w:oddVBand="0" w:evenVBand="0" w:oddHBand="0" w:evenHBand="0" w:firstRowFirstColumn="0" w:firstRowLastColumn="0" w:lastRowFirstColumn="0" w:lastRowLastColumn="0"/>
              <w:rPr>
                <w:b w:val="0"/>
                <w:color w:val="auto"/>
                <w:sz w:val="22"/>
                <w:szCs w:val="22"/>
              </w:rPr>
            </w:pPr>
            <w:r w:rsidRPr="0048532F">
              <w:rPr>
                <w:b w:val="0"/>
                <w:color w:val="auto"/>
                <w:sz w:val="22"/>
                <w:szCs w:val="22"/>
              </w:rPr>
              <w:t>301</w:t>
            </w:r>
          </w:p>
        </w:tc>
        <w:tc>
          <w:tcPr>
            <w:tcW w:w="1417" w:type="dxa"/>
            <w:shd w:val="clear" w:color="auto" w:fill="CFE1F5"/>
            <w:vAlign w:val="center"/>
          </w:tcPr>
          <w:p w14:paraId="67C321FC" w14:textId="77777777" w:rsidR="00741283" w:rsidRPr="0048532F" w:rsidRDefault="00741283" w:rsidP="00693CD0">
            <w:pPr>
              <w:pStyle w:val="BTekst"/>
              <w:jc w:val="center"/>
              <w:cnfStyle w:val="010000000000" w:firstRow="0" w:lastRow="1" w:firstColumn="0" w:lastColumn="0" w:oddVBand="0" w:evenVBand="0" w:oddHBand="0" w:evenHBand="0" w:firstRowFirstColumn="0" w:firstRowLastColumn="0" w:lastRowFirstColumn="0" w:lastRowLastColumn="0"/>
              <w:rPr>
                <w:b w:val="0"/>
                <w:color w:val="auto"/>
                <w:sz w:val="22"/>
                <w:szCs w:val="22"/>
              </w:rPr>
            </w:pPr>
            <w:r w:rsidRPr="0048532F">
              <w:rPr>
                <w:b w:val="0"/>
                <w:color w:val="auto"/>
                <w:sz w:val="22"/>
                <w:szCs w:val="22"/>
              </w:rPr>
              <w:t>100.0</w:t>
            </w:r>
          </w:p>
        </w:tc>
      </w:tr>
    </w:tbl>
    <w:p w14:paraId="27EB47CB" w14:textId="7A705E39" w:rsidR="00535F88" w:rsidRPr="0048532F" w:rsidRDefault="00535F88" w:rsidP="001C2590">
      <w:pPr>
        <w:pStyle w:val="BTekst"/>
      </w:pPr>
    </w:p>
    <w:p w14:paraId="43DBA825" w14:textId="2C58B0CB" w:rsidR="00030398" w:rsidRPr="0048532F" w:rsidRDefault="00030398" w:rsidP="001C2590">
      <w:pPr>
        <w:pStyle w:val="BTekst"/>
      </w:pPr>
      <w:r w:rsidRPr="0048532F">
        <w:t>Voor de ondernemingen die geen externe financiering hebben gezocht, werd gepolst naar de achterliggende reden(en). De resultaten hiervan worden getoond in tabel 2.12, waarbij het percentage wordt berekend ten opzichte van de ondernemingen die geen financiering hebben gezocht</w:t>
      </w:r>
    </w:p>
    <w:p w14:paraId="5393AE3A" w14:textId="396D3E02" w:rsidR="00030398" w:rsidRPr="0048532F" w:rsidRDefault="00030398" w:rsidP="001C2590">
      <w:pPr>
        <w:pStyle w:val="BTekst"/>
      </w:pPr>
    </w:p>
    <w:p w14:paraId="2EF0A3BA" w14:textId="77777777" w:rsidR="003536F9" w:rsidRPr="0048532F" w:rsidRDefault="003536F9" w:rsidP="001C2590">
      <w:pPr>
        <w:pStyle w:val="BTekst"/>
      </w:pPr>
    </w:p>
    <w:p w14:paraId="082DF085" w14:textId="4A8FEB17" w:rsidR="00741283" w:rsidRPr="0048532F" w:rsidRDefault="00741283" w:rsidP="000F118C">
      <w:pPr>
        <w:pStyle w:val="Figurentabellen"/>
      </w:pPr>
      <w:r w:rsidRPr="0048532F">
        <w:t xml:space="preserve">Tabel </w:t>
      </w:r>
      <w:r w:rsidR="00DF1179" w:rsidRPr="0048532F">
        <w:t>2.</w:t>
      </w:r>
      <w:r w:rsidRPr="0048532F">
        <w:t>11:  Waarvoor heeft u in de afgelopen 2 jaar (2016-2017) externe financiering gezocht?</w:t>
      </w:r>
    </w:p>
    <w:tbl>
      <w:tblPr>
        <w:tblStyle w:val="Rastertabel5donker-Accent1"/>
        <w:tblW w:w="8992" w:type="dxa"/>
        <w:tblLayout w:type="fixed"/>
        <w:tblLook w:val="04A0" w:firstRow="1" w:lastRow="0" w:firstColumn="1" w:lastColumn="0" w:noHBand="0" w:noVBand="1"/>
      </w:tblPr>
      <w:tblGrid>
        <w:gridCol w:w="1284"/>
        <w:gridCol w:w="1284"/>
        <w:gridCol w:w="1284"/>
        <w:gridCol w:w="1285"/>
        <w:gridCol w:w="1285"/>
        <w:gridCol w:w="1285"/>
        <w:gridCol w:w="1285"/>
      </w:tblGrid>
      <w:tr w:rsidR="00030398" w:rsidRPr="0048532F" w14:paraId="1FEDA272" w14:textId="77777777" w:rsidTr="00F5499E">
        <w:trPr>
          <w:cnfStyle w:val="100000000000" w:firstRow="1" w:lastRow="0" w:firstColumn="0" w:lastColumn="0" w:oddVBand="0" w:evenVBand="0" w:oddHBand="0" w:evenHBand="0" w:firstRowFirstColumn="0" w:firstRowLastColumn="0" w:lastRowFirstColumn="0" w:lastRowLastColumn="0"/>
          <w:trHeight w:val="1970"/>
        </w:trPr>
        <w:tc>
          <w:tcPr>
            <w:cnfStyle w:val="001000000000" w:firstRow="0" w:lastRow="0" w:firstColumn="1" w:lastColumn="0" w:oddVBand="0" w:evenVBand="0" w:oddHBand="0" w:evenHBand="0" w:firstRowFirstColumn="0" w:firstRowLastColumn="0" w:lastRowFirstColumn="0" w:lastRowLastColumn="0"/>
            <w:tcW w:w="0" w:type="dxa"/>
            <w:shd w:val="clear" w:color="auto" w:fill="1B4E85"/>
          </w:tcPr>
          <w:p w14:paraId="6570D383" w14:textId="77777777" w:rsidR="00030398" w:rsidRPr="0048532F" w:rsidRDefault="00030398" w:rsidP="00030398">
            <w:pPr>
              <w:autoSpaceDE w:val="0"/>
              <w:autoSpaceDN w:val="0"/>
              <w:adjustRightInd w:val="0"/>
              <w:rPr>
                <w:rFonts w:ascii="Times New Roman" w:hAnsi="Times New Roman" w:cs="Times New Roman"/>
                <w:sz w:val="24"/>
                <w:szCs w:val="24"/>
              </w:rPr>
            </w:pPr>
          </w:p>
        </w:tc>
        <w:tc>
          <w:tcPr>
            <w:tcW w:w="0" w:type="dxa"/>
            <w:shd w:val="clear" w:color="auto" w:fill="1B4E85"/>
          </w:tcPr>
          <w:p w14:paraId="20B66223" w14:textId="77777777" w:rsidR="00030398" w:rsidRPr="0048532F" w:rsidRDefault="00030398" w:rsidP="0003039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48532F">
              <w:rPr>
                <w:rFonts w:ascii="Arial" w:hAnsi="Arial" w:cs="Arial"/>
                <w:sz w:val="18"/>
                <w:szCs w:val="18"/>
              </w:rPr>
              <w:t>Om werkkapitaal (voorraden/</w:t>
            </w:r>
          </w:p>
          <w:p w14:paraId="196F2707" w14:textId="0FDF8E11" w:rsidR="00030398" w:rsidRPr="0048532F" w:rsidRDefault="00030398" w:rsidP="0003039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8532F">
              <w:rPr>
                <w:rFonts w:ascii="Arial" w:hAnsi="Arial" w:cs="Arial"/>
                <w:sz w:val="18"/>
                <w:szCs w:val="18"/>
              </w:rPr>
              <w:t>vorderingen) te financieren</w:t>
            </w:r>
          </w:p>
        </w:tc>
        <w:tc>
          <w:tcPr>
            <w:tcW w:w="0" w:type="dxa"/>
            <w:shd w:val="clear" w:color="auto" w:fill="1B4E85"/>
          </w:tcPr>
          <w:p w14:paraId="5838F283" w14:textId="0E59E23E" w:rsidR="00030398" w:rsidRPr="0048532F" w:rsidRDefault="00030398" w:rsidP="0003039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8532F">
              <w:rPr>
                <w:rFonts w:ascii="Arial" w:hAnsi="Arial" w:cs="Arial"/>
                <w:sz w:val="18"/>
                <w:szCs w:val="18"/>
              </w:rPr>
              <w:t>Om uitrusting en rollend materieel aan te kopen</w:t>
            </w:r>
          </w:p>
        </w:tc>
        <w:tc>
          <w:tcPr>
            <w:tcW w:w="0" w:type="dxa"/>
            <w:shd w:val="clear" w:color="auto" w:fill="1B4E85"/>
          </w:tcPr>
          <w:p w14:paraId="346F4772" w14:textId="6BE0EA84" w:rsidR="00030398" w:rsidRPr="0048532F" w:rsidRDefault="00030398" w:rsidP="0003039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8532F">
              <w:rPr>
                <w:rFonts w:ascii="Arial" w:hAnsi="Arial" w:cs="Arial"/>
                <w:sz w:val="18"/>
                <w:szCs w:val="18"/>
              </w:rPr>
              <w:t xml:space="preserve"> Om R&amp;D te financieren</w:t>
            </w:r>
          </w:p>
        </w:tc>
        <w:tc>
          <w:tcPr>
            <w:tcW w:w="0" w:type="dxa"/>
            <w:shd w:val="clear" w:color="auto" w:fill="1B4E85"/>
          </w:tcPr>
          <w:p w14:paraId="2C14A7BF" w14:textId="77777777" w:rsidR="00030398" w:rsidRPr="0048532F" w:rsidRDefault="00030398" w:rsidP="0003039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8532F">
              <w:rPr>
                <w:rFonts w:ascii="Arial" w:hAnsi="Arial" w:cs="Arial"/>
                <w:sz w:val="18"/>
                <w:szCs w:val="18"/>
              </w:rPr>
              <w:t>Om onroerend goed aan te kopen</w:t>
            </w:r>
          </w:p>
        </w:tc>
        <w:tc>
          <w:tcPr>
            <w:tcW w:w="0" w:type="dxa"/>
            <w:shd w:val="clear" w:color="auto" w:fill="1B4E85"/>
          </w:tcPr>
          <w:p w14:paraId="0FA0B8A0" w14:textId="77777777" w:rsidR="00030398" w:rsidRPr="0048532F" w:rsidRDefault="00030398" w:rsidP="0003039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8532F">
              <w:rPr>
                <w:rFonts w:ascii="Arial" w:hAnsi="Arial" w:cs="Arial"/>
                <w:sz w:val="18"/>
                <w:szCs w:val="18"/>
              </w:rPr>
              <w:t>Om schulden te kunnen aflossen</w:t>
            </w:r>
          </w:p>
        </w:tc>
        <w:tc>
          <w:tcPr>
            <w:tcW w:w="0" w:type="dxa"/>
            <w:shd w:val="clear" w:color="auto" w:fill="1B4E85"/>
          </w:tcPr>
          <w:p w14:paraId="23D7914B" w14:textId="77777777" w:rsidR="00030398" w:rsidRPr="0048532F" w:rsidRDefault="00030398" w:rsidP="00030398">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8532F">
              <w:rPr>
                <w:rFonts w:ascii="Arial" w:hAnsi="Arial" w:cs="Arial"/>
                <w:sz w:val="18"/>
                <w:szCs w:val="18"/>
              </w:rPr>
              <w:t>Andere behoefte</w:t>
            </w:r>
          </w:p>
        </w:tc>
      </w:tr>
      <w:tr w:rsidR="00030398" w:rsidRPr="0048532F" w14:paraId="3ABC9B09" w14:textId="77777777" w:rsidTr="00F5499E">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1B4E85"/>
          </w:tcPr>
          <w:p w14:paraId="7A7DABBA" w14:textId="77777777" w:rsidR="00030398" w:rsidRPr="0048532F" w:rsidRDefault="00030398" w:rsidP="00030398">
            <w:pPr>
              <w:autoSpaceDE w:val="0"/>
              <w:autoSpaceDN w:val="0"/>
              <w:adjustRightInd w:val="0"/>
              <w:spacing w:line="320" w:lineRule="atLeast"/>
              <w:ind w:left="60" w:right="60"/>
              <w:rPr>
                <w:rFonts w:ascii="Arial" w:hAnsi="Arial" w:cs="Arial"/>
                <w:sz w:val="18"/>
                <w:szCs w:val="18"/>
              </w:rPr>
            </w:pPr>
            <w:r w:rsidRPr="0048532F">
              <w:rPr>
                <w:rFonts w:ascii="Arial" w:hAnsi="Arial" w:cs="Arial"/>
                <w:sz w:val="18"/>
                <w:szCs w:val="18"/>
              </w:rPr>
              <w:t>N=196</w:t>
            </w:r>
          </w:p>
        </w:tc>
        <w:tc>
          <w:tcPr>
            <w:tcW w:w="0" w:type="dxa"/>
            <w:shd w:val="clear" w:color="auto" w:fill="CFE1F5"/>
            <w:vAlign w:val="center"/>
          </w:tcPr>
          <w:p w14:paraId="254421DE" w14:textId="2949239D" w:rsidR="00030398" w:rsidRPr="0048532F" w:rsidRDefault="00030398" w:rsidP="0003039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45.4%</w:t>
            </w:r>
          </w:p>
        </w:tc>
        <w:tc>
          <w:tcPr>
            <w:tcW w:w="0" w:type="dxa"/>
            <w:shd w:val="clear" w:color="auto" w:fill="CFE1F5"/>
            <w:vAlign w:val="center"/>
          </w:tcPr>
          <w:p w14:paraId="41D40EFA" w14:textId="75E815A0" w:rsidR="00030398" w:rsidRPr="0048532F" w:rsidRDefault="00030398" w:rsidP="0003039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58.7%</w:t>
            </w:r>
          </w:p>
        </w:tc>
        <w:tc>
          <w:tcPr>
            <w:tcW w:w="0" w:type="dxa"/>
            <w:shd w:val="clear" w:color="auto" w:fill="CFE1F5"/>
            <w:vAlign w:val="center"/>
          </w:tcPr>
          <w:p w14:paraId="4232073D" w14:textId="268A1A5F" w:rsidR="00030398" w:rsidRPr="0048532F" w:rsidRDefault="00030398" w:rsidP="0003039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17.9%</w:t>
            </w:r>
          </w:p>
        </w:tc>
        <w:tc>
          <w:tcPr>
            <w:tcW w:w="0" w:type="dxa"/>
            <w:shd w:val="clear" w:color="auto" w:fill="CFE1F5"/>
            <w:vAlign w:val="center"/>
          </w:tcPr>
          <w:p w14:paraId="144C94FE" w14:textId="77777777" w:rsidR="00030398" w:rsidRPr="0048532F" w:rsidRDefault="00030398" w:rsidP="0003039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25.0%</w:t>
            </w:r>
          </w:p>
        </w:tc>
        <w:tc>
          <w:tcPr>
            <w:tcW w:w="0" w:type="dxa"/>
            <w:shd w:val="clear" w:color="auto" w:fill="CFE1F5"/>
            <w:vAlign w:val="center"/>
          </w:tcPr>
          <w:p w14:paraId="0166090C" w14:textId="77777777" w:rsidR="00030398" w:rsidRPr="0048532F" w:rsidRDefault="00030398" w:rsidP="0003039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8.2%</w:t>
            </w:r>
          </w:p>
        </w:tc>
        <w:tc>
          <w:tcPr>
            <w:tcW w:w="0" w:type="dxa"/>
            <w:shd w:val="clear" w:color="auto" w:fill="CFE1F5"/>
            <w:vAlign w:val="center"/>
          </w:tcPr>
          <w:p w14:paraId="4275C2BD" w14:textId="77777777" w:rsidR="00030398" w:rsidRPr="0048532F" w:rsidRDefault="00030398" w:rsidP="0003039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14.8%</w:t>
            </w:r>
          </w:p>
        </w:tc>
      </w:tr>
    </w:tbl>
    <w:p w14:paraId="70948D6C" w14:textId="77777777" w:rsidR="00741283" w:rsidRPr="0048532F" w:rsidRDefault="00741283" w:rsidP="001C2590">
      <w:pPr>
        <w:pStyle w:val="BTekst"/>
      </w:pPr>
    </w:p>
    <w:p w14:paraId="0E024A52" w14:textId="0F35EA30" w:rsidR="00DF1179" w:rsidRPr="0048532F" w:rsidRDefault="00741283" w:rsidP="005F375F">
      <w:pPr>
        <w:pStyle w:val="BTekst"/>
        <w:rPr>
          <w:rFonts w:cstheme="minorHAnsi"/>
        </w:rPr>
      </w:pPr>
      <w:r w:rsidRPr="0048532F">
        <w:t xml:space="preserve">Een meerderheid van de ondernemingen geeft aan geen financiering </w:t>
      </w:r>
      <w:r w:rsidR="002739EF" w:rsidRPr="0048532F">
        <w:t xml:space="preserve">te hebben gezocht </w:t>
      </w:r>
      <w:r w:rsidRPr="0048532F">
        <w:t xml:space="preserve">wegens voldoende cash middelen (61.9%) of wegens ingehouden winsten (57.1%).  </w:t>
      </w:r>
      <w:r w:rsidRPr="0048532F">
        <w:rPr>
          <w:rFonts w:cstheme="minorHAnsi"/>
        </w:rPr>
        <w:t xml:space="preserve">Uit tabel </w:t>
      </w:r>
      <w:r w:rsidR="00ED4FA0" w:rsidRPr="0048532F">
        <w:rPr>
          <w:rFonts w:cstheme="minorHAnsi"/>
        </w:rPr>
        <w:t>2.</w:t>
      </w:r>
      <w:r w:rsidRPr="0048532F">
        <w:rPr>
          <w:rFonts w:cstheme="minorHAnsi"/>
        </w:rPr>
        <w:t xml:space="preserve">13 kan worden afgeleid dat bijna </w:t>
      </w:r>
      <w:r w:rsidR="002739EF" w:rsidRPr="0048532F">
        <w:rPr>
          <w:rFonts w:cstheme="minorHAnsi"/>
        </w:rPr>
        <w:t>zeven</w:t>
      </w:r>
      <w:r w:rsidRPr="0048532F">
        <w:rPr>
          <w:rFonts w:cstheme="minorHAnsi"/>
        </w:rPr>
        <w:t xml:space="preserve"> op de </w:t>
      </w:r>
      <w:r w:rsidR="002739EF" w:rsidRPr="0048532F">
        <w:rPr>
          <w:rFonts w:cstheme="minorHAnsi"/>
        </w:rPr>
        <w:t xml:space="preserve">tien </w:t>
      </w:r>
      <w:r w:rsidRPr="0048532F">
        <w:rPr>
          <w:rFonts w:cstheme="minorHAnsi"/>
        </w:rPr>
        <w:t xml:space="preserve">ondernemingen ook in de volgende </w:t>
      </w:r>
      <w:r w:rsidR="002739EF" w:rsidRPr="0048532F">
        <w:rPr>
          <w:rFonts w:cstheme="minorHAnsi"/>
        </w:rPr>
        <w:t>twee</w:t>
      </w:r>
      <w:r w:rsidRPr="0048532F">
        <w:rPr>
          <w:rFonts w:cstheme="minorHAnsi"/>
        </w:rPr>
        <w:t xml:space="preserve"> jaren externe financiering zullen moeten aantrekken.</w:t>
      </w:r>
    </w:p>
    <w:p w14:paraId="08E9D66D" w14:textId="77777777" w:rsidR="00CB75E7" w:rsidRPr="0048532F" w:rsidRDefault="00CB75E7" w:rsidP="005F375F">
      <w:pPr>
        <w:pStyle w:val="BTekst"/>
        <w:rPr>
          <w:rFonts w:cstheme="minorHAnsi"/>
        </w:rPr>
      </w:pPr>
    </w:p>
    <w:p w14:paraId="0DD3D4A4" w14:textId="7663439A" w:rsidR="00741283" w:rsidRPr="0048532F" w:rsidRDefault="00741283" w:rsidP="000F118C">
      <w:pPr>
        <w:pStyle w:val="Figurentabellen"/>
      </w:pPr>
      <w:r w:rsidRPr="0048532F">
        <w:t xml:space="preserve">Tabel </w:t>
      </w:r>
      <w:r w:rsidR="001A736F" w:rsidRPr="0048532F">
        <w:t>2.12:</w:t>
      </w:r>
      <w:r w:rsidRPr="0048532F">
        <w:t xml:space="preserve">  Waarom heeft u geen financiering nodig gehad? (</w:t>
      </w:r>
      <w:r w:rsidR="00E75EE2" w:rsidRPr="0048532F">
        <w:t>Meerdere</w:t>
      </w:r>
      <w:r w:rsidRPr="0048532F">
        <w:t xml:space="preserve"> antwoorden mogelijk)</w:t>
      </w:r>
    </w:p>
    <w:tbl>
      <w:tblPr>
        <w:tblStyle w:val="Rastertabel5donker-Accent1"/>
        <w:tblW w:w="9067" w:type="dxa"/>
        <w:tblLayout w:type="fixed"/>
        <w:tblLook w:val="04A0" w:firstRow="1" w:lastRow="0" w:firstColumn="1" w:lastColumn="0" w:noHBand="0" w:noVBand="1"/>
      </w:tblPr>
      <w:tblGrid>
        <w:gridCol w:w="1413"/>
        <w:gridCol w:w="142"/>
        <w:gridCol w:w="1134"/>
        <w:gridCol w:w="1275"/>
        <w:gridCol w:w="142"/>
        <w:gridCol w:w="851"/>
        <w:gridCol w:w="1275"/>
        <w:gridCol w:w="142"/>
        <w:gridCol w:w="1701"/>
        <w:gridCol w:w="992"/>
      </w:tblGrid>
      <w:tr w:rsidR="00C24758" w:rsidRPr="0048532F" w14:paraId="55BE6EEB" w14:textId="77777777" w:rsidTr="00F5499E">
        <w:trPr>
          <w:cnfStyle w:val="100000000000" w:firstRow="1" w:lastRow="0" w:firstColumn="0" w:lastColumn="0" w:oddVBand="0" w:evenVBand="0" w:oddHBand="0" w:evenHBand="0" w:firstRowFirstColumn="0" w:firstRowLastColumn="0" w:lastRowFirstColumn="0" w:lastRowLastColumn="0"/>
          <w:trHeight w:val="2515"/>
        </w:trPr>
        <w:tc>
          <w:tcPr>
            <w:cnfStyle w:val="001000000000" w:firstRow="0" w:lastRow="0" w:firstColumn="1" w:lastColumn="0" w:oddVBand="0" w:evenVBand="0" w:oddHBand="0" w:evenHBand="0" w:firstRowFirstColumn="0" w:firstRowLastColumn="0" w:lastRowFirstColumn="0" w:lastRowLastColumn="0"/>
            <w:tcW w:w="1555" w:type="dxa"/>
            <w:gridSpan w:val="2"/>
            <w:shd w:val="clear" w:color="auto" w:fill="1B4E85"/>
          </w:tcPr>
          <w:p w14:paraId="12913E2B" w14:textId="77777777" w:rsidR="00C24758" w:rsidRPr="0048532F" w:rsidRDefault="00C24758" w:rsidP="00C24758">
            <w:pPr>
              <w:autoSpaceDE w:val="0"/>
              <w:autoSpaceDN w:val="0"/>
              <w:adjustRightInd w:val="0"/>
              <w:rPr>
                <w:rFonts w:ascii="Times New Roman" w:hAnsi="Times New Roman" w:cs="Times New Roman"/>
                <w:sz w:val="24"/>
                <w:szCs w:val="24"/>
              </w:rPr>
            </w:pPr>
          </w:p>
        </w:tc>
        <w:tc>
          <w:tcPr>
            <w:tcW w:w="1134" w:type="dxa"/>
            <w:shd w:val="clear" w:color="auto" w:fill="1B4E85"/>
          </w:tcPr>
          <w:p w14:paraId="690AC000" w14:textId="77777777" w:rsidR="00C24758" w:rsidRPr="0048532F" w:rsidRDefault="00C24758" w:rsidP="00C24758">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8532F">
              <w:rPr>
                <w:rFonts w:ascii="Arial" w:hAnsi="Arial" w:cs="Arial"/>
                <w:sz w:val="18"/>
                <w:szCs w:val="18"/>
              </w:rPr>
              <w:t>De onderneming kan alles financieren met ingehouden winsten</w:t>
            </w:r>
          </w:p>
        </w:tc>
        <w:tc>
          <w:tcPr>
            <w:tcW w:w="1275" w:type="dxa"/>
            <w:shd w:val="clear" w:color="auto" w:fill="1B4E85"/>
          </w:tcPr>
          <w:p w14:paraId="46837DF2" w14:textId="34BA3A70" w:rsidR="00C24758" w:rsidRPr="0048532F" w:rsidRDefault="00C24758" w:rsidP="00C24758">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8532F">
              <w:rPr>
                <w:rFonts w:ascii="Arial" w:hAnsi="Arial" w:cs="Arial"/>
                <w:sz w:val="18"/>
                <w:szCs w:val="18"/>
              </w:rPr>
              <w:t>Er was geen nood aan externe financiering wegens voldoende cash middelen</w:t>
            </w:r>
          </w:p>
        </w:tc>
        <w:tc>
          <w:tcPr>
            <w:tcW w:w="993" w:type="dxa"/>
            <w:gridSpan w:val="2"/>
            <w:shd w:val="clear" w:color="auto" w:fill="1B4E85"/>
          </w:tcPr>
          <w:p w14:paraId="5C74ABAC" w14:textId="65479267" w:rsidR="00C24758" w:rsidRPr="0048532F" w:rsidRDefault="00C24758" w:rsidP="00C24758">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8532F">
              <w:rPr>
                <w:rFonts w:ascii="Arial" w:hAnsi="Arial" w:cs="Arial"/>
                <w:sz w:val="18"/>
                <w:szCs w:val="18"/>
              </w:rPr>
              <w:t>Mijn onder-neming groeit niet (meer)</w:t>
            </w:r>
          </w:p>
        </w:tc>
        <w:tc>
          <w:tcPr>
            <w:tcW w:w="1275" w:type="dxa"/>
            <w:shd w:val="clear" w:color="auto" w:fill="1B4E85"/>
          </w:tcPr>
          <w:p w14:paraId="02D483AA" w14:textId="537A9A62" w:rsidR="00C24758" w:rsidRPr="0048532F" w:rsidRDefault="008409E2" w:rsidP="00C24758">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De inves-teringen werden uit</w:t>
            </w:r>
            <w:r w:rsidR="00C24758" w:rsidRPr="0048532F">
              <w:rPr>
                <w:rFonts w:ascii="Arial" w:hAnsi="Arial" w:cs="Arial"/>
                <w:sz w:val="18"/>
                <w:szCs w:val="18"/>
              </w:rPr>
              <w:t>gesteld</w:t>
            </w:r>
          </w:p>
        </w:tc>
        <w:tc>
          <w:tcPr>
            <w:tcW w:w="1843" w:type="dxa"/>
            <w:gridSpan w:val="2"/>
            <w:shd w:val="clear" w:color="auto" w:fill="1B4E85"/>
          </w:tcPr>
          <w:p w14:paraId="2DCBC510" w14:textId="77777777" w:rsidR="00C24758" w:rsidRPr="0048532F" w:rsidRDefault="00C24758" w:rsidP="00C24758">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48532F">
              <w:rPr>
                <w:rFonts w:ascii="Arial" w:hAnsi="Arial" w:cs="Arial"/>
                <w:sz w:val="18"/>
                <w:szCs w:val="18"/>
              </w:rPr>
              <w:t>Ik zou toch geen financiering vinden (bv. Omwille van strenge krediet-</w:t>
            </w:r>
          </w:p>
          <w:p w14:paraId="7D53B90A" w14:textId="58839864" w:rsidR="00C24758" w:rsidRPr="0048532F" w:rsidRDefault="00C24758" w:rsidP="00C24758">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48532F">
              <w:rPr>
                <w:rFonts w:ascii="Arial" w:hAnsi="Arial" w:cs="Arial"/>
                <w:sz w:val="18"/>
                <w:szCs w:val="18"/>
              </w:rPr>
              <w:t>voorwaarden, te weinig waarborgen, risiconiveau van het project, …)</w:t>
            </w:r>
          </w:p>
        </w:tc>
        <w:tc>
          <w:tcPr>
            <w:tcW w:w="992" w:type="dxa"/>
            <w:shd w:val="clear" w:color="auto" w:fill="1B4E85"/>
          </w:tcPr>
          <w:p w14:paraId="0FEEC313" w14:textId="77777777" w:rsidR="00C24758" w:rsidRPr="0048532F" w:rsidRDefault="00C24758" w:rsidP="00C24758">
            <w:pPr>
              <w:autoSpaceDE w:val="0"/>
              <w:autoSpaceDN w:val="0"/>
              <w:adjustRightInd w:val="0"/>
              <w:spacing w:line="276" w:lineRule="auto"/>
              <w:ind w:left="60" w:right="6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48532F">
              <w:rPr>
                <w:rFonts w:ascii="Arial" w:hAnsi="Arial" w:cs="Arial"/>
                <w:sz w:val="18"/>
                <w:szCs w:val="18"/>
              </w:rPr>
              <w:t>Andere</w:t>
            </w:r>
          </w:p>
        </w:tc>
      </w:tr>
      <w:tr w:rsidR="00C24758" w:rsidRPr="0048532F" w14:paraId="723C594B" w14:textId="77777777" w:rsidTr="00F5499E">
        <w:trPr>
          <w:cnfStyle w:val="000000100000" w:firstRow="0" w:lastRow="0" w:firstColumn="0" w:lastColumn="0" w:oddVBand="0" w:evenVBand="0" w:oddHBand="1" w:evenHBand="0" w:firstRowFirstColumn="0" w:firstRowLastColumn="0" w:lastRowFirstColumn="0" w:lastRowLastColumn="0"/>
          <w:trHeight w:val="631"/>
        </w:trPr>
        <w:tc>
          <w:tcPr>
            <w:cnfStyle w:val="001000000000" w:firstRow="0" w:lastRow="0" w:firstColumn="1" w:lastColumn="0" w:oddVBand="0" w:evenVBand="0" w:oddHBand="0" w:evenHBand="0" w:firstRowFirstColumn="0" w:firstRowLastColumn="0" w:lastRowFirstColumn="0" w:lastRowLastColumn="0"/>
            <w:tcW w:w="1413" w:type="dxa"/>
            <w:shd w:val="clear" w:color="auto" w:fill="1B4E85"/>
            <w:vAlign w:val="center"/>
          </w:tcPr>
          <w:p w14:paraId="05B1FDFF" w14:textId="77777777" w:rsidR="00C24758" w:rsidRPr="0048532F" w:rsidRDefault="00C24758" w:rsidP="00C24758">
            <w:pPr>
              <w:autoSpaceDE w:val="0"/>
              <w:autoSpaceDN w:val="0"/>
              <w:adjustRightInd w:val="0"/>
              <w:ind w:left="60" w:right="60"/>
              <w:rPr>
                <w:rFonts w:ascii="Arial" w:hAnsi="Arial" w:cs="Arial"/>
                <w:b w:val="0"/>
                <w:bCs w:val="0"/>
                <w:sz w:val="20"/>
                <w:szCs w:val="20"/>
              </w:rPr>
            </w:pPr>
            <w:r w:rsidRPr="0048532F">
              <w:rPr>
                <w:rFonts w:ascii="Arial" w:hAnsi="Arial" w:cs="Arial"/>
                <w:sz w:val="20"/>
                <w:szCs w:val="20"/>
              </w:rPr>
              <w:t>N= 105</w:t>
            </w:r>
          </w:p>
        </w:tc>
        <w:tc>
          <w:tcPr>
            <w:tcW w:w="1276" w:type="dxa"/>
            <w:gridSpan w:val="2"/>
            <w:shd w:val="clear" w:color="auto" w:fill="CFE1F5"/>
            <w:vAlign w:val="center"/>
          </w:tcPr>
          <w:p w14:paraId="1869E433" w14:textId="77777777" w:rsidR="00C24758" w:rsidRPr="0048532F" w:rsidRDefault="00C24758" w:rsidP="00C2475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57.1%</w:t>
            </w:r>
          </w:p>
        </w:tc>
        <w:tc>
          <w:tcPr>
            <w:tcW w:w="1417" w:type="dxa"/>
            <w:gridSpan w:val="2"/>
            <w:shd w:val="clear" w:color="auto" w:fill="CFE1F5"/>
            <w:vAlign w:val="center"/>
          </w:tcPr>
          <w:p w14:paraId="782BFEEC" w14:textId="6760A8FC" w:rsidR="00C24758" w:rsidRPr="0048532F" w:rsidRDefault="00C24758" w:rsidP="00C2475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61.9%</w:t>
            </w:r>
          </w:p>
        </w:tc>
        <w:tc>
          <w:tcPr>
            <w:tcW w:w="851" w:type="dxa"/>
            <w:shd w:val="clear" w:color="auto" w:fill="CFE1F5"/>
            <w:vAlign w:val="center"/>
          </w:tcPr>
          <w:p w14:paraId="316433B9" w14:textId="76D79B77" w:rsidR="00C24758" w:rsidRPr="0048532F" w:rsidRDefault="00C24758" w:rsidP="00C2475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7.6%</w:t>
            </w:r>
          </w:p>
        </w:tc>
        <w:tc>
          <w:tcPr>
            <w:tcW w:w="1417" w:type="dxa"/>
            <w:gridSpan w:val="2"/>
            <w:shd w:val="clear" w:color="auto" w:fill="CFE1F5"/>
            <w:vAlign w:val="center"/>
          </w:tcPr>
          <w:p w14:paraId="4A0B7166" w14:textId="77777777" w:rsidR="00C24758" w:rsidRPr="0048532F" w:rsidRDefault="00C24758" w:rsidP="00C2475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6.7%</w:t>
            </w:r>
          </w:p>
        </w:tc>
        <w:tc>
          <w:tcPr>
            <w:tcW w:w="1701" w:type="dxa"/>
            <w:shd w:val="clear" w:color="auto" w:fill="CFE1F5"/>
            <w:vAlign w:val="center"/>
          </w:tcPr>
          <w:p w14:paraId="340A2481" w14:textId="77777777" w:rsidR="00C24758" w:rsidRPr="0048532F" w:rsidRDefault="00C24758" w:rsidP="00C2475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5.7%</w:t>
            </w:r>
          </w:p>
        </w:tc>
        <w:tc>
          <w:tcPr>
            <w:tcW w:w="992" w:type="dxa"/>
            <w:shd w:val="clear" w:color="auto" w:fill="CFE1F5"/>
            <w:vAlign w:val="center"/>
          </w:tcPr>
          <w:p w14:paraId="04274986" w14:textId="77777777" w:rsidR="00C24758" w:rsidRPr="0048532F" w:rsidRDefault="00C24758" w:rsidP="00C2475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48532F">
              <w:rPr>
                <w:rFonts w:ascii="Calibri" w:hAnsi="Calibri" w:cs="Calibri"/>
                <w:color w:val="000000"/>
              </w:rPr>
              <w:t>5.7%</w:t>
            </w:r>
          </w:p>
        </w:tc>
      </w:tr>
    </w:tbl>
    <w:p w14:paraId="103A7441" w14:textId="6BB76D99" w:rsidR="00535F88" w:rsidRPr="0048532F" w:rsidRDefault="00535F88" w:rsidP="001C2590">
      <w:pPr>
        <w:pStyle w:val="BTekst"/>
      </w:pPr>
    </w:p>
    <w:p w14:paraId="76F46703" w14:textId="1920D59A" w:rsidR="00C24758" w:rsidRPr="0048532F" w:rsidRDefault="00C24758" w:rsidP="001C2590">
      <w:pPr>
        <w:pStyle w:val="BTekst"/>
      </w:pPr>
    </w:p>
    <w:p w14:paraId="1BAF43FF" w14:textId="77777777" w:rsidR="00C24758" w:rsidRPr="0048532F" w:rsidRDefault="00C24758" w:rsidP="001C2590">
      <w:pPr>
        <w:pStyle w:val="BTekst"/>
      </w:pPr>
    </w:p>
    <w:p w14:paraId="20ED48A0" w14:textId="77777777" w:rsidR="003536F9" w:rsidRPr="0048532F" w:rsidRDefault="003536F9">
      <w:pPr>
        <w:rPr>
          <w:b/>
          <w:color w:val="1B4E85"/>
          <w:sz w:val="20"/>
          <w:szCs w:val="20"/>
        </w:rPr>
      </w:pPr>
      <w:r w:rsidRPr="0048532F">
        <w:br w:type="page"/>
      </w:r>
    </w:p>
    <w:p w14:paraId="2D8AAB92" w14:textId="60C5D79B" w:rsidR="00741283" w:rsidRPr="0048532F" w:rsidRDefault="00741283" w:rsidP="000F118C">
      <w:pPr>
        <w:pStyle w:val="Figurentabellen"/>
      </w:pPr>
      <w:r w:rsidRPr="0048532F">
        <w:lastRenderedPageBreak/>
        <w:t xml:space="preserve">Tabel </w:t>
      </w:r>
      <w:r w:rsidR="001A736F" w:rsidRPr="0048532F">
        <w:t>2.13:</w:t>
      </w:r>
      <w:r w:rsidRPr="0048532F">
        <w:t xml:space="preserve"> Kan u aangeven of uw onderneming in de volgende 2 jaren externe financiering zal moeten aantrekken?</w:t>
      </w:r>
    </w:p>
    <w:tbl>
      <w:tblPr>
        <w:tblStyle w:val="Rastertabel5donker-Accent1"/>
        <w:tblW w:w="9197" w:type="dxa"/>
        <w:tblLayout w:type="fixed"/>
        <w:tblLook w:val="04E0" w:firstRow="1" w:lastRow="1" w:firstColumn="1" w:lastColumn="0" w:noHBand="0" w:noVBand="1"/>
      </w:tblPr>
      <w:tblGrid>
        <w:gridCol w:w="4953"/>
        <w:gridCol w:w="2830"/>
        <w:gridCol w:w="1414"/>
      </w:tblGrid>
      <w:tr w:rsidR="00741283" w:rsidRPr="0048532F" w14:paraId="2B50AA2D" w14:textId="77777777" w:rsidTr="00B91428">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953" w:type="dxa"/>
            <w:shd w:val="clear" w:color="auto" w:fill="1B4E85"/>
          </w:tcPr>
          <w:p w14:paraId="3BE4BE3B" w14:textId="77777777" w:rsidR="00741283" w:rsidRPr="0048532F" w:rsidRDefault="00741283" w:rsidP="00F44ADF">
            <w:pPr>
              <w:autoSpaceDE w:val="0"/>
              <w:autoSpaceDN w:val="0"/>
              <w:adjustRightInd w:val="0"/>
              <w:spacing w:line="320" w:lineRule="atLeast"/>
              <w:ind w:left="60" w:right="60"/>
              <w:rPr>
                <w:rFonts w:ascii="Calibri" w:hAnsi="Calibri" w:cs="Calibri"/>
                <w:sz w:val="18"/>
                <w:szCs w:val="18"/>
              </w:rPr>
            </w:pPr>
          </w:p>
        </w:tc>
        <w:tc>
          <w:tcPr>
            <w:tcW w:w="2830" w:type="dxa"/>
            <w:shd w:val="clear" w:color="auto" w:fill="1B4E85"/>
          </w:tcPr>
          <w:p w14:paraId="5162AE21" w14:textId="77777777" w:rsidR="00741283" w:rsidRPr="0048532F" w:rsidRDefault="00741283" w:rsidP="002A5E15">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Aantal</w:t>
            </w:r>
          </w:p>
        </w:tc>
        <w:tc>
          <w:tcPr>
            <w:tcW w:w="1414" w:type="dxa"/>
            <w:shd w:val="clear" w:color="auto" w:fill="1B4E85"/>
          </w:tcPr>
          <w:p w14:paraId="51BF19E1" w14:textId="77777777" w:rsidR="00741283" w:rsidRPr="0048532F" w:rsidRDefault="00741283" w:rsidP="002A5E15">
            <w:pPr>
              <w:autoSpaceDE w:val="0"/>
              <w:autoSpaceDN w:val="0"/>
              <w:adjustRightInd w:val="0"/>
              <w:spacing w:line="320" w:lineRule="atLeast"/>
              <w:ind w:left="60" w:right="60"/>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w:t>
            </w:r>
          </w:p>
        </w:tc>
      </w:tr>
      <w:tr w:rsidR="00741283" w:rsidRPr="0048532F" w14:paraId="2ADA3B3D" w14:textId="77777777" w:rsidTr="00B91428">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4953" w:type="dxa"/>
            <w:shd w:val="clear" w:color="auto" w:fill="1B4E85"/>
            <w:vAlign w:val="center"/>
          </w:tcPr>
          <w:p w14:paraId="509D473B" w14:textId="77777777" w:rsidR="00741283" w:rsidRPr="0048532F" w:rsidRDefault="00741283" w:rsidP="0051369E">
            <w:pPr>
              <w:autoSpaceDE w:val="0"/>
              <w:autoSpaceDN w:val="0"/>
              <w:adjustRightInd w:val="0"/>
              <w:spacing w:line="276" w:lineRule="auto"/>
              <w:ind w:left="60" w:right="60"/>
              <w:rPr>
                <w:rFonts w:ascii="Calibri" w:hAnsi="Calibri" w:cs="Calibri"/>
                <w:sz w:val="20"/>
                <w:szCs w:val="20"/>
              </w:rPr>
            </w:pPr>
            <w:r w:rsidRPr="0048532F">
              <w:rPr>
                <w:rFonts w:ascii="Calibri" w:hAnsi="Calibri" w:cs="Calibri"/>
                <w:sz w:val="20"/>
                <w:szCs w:val="20"/>
              </w:rPr>
              <w:t>Geen externe financiering nodig wegens voldoende ingehouden winsten</w:t>
            </w:r>
          </w:p>
        </w:tc>
        <w:tc>
          <w:tcPr>
            <w:tcW w:w="2830" w:type="dxa"/>
            <w:shd w:val="clear" w:color="auto" w:fill="CFE1F5"/>
            <w:vAlign w:val="center"/>
          </w:tcPr>
          <w:p w14:paraId="3CC275D4"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10205"/>
              </w:rPr>
            </w:pPr>
            <w:r w:rsidRPr="0048532F">
              <w:rPr>
                <w:rFonts w:ascii="Calibri" w:hAnsi="Calibri" w:cs="Calibri"/>
                <w:color w:val="010205"/>
              </w:rPr>
              <w:t>78</w:t>
            </w:r>
          </w:p>
        </w:tc>
        <w:tc>
          <w:tcPr>
            <w:tcW w:w="1414" w:type="dxa"/>
            <w:shd w:val="clear" w:color="auto" w:fill="CFE1F5"/>
            <w:vAlign w:val="center"/>
          </w:tcPr>
          <w:p w14:paraId="0B2F263A"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10205"/>
              </w:rPr>
            </w:pPr>
            <w:r w:rsidRPr="0048532F">
              <w:rPr>
                <w:rFonts w:ascii="Calibri" w:hAnsi="Calibri" w:cs="Calibri"/>
                <w:color w:val="010205"/>
              </w:rPr>
              <w:t>26.5</w:t>
            </w:r>
          </w:p>
        </w:tc>
      </w:tr>
      <w:tr w:rsidR="00741283" w:rsidRPr="0048532F" w14:paraId="1F2F7DCD" w14:textId="77777777" w:rsidTr="00B91428">
        <w:trPr>
          <w:trHeight w:val="325"/>
        </w:trPr>
        <w:tc>
          <w:tcPr>
            <w:cnfStyle w:val="001000000000" w:firstRow="0" w:lastRow="0" w:firstColumn="1" w:lastColumn="0" w:oddVBand="0" w:evenVBand="0" w:oddHBand="0" w:evenHBand="0" w:firstRowFirstColumn="0" w:firstRowLastColumn="0" w:lastRowFirstColumn="0" w:lastRowLastColumn="0"/>
            <w:tcW w:w="4953" w:type="dxa"/>
            <w:shd w:val="clear" w:color="auto" w:fill="1B4E85"/>
            <w:vAlign w:val="center"/>
          </w:tcPr>
          <w:p w14:paraId="111F6788" w14:textId="77777777" w:rsidR="00741283" w:rsidRPr="0048532F" w:rsidRDefault="00741283" w:rsidP="0051369E">
            <w:pPr>
              <w:autoSpaceDE w:val="0"/>
              <w:autoSpaceDN w:val="0"/>
              <w:adjustRightInd w:val="0"/>
              <w:spacing w:line="276" w:lineRule="auto"/>
              <w:ind w:left="60" w:right="60"/>
              <w:rPr>
                <w:rFonts w:ascii="Calibri" w:hAnsi="Calibri" w:cs="Calibri"/>
                <w:sz w:val="20"/>
                <w:szCs w:val="20"/>
              </w:rPr>
            </w:pPr>
            <w:r w:rsidRPr="0048532F">
              <w:rPr>
                <w:rFonts w:ascii="Calibri" w:hAnsi="Calibri" w:cs="Calibri"/>
                <w:sz w:val="20"/>
                <w:szCs w:val="20"/>
              </w:rPr>
              <w:t>Geen externe financiering nodig wegens interne besparingen</w:t>
            </w:r>
          </w:p>
        </w:tc>
        <w:tc>
          <w:tcPr>
            <w:tcW w:w="2830" w:type="dxa"/>
            <w:shd w:val="clear" w:color="auto" w:fill="CFE1F5"/>
            <w:vAlign w:val="center"/>
          </w:tcPr>
          <w:p w14:paraId="7CD3941C" w14:textId="77777777" w:rsidR="00741283" w:rsidRPr="0048532F" w:rsidRDefault="00741283" w:rsidP="00A24B44">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10205"/>
              </w:rPr>
            </w:pPr>
            <w:r w:rsidRPr="0048532F">
              <w:rPr>
                <w:rFonts w:ascii="Calibri" w:hAnsi="Calibri" w:cs="Calibri"/>
                <w:color w:val="010205"/>
              </w:rPr>
              <w:t>13</w:t>
            </w:r>
          </w:p>
        </w:tc>
        <w:tc>
          <w:tcPr>
            <w:tcW w:w="1414" w:type="dxa"/>
            <w:shd w:val="clear" w:color="auto" w:fill="CFE1F5"/>
            <w:vAlign w:val="center"/>
          </w:tcPr>
          <w:p w14:paraId="5BE5EFDB" w14:textId="77777777" w:rsidR="00741283" w:rsidRPr="0048532F" w:rsidRDefault="00741283" w:rsidP="00A24B44">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10205"/>
              </w:rPr>
            </w:pPr>
            <w:r w:rsidRPr="0048532F">
              <w:rPr>
                <w:rFonts w:ascii="Calibri" w:hAnsi="Calibri" w:cs="Calibri"/>
                <w:color w:val="010205"/>
              </w:rPr>
              <w:t>4.4</w:t>
            </w:r>
          </w:p>
        </w:tc>
      </w:tr>
      <w:tr w:rsidR="00741283" w:rsidRPr="0048532F" w14:paraId="0CB1AEE5" w14:textId="77777777" w:rsidTr="00B91428">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953" w:type="dxa"/>
            <w:shd w:val="clear" w:color="auto" w:fill="1B4E85"/>
            <w:vAlign w:val="center"/>
          </w:tcPr>
          <w:p w14:paraId="7BF9E1C2" w14:textId="77777777" w:rsidR="00741283" w:rsidRPr="0048532F" w:rsidRDefault="00741283" w:rsidP="0051369E">
            <w:pPr>
              <w:autoSpaceDE w:val="0"/>
              <w:autoSpaceDN w:val="0"/>
              <w:adjustRightInd w:val="0"/>
              <w:spacing w:line="276" w:lineRule="auto"/>
              <w:ind w:left="60" w:right="60"/>
              <w:rPr>
                <w:rFonts w:ascii="Calibri" w:hAnsi="Calibri" w:cs="Calibri"/>
                <w:sz w:val="20"/>
                <w:szCs w:val="20"/>
              </w:rPr>
            </w:pPr>
            <w:r w:rsidRPr="0048532F">
              <w:rPr>
                <w:rFonts w:ascii="Calibri" w:hAnsi="Calibri" w:cs="Calibri"/>
                <w:sz w:val="20"/>
                <w:szCs w:val="20"/>
              </w:rPr>
              <w:t>Aantrekken van financiering op korte termijn</w:t>
            </w:r>
          </w:p>
        </w:tc>
        <w:tc>
          <w:tcPr>
            <w:tcW w:w="2830" w:type="dxa"/>
            <w:shd w:val="clear" w:color="auto" w:fill="CFE1F5"/>
            <w:vAlign w:val="center"/>
          </w:tcPr>
          <w:p w14:paraId="3C56C9D6"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10205"/>
              </w:rPr>
            </w:pPr>
            <w:r w:rsidRPr="0048532F">
              <w:rPr>
                <w:rFonts w:ascii="Calibri" w:hAnsi="Calibri" w:cs="Calibri"/>
                <w:color w:val="010205"/>
              </w:rPr>
              <w:t>53</w:t>
            </w:r>
          </w:p>
        </w:tc>
        <w:tc>
          <w:tcPr>
            <w:tcW w:w="1414" w:type="dxa"/>
            <w:shd w:val="clear" w:color="auto" w:fill="CFE1F5"/>
            <w:vAlign w:val="center"/>
          </w:tcPr>
          <w:p w14:paraId="6889E20B"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10205"/>
              </w:rPr>
            </w:pPr>
            <w:r w:rsidRPr="0048532F">
              <w:rPr>
                <w:rFonts w:ascii="Calibri" w:hAnsi="Calibri" w:cs="Calibri"/>
                <w:color w:val="010205"/>
              </w:rPr>
              <w:t>18.0</w:t>
            </w:r>
          </w:p>
        </w:tc>
      </w:tr>
      <w:tr w:rsidR="00741283" w:rsidRPr="0048532F" w14:paraId="6E84672B" w14:textId="77777777" w:rsidTr="00B91428">
        <w:trPr>
          <w:trHeight w:val="325"/>
        </w:trPr>
        <w:tc>
          <w:tcPr>
            <w:cnfStyle w:val="001000000000" w:firstRow="0" w:lastRow="0" w:firstColumn="1" w:lastColumn="0" w:oddVBand="0" w:evenVBand="0" w:oddHBand="0" w:evenHBand="0" w:firstRowFirstColumn="0" w:firstRowLastColumn="0" w:lastRowFirstColumn="0" w:lastRowLastColumn="0"/>
            <w:tcW w:w="4953" w:type="dxa"/>
            <w:shd w:val="clear" w:color="auto" w:fill="1B4E85"/>
            <w:vAlign w:val="center"/>
          </w:tcPr>
          <w:p w14:paraId="178F3414" w14:textId="77777777" w:rsidR="00741283" w:rsidRPr="0048532F" w:rsidRDefault="00741283" w:rsidP="0051369E">
            <w:pPr>
              <w:autoSpaceDE w:val="0"/>
              <w:autoSpaceDN w:val="0"/>
              <w:adjustRightInd w:val="0"/>
              <w:spacing w:line="276" w:lineRule="auto"/>
              <w:ind w:left="60" w:right="60"/>
              <w:rPr>
                <w:rFonts w:ascii="Calibri" w:hAnsi="Calibri" w:cs="Calibri"/>
                <w:sz w:val="20"/>
                <w:szCs w:val="20"/>
              </w:rPr>
            </w:pPr>
            <w:r w:rsidRPr="0048532F">
              <w:rPr>
                <w:rFonts w:ascii="Calibri" w:hAnsi="Calibri" w:cs="Calibri"/>
                <w:sz w:val="20"/>
                <w:szCs w:val="20"/>
              </w:rPr>
              <w:t>Aantrekken van financiering op lange termijn</w:t>
            </w:r>
          </w:p>
        </w:tc>
        <w:tc>
          <w:tcPr>
            <w:tcW w:w="2830" w:type="dxa"/>
            <w:shd w:val="clear" w:color="auto" w:fill="CFE1F5"/>
            <w:vAlign w:val="center"/>
          </w:tcPr>
          <w:p w14:paraId="6BCD8F2C" w14:textId="77777777" w:rsidR="00741283" w:rsidRPr="0048532F" w:rsidRDefault="00741283" w:rsidP="00A24B44">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10205"/>
              </w:rPr>
            </w:pPr>
            <w:r w:rsidRPr="0048532F">
              <w:rPr>
                <w:rFonts w:ascii="Calibri" w:hAnsi="Calibri" w:cs="Calibri"/>
                <w:color w:val="010205"/>
              </w:rPr>
              <w:t>57</w:t>
            </w:r>
          </w:p>
        </w:tc>
        <w:tc>
          <w:tcPr>
            <w:tcW w:w="1414" w:type="dxa"/>
            <w:shd w:val="clear" w:color="auto" w:fill="CFE1F5"/>
            <w:vAlign w:val="center"/>
          </w:tcPr>
          <w:p w14:paraId="47FA75C2" w14:textId="77777777" w:rsidR="00741283" w:rsidRPr="0048532F" w:rsidRDefault="00741283" w:rsidP="00A24B44">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10205"/>
              </w:rPr>
            </w:pPr>
            <w:r w:rsidRPr="0048532F">
              <w:rPr>
                <w:rFonts w:ascii="Calibri" w:hAnsi="Calibri" w:cs="Calibri"/>
                <w:color w:val="010205"/>
              </w:rPr>
              <w:t>19.4</w:t>
            </w:r>
          </w:p>
        </w:tc>
      </w:tr>
      <w:tr w:rsidR="00741283" w:rsidRPr="0048532F" w14:paraId="6D882891" w14:textId="77777777" w:rsidTr="00B91428">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4953" w:type="dxa"/>
            <w:shd w:val="clear" w:color="auto" w:fill="1B4E85"/>
            <w:vAlign w:val="center"/>
          </w:tcPr>
          <w:p w14:paraId="6876D8B3" w14:textId="77777777" w:rsidR="00741283" w:rsidRPr="0048532F" w:rsidRDefault="00741283" w:rsidP="0051369E">
            <w:pPr>
              <w:autoSpaceDE w:val="0"/>
              <w:autoSpaceDN w:val="0"/>
              <w:adjustRightInd w:val="0"/>
              <w:spacing w:line="276" w:lineRule="auto"/>
              <w:ind w:left="60" w:right="60"/>
              <w:rPr>
                <w:rFonts w:ascii="Calibri" w:hAnsi="Calibri" w:cs="Calibri"/>
                <w:sz w:val="20"/>
                <w:szCs w:val="20"/>
              </w:rPr>
            </w:pPr>
            <w:r w:rsidRPr="0048532F">
              <w:rPr>
                <w:rFonts w:ascii="Calibri" w:hAnsi="Calibri" w:cs="Calibri"/>
                <w:sz w:val="20"/>
                <w:szCs w:val="20"/>
              </w:rPr>
              <w:t>Aantrekken van financiering op korte en lange termijn</w:t>
            </w:r>
          </w:p>
        </w:tc>
        <w:tc>
          <w:tcPr>
            <w:tcW w:w="2830" w:type="dxa"/>
            <w:shd w:val="clear" w:color="auto" w:fill="CFE1F5"/>
            <w:vAlign w:val="center"/>
          </w:tcPr>
          <w:p w14:paraId="32644370"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10205"/>
              </w:rPr>
            </w:pPr>
            <w:r w:rsidRPr="0048532F">
              <w:rPr>
                <w:rFonts w:ascii="Calibri" w:hAnsi="Calibri" w:cs="Calibri"/>
                <w:color w:val="010205"/>
              </w:rPr>
              <w:t>93</w:t>
            </w:r>
          </w:p>
        </w:tc>
        <w:tc>
          <w:tcPr>
            <w:tcW w:w="1414" w:type="dxa"/>
            <w:shd w:val="clear" w:color="auto" w:fill="CFE1F5"/>
            <w:vAlign w:val="center"/>
          </w:tcPr>
          <w:p w14:paraId="4B7BF58E" w14:textId="77777777" w:rsidR="00741283" w:rsidRPr="0048532F" w:rsidRDefault="00741283" w:rsidP="00A24B44">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10205"/>
              </w:rPr>
            </w:pPr>
            <w:r w:rsidRPr="0048532F">
              <w:rPr>
                <w:rFonts w:ascii="Calibri" w:hAnsi="Calibri" w:cs="Calibri"/>
                <w:color w:val="010205"/>
              </w:rPr>
              <w:t>31.6</w:t>
            </w:r>
          </w:p>
        </w:tc>
      </w:tr>
      <w:tr w:rsidR="00741283" w:rsidRPr="0048532F" w14:paraId="2DF74118" w14:textId="77777777" w:rsidTr="00B91428">
        <w:trPr>
          <w:cnfStyle w:val="010000000000" w:firstRow="0" w:lastRow="1"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4953" w:type="dxa"/>
            <w:shd w:val="clear" w:color="auto" w:fill="1B4E85"/>
          </w:tcPr>
          <w:p w14:paraId="1B8936AB" w14:textId="77777777" w:rsidR="00741283" w:rsidRPr="0048532F" w:rsidRDefault="00741283" w:rsidP="00F44ADF">
            <w:pPr>
              <w:autoSpaceDE w:val="0"/>
              <w:autoSpaceDN w:val="0"/>
              <w:adjustRightInd w:val="0"/>
              <w:spacing w:line="320" w:lineRule="atLeast"/>
              <w:ind w:left="60" w:right="60"/>
              <w:rPr>
                <w:rFonts w:ascii="Calibri" w:hAnsi="Calibri" w:cs="Calibri"/>
              </w:rPr>
            </w:pPr>
            <w:r w:rsidRPr="0048532F">
              <w:rPr>
                <w:rFonts w:ascii="Calibri" w:hAnsi="Calibri" w:cs="Calibri"/>
              </w:rPr>
              <w:t>Totaal</w:t>
            </w:r>
          </w:p>
        </w:tc>
        <w:tc>
          <w:tcPr>
            <w:tcW w:w="2830" w:type="dxa"/>
            <w:shd w:val="clear" w:color="auto" w:fill="CFE1F5"/>
            <w:vAlign w:val="center"/>
          </w:tcPr>
          <w:p w14:paraId="7A02F87D" w14:textId="77777777" w:rsidR="00741283" w:rsidRPr="0048532F" w:rsidRDefault="00741283" w:rsidP="00A24B44">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ascii="Calibri" w:hAnsi="Calibri" w:cs="Calibri"/>
                <w:b w:val="0"/>
                <w:color w:val="auto"/>
              </w:rPr>
            </w:pPr>
            <w:r w:rsidRPr="0048532F">
              <w:rPr>
                <w:rFonts w:ascii="Calibri" w:hAnsi="Calibri" w:cs="Calibri"/>
                <w:b w:val="0"/>
                <w:color w:val="auto"/>
              </w:rPr>
              <w:t>294</w:t>
            </w:r>
          </w:p>
        </w:tc>
        <w:tc>
          <w:tcPr>
            <w:tcW w:w="1414" w:type="dxa"/>
            <w:shd w:val="clear" w:color="auto" w:fill="CFE1F5"/>
            <w:vAlign w:val="center"/>
          </w:tcPr>
          <w:p w14:paraId="5F03C05B" w14:textId="77777777" w:rsidR="00741283" w:rsidRPr="0048532F" w:rsidRDefault="00741283" w:rsidP="00A24B44">
            <w:pPr>
              <w:autoSpaceDE w:val="0"/>
              <w:autoSpaceDN w:val="0"/>
              <w:adjustRightInd w:val="0"/>
              <w:spacing w:line="320" w:lineRule="atLeast"/>
              <w:ind w:left="60" w:right="60"/>
              <w:jc w:val="center"/>
              <w:cnfStyle w:val="010000000000" w:firstRow="0" w:lastRow="1" w:firstColumn="0" w:lastColumn="0" w:oddVBand="0" w:evenVBand="0" w:oddHBand="0" w:evenHBand="0" w:firstRowFirstColumn="0" w:firstRowLastColumn="0" w:lastRowFirstColumn="0" w:lastRowLastColumn="0"/>
              <w:rPr>
                <w:rFonts w:ascii="Calibri" w:hAnsi="Calibri" w:cs="Calibri"/>
                <w:b w:val="0"/>
                <w:color w:val="auto"/>
              </w:rPr>
            </w:pPr>
            <w:r w:rsidRPr="0048532F">
              <w:rPr>
                <w:rFonts w:ascii="Calibri" w:hAnsi="Calibri" w:cs="Calibri"/>
                <w:b w:val="0"/>
                <w:color w:val="auto"/>
              </w:rPr>
              <w:t>100.0</w:t>
            </w:r>
          </w:p>
        </w:tc>
      </w:tr>
    </w:tbl>
    <w:p w14:paraId="01890DFD" w14:textId="77777777" w:rsidR="001C2590" w:rsidRPr="0048532F" w:rsidRDefault="001C2590" w:rsidP="001C2590">
      <w:pPr>
        <w:pStyle w:val="BTekst"/>
      </w:pPr>
    </w:p>
    <w:p w14:paraId="01EA5557" w14:textId="77777777" w:rsidR="0051369E" w:rsidRPr="0048532F" w:rsidRDefault="00741283" w:rsidP="005F375F">
      <w:pPr>
        <w:pStyle w:val="BTekst"/>
      </w:pPr>
      <w:r w:rsidRPr="0048532F">
        <w:t xml:space="preserve">Een belangrijke vraag die gesteld wordt aan de respondenten betreft hun perceptie inzake de mate van problemen die zij ondervonden bij het aantrekken van externe financiering in de voorbije jaren. 56.5% van de ondernemingen geeft aan geen problemen te hebben ondervonden bij het aantrekken van bankkredieten op korte termijn, terwijl dit cijfer zakt naar 47% voor bankkredieten op lange termijn. </w:t>
      </w:r>
    </w:p>
    <w:p w14:paraId="1B4214A9" w14:textId="77777777" w:rsidR="0051369E" w:rsidRPr="0048532F" w:rsidRDefault="0051369E" w:rsidP="005F375F">
      <w:pPr>
        <w:pStyle w:val="BTekst"/>
      </w:pPr>
    </w:p>
    <w:p w14:paraId="511F5AC1" w14:textId="77777777" w:rsidR="00741283" w:rsidRPr="0048532F" w:rsidRDefault="00741283" w:rsidP="000F118C">
      <w:pPr>
        <w:pStyle w:val="Figurentabellen"/>
      </w:pPr>
      <w:r w:rsidRPr="0048532F">
        <w:t xml:space="preserve">Tabel </w:t>
      </w:r>
      <w:r w:rsidR="00DF1179" w:rsidRPr="0048532F">
        <w:t>2.</w:t>
      </w:r>
      <w:r w:rsidRPr="0048532F">
        <w:t>14: In welke mate heeft u in de voorbije 2 jaar (2016-2017) problemen ondervonden bij het aantrekken van externe financiering?</w:t>
      </w:r>
    </w:p>
    <w:tbl>
      <w:tblPr>
        <w:tblStyle w:val="Rastertabel5donker-Accent1"/>
        <w:tblW w:w="0" w:type="auto"/>
        <w:tblLook w:val="04A0" w:firstRow="1" w:lastRow="0" w:firstColumn="1" w:lastColumn="0" w:noHBand="0" w:noVBand="1"/>
      </w:tblPr>
      <w:tblGrid>
        <w:gridCol w:w="2466"/>
        <w:gridCol w:w="2065"/>
        <w:gridCol w:w="2065"/>
        <w:gridCol w:w="2466"/>
      </w:tblGrid>
      <w:tr w:rsidR="00741283" w:rsidRPr="0048532F" w14:paraId="6991719E" w14:textId="77777777" w:rsidTr="00B91428">
        <w:trPr>
          <w:cnfStyle w:val="100000000000" w:firstRow="1" w:lastRow="0" w:firstColumn="0" w:lastColumn="0" w:oddVBand="0" w:evenVBand="0" w:oddHBand="0" w:evenHBand="0" w:firstRowFirstColumn="0" w:firstRowLastColumn="0" w:lastRowFirstColumn="0" w:lastRowLastColumn="0"/>
          <w:trHeight w:val="943"/>
        </w:trPr>
        <w:tc>
          <w:tcPr>
            <w:cnfStyle w:val="001000000000" w:firstRow="0" w:lastRow="0" w:firstColumn="1" w:lastColumn="0" w:oddVBand="0" w:evenVBand="0" w:oddHBand="0" w:evenHBand="0" w:firstRowFirstColumn="0" w:firstRowLastColumn="0" w:lastRowFirstColumn="0" w:lastRowLastColumn="0"/>
            <w:tcW w:w="2547" w:type="dxa"/>
            <w:shd w:val="clear" w:color="auto" w:fill="1B4E85"/>
          </w:tcPr>
          <w:p w14:paraId="3AE98344" w14:textId="77777777" w:rsidR="00741283" w:rsidRPr="0048532F" w:rsidRDefault="00741283" w:rsidP="00F44ADF">
            <w:pPr>
              <w:keepNext/>
              <w:rPr>
                <w:sz w:val="20"/>
                <w:szCs w:val="20"/>
              </w:rPr>
            </w:pPr>
          </w:p>
        </w:tc>
        <w:tc>
          <w:tcPr>
            <w:tcW w:w="2126" w:type="dxa"/>
            <w:shd w:val="clear" w:color="auto" w:fill="1B4E85"/>
          </w:tcPr>
          <w:p w14:paraId="2B5DA9C9"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rPr>
                <w:sz w:val="20"/>
                <w:szCs w:val="20"/>
              </w:rPr>
            </w:pPr>
            <w:r w:rsidRPr="0048532F">
              <w:rPr>
                <w:sz w:val="20"/>
                <w:szCs w:val="20"/>
              </w:rPr>
              <w:t>Aantrekken van bank-kredieten op korte termijn (n=177)</w:t>
            </w:r>
          </w:p>
        </w:tc>
        <w:tc>
          <w:tcPr>
            <w:tcW w:w="2126" w:type="dxa"/>
            <w:shd w:val="clear" w:color="auto" w:fill="1B4E85"/>
          </w:tcPr>
          <w:p w14:paraId="434754F1"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rPr>
                <w:sz w:val="20"/>
                <w:szCs w:val="20"/>
              </w:rPr>
            </w:pPr>
            <w:r w:rsidRPr="0048532F">
              <w:rPr>
                <w:sz w:val="20"/>
                <w:szCs w:val="20"/>
              </w:rPr>
              <w:t>Aantrekken van bank-kredieten op lange termijn (n=185)</w:t>
            </w:r>
          </w:p>
        </w:tc>
        <w:tc>
          <w:tcPr>
            <w:tcW w:w="2551" w:type="dxa"/>
            <w:shd w:val="clear" w:color="auto" w:fill="1B4E85"/>
          </w:tcPr>
          <w:p w14:paraId="229281FC"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rPr>
                <w:sz w:val="20"/>
                <w:szCs w:val="20"/>
              </w:rPr>
            </w:pPr>
            <w:r w:rsidRPr="0048532F">
              <w:rPr>
                <w:sz w:val="20"/>
                <w:szCs w:val="20"/>
              </w:rPr>
              <w:t>Aantrekken van alternatieve (of niet-bancaire) financiering (n=145)</w:t>
            </w:r>
          </w:p>
        </w:tc>
      </w:tr>
      <w:tr w:rsidR="00741283" w:rsidRPr="0048532F" w14:paraId="2A7B427A"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1B4E85"/>
          </w:tcPr>
          <w:p w14:paraId="0BC0A8C5" w14:textId="77777777" w:rsidR="00741283" w:rsidRPr="0048532F" w:rsidRDefault="00741283" w:rsidP="0051369E">
            <w:pPr>
              <w:keepNext/>
              <w:spacing w:line="276" w:lineRule="auto"/>
              <w:rPr>
                <w:sz w:val="20"/>
                <w:szCs w:val="20"/>
              </w:rPr>
            </w:pPr>
            <w:r w:rsidRPr="0048532F">
              <w:rPr>
                <w:sz w:val="20"/>
                <w:szCs w:val="20"/>
              </w:rPr>
              <w:t xml:space="preserve">Geen problemen </w:t>
            </w:r>
          </w:p>
        </w:tc>
        <w:tc>
          <w:tcPr>
            <w:tcW w:w="2126" w:type="dxa"/>
            <w:shd w:val="clear" w:color="auto" w:fill="CFE1F5"/>
            <w:vAlign w:val="center"/>
          </w:tcPr>
          <w:p w14:paraId="79175665" w14:textId="77777777" w:rsidR="00741283" w:rsidRPr="0048532F" w:rsidRDefault="00741283" w:rsidP="0051369E">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56.5%</w:t>
            </w:r>
          </w:p>
        </w:tc>
        <w:tc>
          <w:tcPr>
            <w:tcW w:w="2126" w:type="dxa"/>
            <w:shd w:val="clear" w:color="auto" w:fill="CFE1F5"/>
            <w:vAlign w:val="center"/>
          </w:tcPr>
          <w:p w14:paraId="0F5A4FD0" w14:textId="77777777" w:rsidR="00741283" w:rsidRPr="0048532F" w:rsidRDefault="00741283" w:rsidP="0051369E">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47.0%</w:t>
            </w:r>
          </w:p>
        </w:tc>
        <w:tc>
          <w:tcPr>
            <w:tcW w:w="2551" w:type="dxa"/>
            <w:shd w:val="clear" w:color="auto" w:fill="CFE1F5"/>
            <w:vAlign w:val="center"/>
          </w:tcPr>
          <w:p w14:paraId="16B4A06D" w14:textId="77777777" w:rsidR="00741283" w:rsidRPr="0048532F" w:rsidRDefault="00741283" w:rsidP="0051369E">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26.2%</w:t>
            </w:r>
          </w:p>
        </w:tc>
      </w:tr>
      <w:tr w:rsidR="00741283" w:rsidRPr="0048532F" w14:paraId="40DF8907" w14:textId="77777777" w:rsidTr="00B91428">
        <w:tc>
          <w:tcPr>
            <w:cnfStyle w:val="001000000000" w:firstRow="0" w:lastRow="0" w:firstColumn="1" w:lastColumn="0" w:oddVBand="0" w:evenVBand="0" w:oddHBand="0" w:evenHBand="0" w:firstRowFirstColumn="0" w:firstRowLastColumn="0" w:lastRowFirstColumn="0" w:lastRowLastColumn="0"/>
            <w:tcW w:w="2547" w:type="dxa"/>
            <w:shd w:val="clear" w:color="auto" w:fill="1B4E85"/>
          </w:tcPr>
          <w:p w14:paraId="55B203BB" w14:textId="77777777" w:rsidR="00741283" w:rsidRPr="0048532F" w:rsidRDefault="00741283" w:rsidP="0051369E">
            <w:pPr>
              <w:keepNext/>
              <w:spacing w:line="276" w:lineRule="auto"/>
              <w:rPr>
                <w:sz w:val="20"/>
                <w:szCs w:val="20"/>
              </w:rPr>
            </w:pPr>
            <w:r w:rsidRPr="0048532F">
              <w:rPr>
                <w:sz w:val="20"/>
                <w:szCs w:val="20"/>
              </w:rPr>
              <w:t xml:space="preserve">Weinig problemen </w:t>
            </w:r>
          </w:p>
        </w:tc>
        <w:tc>
          <w:tcPr>
            <w:tcW w:w="2126" w:type="dxa"/>
            <w:shd w:val="clear" w:color="auto" w:fill="CFE1F5"/>
            <w:vAlign w:val="center"/>
          </w:tcPr>
          <w:p w14:paraId="29460CBA" w14:textId="77777777" w:rsidR="00741283" w:rsidRPr="0048532F" w:rsidRDefault="00741283" w:rsidP="0051369E">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20.9%</w:t>
            </w:r>
          </w:p>
        </w:tc>
        <w:tc>
          <w:tcPr>
            <w:tcW w:w="2126" w:type="dxa"/>
            <w:shd w:val="clear" w:color="auto" w:fill="CFE1F5"/>
            <w:vAlign w:val="center"/>
          </w:tcPr>
          <w:p w14:paraId="7F6315B5" w14:textId="77777777" w:rsidR="00741283" w:rsidRPr="0048532F" w:rsidRDefault="00741283" w:rsidP="0051369E">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20.0%</w:t>
            </w:r>
          </w:p>
        </w:tc>
        <w:tc>
          <w:tcPr>
            <w:tcW w:w="2551" w:type="dxa"/>
            <w:shd w:val="clear" w:color="auto" w:fill="CFE1F5"/>
            <w:vAlign w:val="center"/>
          </w:tcPr>
          <w:p w14:paraId="1744AE4D" w14:textId="77777777" w:rsidR="00741283" w:rsidRPr="0048532F" w:rsidRDefault="00741283" w:rsidP="0051369E">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13.1%</w:t>
            </w:r>
          </w:p>
        </w:tc>
      </w:tr>
      <w:tr w:rsidR="00741283" w:rsidRPr="0048532F" w14:paraId="23378F9A"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1B4E85"/>
          </w:tcPr>
          <w:p w14:paraId="5A98AF34" w14:textId="77777777" w:rsidR="00741283" w:rsidRPr="0048532F" w:rsidRDefault="00741283" w:rsidP="0051369E">
            <w:pPr>
              <w:keepNext/>
              <w:spacing w:line="276" w:lineRule="auto"/>
              <w:rPr>
                <w:sz w:val="20"/>
                <w:szCs w:val="20"/>
              </w:rPr>
            </w:pPr>
            <w:r w:rsidRPr="0048532F">
              <w:rPr>
                <w:sz w:val="20"/>
                <w:szCs w:val="20"/>
              </w:rPr>
              <w:t xml:space="preserve">Veel problemen </w:t>
            </w:r>
          </w:p>
        </w:tc>
        <w:tc>
          <w:tcPr>
            <w:tcW w:w="2126" w:type="dxa"/>
            <w:shd w:val="clear" w:color="auto" w:fill="CFE1F5"/>
            <w:vAlign w:val="center"/>
          </w:tcPr>
          <w:p w14:paraId="2E8639AE" w14:textId="77777777" w:rsidR="00741283" w:rsidRPr="0048532F" w:rsidRDefault="00741283" w:rsidP="0051369E">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16.4%</w:t>
            </w:r>
          </w:p>
        </w:tc>
        <w:tc>
          <w:tcPr>
            <w:tcW w:w="2126" w:type="dxa"/>
            <w:shd w:val="clear" w:color="auto" w:fill="CFE1F5"/>
            <w:vAlign w:val="center"/>
          </w:tcPr>
          <w:p w14:paraId="6E5F8F3E" w14:textId="77777777" w:rsidR="00741283" w:rsidRPr="0048532F" w:rsidRDefault="00741283" w:rsidP="0051369E">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22.2%</w:t>
            </w:r>
          </w:p>
        </w:tc>
        <w:tc>
          <w:tcPr>
            <w:tcW w:w="2551" w:type="dxa"/>
            <w:shd w:val="clear" w:color="auto" w:fill="CFE1F5"/>
            <w:vAlign w:val="center"/>
          </w:tcPr>
          <w:p w14:paraId="63071EDA" w14:textId="77777777" w:rsidR="00741283" w:rsidRPr="0048532F" w:rsidRDefault="00741283" w:rsidP="0051369E">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13.8%</w:t>
            </w:r>
          </w:p>
        </w:tc>
      </w:tr>
      <w:tr w:rsidR="00741283" w:rsidRPr="0048532F" w14:paraId="365232AE" w14:textId="77777777" w:rsidTr="00B91428">
        <w:trPr>
          <w:trHeight w:val="299"/>
        </w:trPr>
        <w:tc>
          <w:tcPr>
            <w:cnfStyle w:val="001000000000" w:firstRow="0" w:lastRow="0" w:firstColumn="1" w:lastColumn="0" w:oddVBand="0" w:evenVBand="0" w:oddHBand="0" w:evenHBand="0" w:firstRowFirstColumn="0" w:firstRowLastColumn="0" w:lastRowFirstColumn="0" w:lastRowLastColumn="0"/>
            <w:tcW w:w="2547" w:type="dxa"/>
            <w:shd w:val="clear" w:color="auto" w:fill="1B4E85"/>
          </w:tcPr>
          <w:p w14:paraId="258CCAD5" w14:textId="77777777" w:rsidR="00741283" w:rsidRPr="0048532F" w:rsidRDefault="00741283" w:rsidP="0051369E">
            <w:pPr>
              <w:keepNext/>
              <w:spacing w:line="276" w:lineRule="auto"/>
              <w:rPr>
                <w:sz w:val="20"/>
                <w:szCs w:val="20"/>
              </w:rPr>
            </w:pPr>
            <w:r w:rsidRPr="0048532F">
              <w:rPr>
                <w:sz w:val="20"/>
                <w:szCs w:val="20"/>
              </w:rPr>
              <w:t xml:space="preserve">Geen externe financiering aangevraagd </w:t>
            </w:r>
          </w:p>
        </w:tc>
        <w:tc>
          <w:tcPr>
            <w:tcW w:w="2126" w:type="dxa"/>
            <w:shd w:val="clear" w:color="auto" w:fill="CFE1F5"/>
            <w:vAlign w:val="center"/>
          </w:tcPr>
          <w:p w14:paraId="254E1696" w14:textId="77777777" w:rsidR="00741283" w:rsidRPr="0048532F" w:rsidRDefault="00741283" w:rsidP="0051369E">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6.2%</w:t>
            </w:r>
          </w:p>
        </w:tc>
        <w:tc>
          <w:tcPr>
            <w:tcW w:w="2126" w:type="dxa"/>
            <w:shd w:val="clear" w:color="auto" w:fill="CFE1F5"/>
            <w:vAlign w:val="center"/>
          </w:tcPr>
          <w:p w14:paraId="3FC53DBA" w14:textId="77777777" w:rsidR="00741283" w:rsidRPr="0048532F" w:rsidRDefault="00741283" w:rsidP="0051369E">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10.8%</w:t>
            </w:r>
          </w:p>
        </w:tc>
        <w:tc>
          <w:tcPr>
            <w:tcW w:w="2551" w:type="dxa"/>
            <w:shd w:val="clear" w:color="auto" w:fill="CFE1F5"/>
            <w:vAlign w:val="center"/>
          </w:tcPr>
          <w:p w14:paraId="0CDDDC1E" w14:textId="77777777" w:rsidR="00741283" w:rsidRPr="0048532F" w:rsidRDefault="00741283" w:rsidP="0051369E">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46.9%</w:t>
            </w:r>
          </w:p>
        </w:tc>
      </w:tr>
    </w:tbl>
    <w:p w14:paraId="2CBC4289" w14:textId="77777777" w:rsidR="003536F9" w:rsidRPr="0048532F" w:rsidRDefault="0051369E" w:rsidP="005F375F">
      <w:pPr>
        <w:pStyle w:val="BTekst"/>
      </w:pPr>
      <w:r w:rsidRPr="0048532F">
        <w:rPr>
          <w:sz w:val="18"/>
          <w:szCs w:val="18"/>
        </w:rPr>
        <w:t xml:space="preserve"> </w:t>
      </w:r>
      <w:r w:rsidRPr="0048532F">
        <w:rPr>
          <w:sz w:val="12"/>
          <w:szCs w:val="12"/>
        </w:rPr>
        <w:br/>
      </w:r>
    </w:p>
    <w:p w14:paraId="0A6F1781" w14:textId="4A07EA81" w:rsidR="00741283" w:rsidRPr="0048532F" w:rsidRDefault="00741283" w:rsidP="005F375F">
      <w:pPr>
        <w:pStyle w:val="BTekst"/>
      </w:pPr>
      <w:r w:rsidRPr="0048532F">
        <w:t xml:space="preserve">Het percentage ondernemingen met problemen bedraagt 37.3% voor kortetermijn- en 42.2% voor langetermijnkredieten. 16,9% van de ondernemingen geeft aan veel problemen te hebben ondervonden bij het aantrekken van kortetermijnfinanciering en zelfs 22.2% bij langetermijnfinanciering.  De problemen zijn beperkter wanneer ondernemingen alternatieve of niet-bancaire financiering dienden aan te vragen (zie tabel </w:t>
      </w:r>
      <w:r w:rsidR="00ED4FA0" w:rsidRPr="0048532F">
        <w:t>2.</w:t>
      </w:r>
      <w:r w:rsidRPr="0048532F">
        <w:t>14).</w:t>
      </w:r>
    </w:p>
    <w:p w14:paraId="62E55E9E" w14:textId="4D515C48" w:rsidR="0051369E" w:rsidRPr="0048532F" w:rsidRDefault="00741283" w:rsidP="005F375F">
      <w:pPr>
        <w:pStyle w:val="BTekst"/>
      </w:pPr>
      <w:r w:rsidRPr="0048532F">
        <w:t xml:space="preserve">In de enquête werd ook bevraagd welke ondernemingen reeds te maken hebben gekregen met een gedeeltelijke of volledige kredietweigering. Tabel </w:t>
      </w:r>
      <w:r w:rsidR="00ED4FA0" w:rsidRPr="0048532F">
        <w:t>2.</w:t>
      </w:r>
      <w:r w:rsidRPr="0048532F">
        <w:t xml:space="preserve">15 vat het aantal ondernemingen samen die te maken hebben gehad met een kredietweigering in de </w:t>
      </w:r>
      <w:r w:rsidRPr="0048532F">
        <w:lastRenderedPageBreak/>
        <w:t xml:space="preserve">voorbije </w:t>
      </w:r>
      <w:r w:rsidR="002739EF" w:rsidRPr="0048532F">
        <w:t>twee</w:t>
      </w:r>
      <w:r w:rsidRPr="0048532F">
        <w:t xml:space="preserve"> jaren. De percentages zijn </w:t>
      </w:r>
      <w:r w:rsidR="001A736F" w:rsidRPr="0048532F">
        <w:t>berekend ten</w:t>
      </w:r>
      <w:r w:rsidRPr="0048532F">
        <w:t xml:space="preserve"> opzichte van het aantal ondernemingen die een financieringsaanvraag hebben ingediend. 20.9% van de ondernemingen hebben in 2016-2017 te maken gekregen met een gedeeltelijke of volledige kredietweigering. Bij het aantrekken van bankkredieten op lange termijn is dit weigeringspercentage 27.5%. Indien de ondernemingen die met een kredietweigering te maken kregen worden opgesplitst naar ondernemingen met een volledige weigering of ondernemingen met een gedeeltelijke weigering</w:t>
      </w:r>
      <w:r w:rsidR="002739EF" w:rsidRPr="0048532F">
        <w:t>,</w:t>
      </w:r>
      <w:r w:rsidRPr="0048532F">
        <w:t xml:space="preserve"> wordt vastgesteld dat 12.2% resp. 10.7% van de ondernemingen een volledige weigering heeft ervaren (zie tabel </w:t>
      </w:r>
      <w:r w:rsidR="00ED4FA0" w:rsidRPr="0048532F">
        <w:t>2.</w:t>
      </w:r>
      <w:r w:rsidRPr="0048532F">
        <w:t>15). Ook hier stellen we vast dat de weigeringspercentages veel lager zijn bij het aantrekken van alternatieve financiering.</w:t>
      </w:r>
    </w:p>
    <w:p w14:paraId="454E202E" w14:textId="77777777" w:rsidR="003536F9" w:rsidRPr="0048532F" w:rsidRDefault="003536F9" w:rsidP="005F375F">
      <w:pPr>
        <w:pStyle w:val="BTekst"/>
      </w:pPr>
    </w:p>
    <w:p w14:paraId="146BBA6E" w14:textId="174B348D" w:rsidR="00741283" w:rsidRPr="0048532F" w:rsidRDefault="00741283" w:rsidP="000F118C">
      <w:pPr>
        <w:pStyle w:val="Figurentabellen"/>
      </w:pPr>
      <w:r w:rsidRPr="0048532F">
        <w:t xml:space="preserve">Tabel </w:t>
      </w:r>
      <w:r w:rsidR="00DF1179" w:rsidRPr="0048532F">
        <w:t>2.</w:t>
      </w:r>
      <w:r w:rsidRPr="0048532F">
        <w:t xml:space="preserve">15: Werd in de voorbij 2 jaar (2016-2017) een of meerdere aanvragen voor externe financiering </w:t>
      </w:r>
      <w:r w:rsidR="001A736F" w:rsidRPr="0048532F">
        <w:t>geweigerd?</w:t>
      </w:r>
    </w:p>
    <w:tbl>
      <w:tblPr>
        <w:tblStyle w:val="Rastertabel5donker-Accent1"/>
        <w:tblW w:w="9576" w:type="auto"/>
        <w:tblLook w:val="04A0" w:firstRow="1" w:lastRow="0" w:firstColumn="1" w:lastColumn="0" w:noHBand="0" w:noVBand="1"/>
      </w:tblPr>
      <w:tblGrid>
        <w:gridCol w:w="2249"/>
        <w:gridCol w:w="2280"/>
        <w:gridCol w:w="2280"/>
        <w:gridCol w:w="2253"/>
      </w:tblGrid>
      <w:tr w:rsidR="00741283" w:rsidRPr="0048532F" w14:paraId="5B082202"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1B4E85"/>
          </w:tcPr>
          <w:p w14:paraId="03DBB813" w14:textId="77777777" w:rsidR="00741283" w:rsidRPr="0048532F" w:rsidRDefault="00741283" w:rsidP="00F44ADF">
            <w:pPr>
              <w:keepNext/>
            </w:pPr>
            <w:r w:rsidRPr="0048532F">
              <w:t>N=196</w:t>
            </w:r>
          </w:p>
        </w:tc>
        <w:tc>
          <w:tcPr>
            <w:tcW w:w="2394" w:type="dxa"/>
            <w:shd w:val="clear" w:color="auto" w:fill="1B4E85"/>
          </w:tcPr>
          <w:p w14:paraId="1F316787"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Bankkredieten op korte termijn</w:t>
            </w:r>
          </w:p>
        </w:tc>
        <w:tc>
          <w:tcPr>
            <w:tcW w:w="2394" w:type="dxa"/>
            <w:shd w:val="clear" w:color="auto" w:fill="1B4E85"/>
          </w:tcPr>
          <w:p w14:paraId="455D697A"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Bankkredieten op lange termijn</w:t>
            </w:r>
          </w:p>
        </w:tc>
        <w:tc>
          <w:tcPr>
            <w:tcW w:w="2394" w:type="dxa"/>
            <w:shd w:val="clear" w:color="auto" w:fill="1B4E85"/>
          </w:tcPr>
          <w:p w14:paraId="2BA45972"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Alternatieve (of niet-bancaire) financiering</w:t>
            </w:r>
          </w:p>
        </w:tc>
      </w:tr>
      <w:tr w:rsidR="00741283" w:rsidRPr="0048532F" w14:paraId="5CC37116"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shd w:val="clear" w:color="auto" w:fill="1B4E85"/>
          </w:tcPr>
          <w:p w14:paraId="620D9E63" w14:textId="77777777" w:rsidR="00741283" w:rsidRPr="0048532F" w:rsidRDefault="00741283" w:rsidP="00F44ADF">
            <w:pPr>
              <w:keepNext/>
            </w:pPr>
            <w:r w:rsidRPr="0048532F">
              <w:t xml:space="preserve">Volledig geweigerd </w:t>
            </w:r>
          </w:p>
        </w:tc>
        <w:tc>
          <w:tcPr>
            <w:tcW w:w="2394" w:type="dxa"/>
            <w:shd w:val="clear" w:color="auto" w:fill="CFE1F5"/>
            <w:vAlign w:val="center"/>
          </w:tcPr>
          <w:p w14:paraId="3F8218E0" w14:textId="77777777" w:rsidR="00741283" w:rsidRPr="0048532F" w:rsidRDefault="00741283" w:rsidP="00A24B44">
            <w:pPr>
              <w:keepNext/>
              <w:ind w:left="360"/>
              <w:jc w:val="center"/>
              <w:cnfStyle w:val="000000100000" w:firstRow="0" w:lastRow="0" w:firstColumn="0" w:lastColumn="0" w:oddVBand="0" w:evenVBand="0" w:oddHBand="1" w:evenHBand="0" w:firstRowFirstColumn="0" w:firstRowLastColumn="0" w:lastRowFirstColumn="0" w:lastRowLastColumn="0"/>
            </w:pPr>
            <w:r w:rsidRPr="0048532F">
              <w:t>12.2%</w:t>
            </w:r>
          </w:p>
        </w:tc>
        <w:tc>
          <w:tcPr>
            <w:tcW w:w="2394" w:type="dxa"/>
            <w:shd w:val="clear" w:color="auto" w:fill="CFE1F5"/>
            <w:vAlign w:val="center"/>
          </w:tcPr>
          <w:p w14:paraId="7D012C34" w14:textId="77777777" w:rsidR="00741283" w:rsidRPr="0048532F" w:rsidRDefault="00741283" w:rsidP="00A24B44">
            <w:pPr>
              <w:keepNext/>
              <w:ind w:left="360"/>
              <w:jc w:val="center"/>
              <w:cnfStyle w:val="000000100000" w:firstRow="0" w:lastRow="0" w:firstColumn="0" w:lastColumn="0" w:oddVBand="0" w:evenVBand="0" w:oddHBand="1" w:evenHBand="0" w:firstRowFirstColumn="0" w:firstRowLastColumn="0" w:lastRowFirstColumn="0" w:lastRowLastColumn="0"/>
            </w:pPr>
            <w:r w:rsidRPr="0048532F">
              <w:t>10.7%</w:t>
            </w:r>
          </w:p>
        </w:tc>
        <w:tc>
          <w:tcPr>
            <w:tcW w:w="2394" w:type="dxa"/>
            <w:shd w:val="clear" w:color="auto" w:fill="CFE1F5"/>
            <w:vAlign w:val="center"/>
          </w:tcPr>
          <w:p w14:paraId="3109B722" w14:textId="77777777" w:rsidR="00741283" w:rsidRPr="0048532F" w:rsidRDefault="00741283" w:rsidP="00A24B44">
            <w:pPr>
              <w:keepNext/>
              <w:ind w:left="360"/>
              <w:jc w:val="center"/>
              <w:cnfStyle w:val="000000100000" w:firstRow="0" w:lastRow="0" w:firstColumn="0" w:lastColumn="0" w:oddVBand="0" w:evenVBand="0" w:oddHBand="1" w:evenHBand="0" w:firstRowFirstColumn="0" w:firstRowLastColumn="0" w:lastRowFirstColumn="0" w:lastRowLastColumn="0"/>
            </w:pPr>
            <w:r w:rsidRPr="0048532F">
              <w:t>4.6%</w:t>
            </w:r>
          </w:p>
        </w:tc>
      </w:tr>
      <w:tr w:rsidR="00741283" w:rsidRPr="0048532F" w14:paraId="1F8B9E81" w14:textId="77777777" w:rsidTr="00B91428">
        <w:tc>
          <w:tcPr>
            <w:cnfStyle w:val="001000000000" w:firstRow="0" w:lastRow="0" w:firstColumn="1" w:lastColumn="0" w:oddVBand="0" w:evenVBand="0" w:oddHBand="0" w:evenHBand="0" w:firstRowFirstColumn="0" w:firstRowLastColumn="0" w:lastRowFirstColumn="0" w:lastRowLastColumn="0"/>
            <w:tcW w:w="2394" w:type="dxa"/>
            <w:shd w:val="clear" w:color="auto" w:fill="1B4E85"/>
          </w:tcPr>
          <w:p w14:paraId="50D63BBF" w14:textId="77777777" w:rsidR="00741283" w:rsidRPr="0048532F" w:rsidRDefault="00741283" w:rsidP="00F44ADF">
            <w:pPr>
              <w:keepNext/>
            </w:pPr>
            <w:r w:rsidRPr="0048532F">
              <w:t xml:space="preserve">Gedeeltelijk geweigerd </w:t>
            </w:r>
          </w:p>
        </w:tc>
        <w:tc>
          <w:tcPr>
            <w:tcW w:w="2394" w:type="dxa"/>
            <w:shd w:val="clear" w:color="auto" w:fill="CFE1F5"/>
            <w:vAlign w:val="center"/>
          </w:tcPr>
          <w:p w14:paraId="45BEF7A9" w14:textId="77777777" w:rsidR="00741283" w:rsidRPr="0048532F" w:rsidRDefault="00741283" w:rsidP="00A24B44">
            <w:pPr>
              <w:keepNext/>
              <w:ind w:left="360"/>
              <w:jc w:val="center"/>
              <w:cnfStyle w:val="000000000000" w:firstRow="0" w:lastRow="0" w:firstColumn="0" w:lastColumn="0" w:oddVBand="0" w:evenVBand="0" w:oddHBand="0" w:evenHBand="0" w:firstRowFirstColumn="0" w:firstRowLastColumn="0" w:lastRowFirstColumn="0" w:lastRowLastColumn="0"/>
            </w:pPr>
            <w:r w:rsidRPr="0048532F">
              <w:t>8.7%</w:t>
            </w:r>
          </w:p>
        </w:tc>
        <w:tc>
          <w:tcPr>
            <w:tcW w:w="2394" w:type="dxa"/>
            <w:shd w:val="clear" w:color="auto" w:fill="CFE1F5"/>
            <w:vAlign w:val="center"/>
          </w:tcPr>
          <w:p w14:paraId="4A2FF01A" w14:textId="77777777" w:rsidR="00741283" w:rsidRPr="0048532F" w:rsidRDefault="00741283" w:rsidP="00A24B44">
            <w:pPr>
              <w:keepNext/>
              <w:ind w:left="360"/>
              <w:jc w:val="center"/>
              <w:cnfStyle w:val="000000000000" w:firstRow="0" w:lastRow="0" w:firstColumn="0" w:lastColumn="0" w:oddVBand="0" w:evenVBand="0" w:oddHBand="0" w:evenHBand="0" w:firstRowFirstColumn="0" w:firstRowLastColumn="0" w:lastRowFirstColumn="0" w:lastRowLastColumn="0"/>
            </w:pPr>
            <w:r w:rsidRPr="0048532F">
              <w:t>16.8%</w:t>
            </w:r>
          </w:p>
        </w:tc>
        <w:tc>
          <w:tcPr>
            <w:tcW w:w="2394" w:type="dxa"/>
            <w:shd w:val="clear" w:color="auto" w:fill="CFE1F5"/>
            <w:vAlign w:val="center"/>
          </w:tcPr>
          <w:p w14:paraId="2C1AE9E4" w14:textId="77777777" w:rsidR="00741283" w:rsidRPr="0048532F" w:rsidRDefault="00741283" w:rsidP="00A24B44">
            <w:pPr>
              <w:keepNext/>
              <w:ind w:left="360"/>
              <w:jc w:val="center"/>
              <w:cnfStyle w:val="000000000000" w:firstRow="0" w:lastRow="0" w:firstColumn="0" w:lastColumn="0" w:oddVBand="0" w:evenVBand="0" w:oddHBand="0" w:evenHBand="0" w:firstRowFirstColumn="0" w:firstRowLastColumn="0" w:lastRowFirstColumn="0" w:lastRowLastColumn="0"/>
            </w:pPr>
            <w:r w:rsidRPr="0048532F">
              <w:t>5.6%</w:t>
            </w:r>
          </w:p>
        </w:tc>
      </w:tr>
    </w:tbl>
    <w:p w14:paraId="4A4C8A10" w14:textId="583F205C" w:rsidR="001C2590" w:rsidRPr="0048532F" w:rsidRDefault="001C2590" w:rsidP="001C2590">
      <w:pPr>
        <w:pStyle w:val="BTekst"/>
      </w:pPr>
    </w:p>
    <w:p w14:paraId="7104B4FA" w14:textId="11DBEEAA" w:rsidR="00C24758" w:rsidRPr="0048532F" w:rsidRDefault="00C24758" w:rsidP="00F5499E">
      <w:pPr>
        <w:spacing w:line="360" w:lineRule="auto"/>
        <w:jc w:val="both"/>
      </w:pPr>
      <w:r w:rsidRPr="0048532F">
        <w:t xml:space="preserve">In de enquête KMO-financiering 2014 (FOD-economie, 2015) werd vastgesteld dat 16,6% van de ondernemingen in 2014 een volledige of </w:t>
      </w:r>
      <w:r w:rsidR="008409E2" w:rsidRPr="0048532F">
        <w:t>gedeeltelijke</w:t>
      </w:r>
      <w:r w:rsidRPr="0048532F">
        <w:t xml:space="preserve"> kredietweigering hebben meegemaakt. Dit cijfer was een lichte stijging van 0,5 procentpunt ten opzichte van eenzelfde studie in 2012. Op basis van resultaten van SAFE enquête (Survey on the Access to Finance of Entrepreneurs) gehouden door de Europese Commissie (SAFE, 2018) werd vastgesteld dat 7% van de bankleningen volledig werden geweigerd in 2017 (vergeleken met 5% op EU-niveau). Daarnaast geven de respondenten aan dat 9% van de bankleningen gedeeltelijk werden geweigerd (EU: 11%). Ook in Europees onderzoek werd dus vastgesteld dat 16% van de kredietaanvragen bij banken volledig of gedeeltelijk werden geweigerd. De toestand in België is in vergelijking met het EU-gemiddelde in 2017 verslechterd. In 2016 werden 14% van de kredietaanvragen bij banken volledig of gedeeltelijk geweigerd waardoor de toestand in België 3 procentpunt beter was dan in de EU (EU-gemiddelde in 2016: 17%). Voor </w:t>
      </w:r>
      <w:r w:rsidR="008409E2" w:rsidRPr="0048532F">
        <w:t>België</w:t>
      </w:r>
      <w:r w:rsidRPr="0048532F">
        <w:t xml:space="preserve"> is er in 2017 een verslechtering van de toestand met 2 procentpunten, terwijl de toestand in de EU met 1 procentpunt verbeterde.</w:t>
      </w:r>
    </w:p>
    <w:p w14:paraId="7559616C" w14:textId="77777777" w:rsidR="00741283" w:rsidRPr="0048532F" w:rsidRDefault="00741283" w:rsidP="001110A1">
      <w:pPr>
        <w:pStyle w:val="Header1"/>
        <w:numPr>
          <w:ilvl w:val="0"/>
          <w:numId w:val="9"/>
        </w:numPr>
      </w:pPr>
      <w:bookmarkStart w:id="50" w:name="_Toc402517491"/>
      <w:bookmarkStart w:id="51" w:name="_Toc402775275"/>
      <w:bookmarkStart w:id="52" w:name="_Toc520195146"/>
      <w:r w:rsidRPr="0048532F">
        <w:t>Het gebruik van de verschillende financieringsvormen</w:t>
      </w:r>
      <w:bookmarkEnd w:id="50"/>
      <w:bookmarkEnd w:id="51"/>
      <w:bookmarkEnd w:id="52"/>
    </w:p>
    <w:p w14:paraId="00FB75BB" w14:textId="3A6EE983" w:rsidR="00741283" w:rsidRPr="0048532F" w:rsidRDefault="00741283" w:rsidP="005F375F">
      <w:pPr>
        <w:pStyle w:val="BTekst"/>
      </w:pPr>
      <w:r w:rsidRPr="0048532F">
        <w:t xml:space="preserve">De enquête gaat verder in op het gebruik van de verschillende vormen van bank- en alternatieve financiering die in deel 1 van het onderzoeksrapport werden besproken. </w:t>
      </w:r>
      <w:r w:rsidRPr="0048532F">
        <w:lastRenderedPageBreak/>
        <w:t xml:space="preserve">Er wordt een onderscheid gemaakt tussen 17 verschillende financieringsvormen (zie tabel </w:t>
      </w:r>
      <w:r w:rsidR="00ED4FA0" w:rsidRPr="0048532F">
        <w:t>2.</w:t>
      </w:r>
      <w:r w:rsidRPr="0048532F">
        <w:t xml:space="preserve">16). </w:t>
      </w:r>
      <w:r w:rsidR="001127FB" w:rsidRPr="0048532F">
        <w:t>De benaming van een aantal leningen van PMV/z werd recentelijk gewijzigd, doch hiermee werd in de enquête en de rapportering van de bekomen resultaten geen rekening gehouden.</w:t>
      </w:r>
    </w:p>
    <w:p w14:paraId="49E04666" w14:textId="38CD83F6" w:rsidR="00741283" w:rsidRPr="0048532F" w:rsidRDefault="00741283" w:rsidP="005F375F">
      <w:pPr>
        <w:pStyle w:val="BTekst"/>
      </w:pPr>
      <w:r w:rsidRPr="0048532F">
        <w:t xml:space="preserve">Vooreerst werd de vraag gesteld in welke mate de voorgestelde 17 financieringsvormen beschikbaar zijn voor Vlaamse ondernemers. Uit tabel </w:t>
      </w:r>
      <w:r w:rsidR="00ED4FA0" w:rsidRPr="0048532F">
        <w:t>2.</w:t>
      </w:r>
      <w:r w:rsidRPr="0048532F">
        <w:t xml:space="preserve">16 kan worden afgeleid dat bijna driekwart van de </w:t>
      </w:r>
      <w:r w:rsidR="001A736F" w:rsidRPr="0048532F">
        <w:t>respondenten</w:t>
      </w:r>
      <w:r w:rsidRPr="0048532F">
        <w:t xml:space="preserve"> </w:t>
      </w:r>
      <w:r w:rsidR="00F155D0" w:rsidRPr="0048532F">
        <w:t>aangeeft</w:t>
      </w:r>
      <w:r w:rsidRPr="0048532F">
        <w:t xml:space="preserve"> dat bankkredieten (zowel kaskredieten en rekening-courantkredieten als bankleningen en straight loans) frequent of ruim voldoende beschikbaar zijn. Leasing is volgens bijna 90% van de respondenten frequent of ruim voldoende beschikbaar. Leverancierskrediet en Factoring </w:t>
      </w:r>
      <w:r w:rsidR="002739EF" w:rsidRPr="0048532F">
        <w:t>zijn</w:t>
      </w:r>
      <w:r w:rsidRPr="0048532F">
        <w:t xml:space="preserve"> volgens ongeveer 40% van de respondenten frequent of ruim voldoende beschikbaar. De overige </w:t>
      </w:r>
      <w:r w:rsidR="001A736F" w:rsidRPr="0048532F">
        <w:t>financieringsvormen zijn</w:t>
      </w:r>
      <w:r w:rsidRPr="0048532F">
        <w:t xml:space="preserve"> heel wat minder frequent beschikbaar.  Heel wat respondenten geven </w:t>
      </w:r>
      <w:r w:rsidR="001A736F" w:rsidRPr="0048532F">
        <w:t>aan verschillende</w:t>
      </w:r>
      <w:r w:rsidRPr="0048532F">
        <w:t xml:space="preserve"> financieringsvormen niet of onvoldoende te kennen: Initial Coin Offerings (60.4%), obligatieleningen (57.4%), beursfinanciering (53%), business angels (48.2%), crowdfunding (45.8%), Private equity/venture capital (44.1%), microkredieten (44.1%), achtergestelde leningen van PMV (43.2%) en zelfs de </w:t>
      </w:r>
      <w:r w:rsidR="005D4DD8" w:rsidRPr="0048532F">
        <w:t>W</w:t>
      </w:r>
      <w:r w:rsidRPr="0048532F">
        <w:t>inwinlening (47.6%).</w:t>
      </w:r>
    </w:p>
    <w:p w14:paraId="2650D51A" w14:textId="4A0DF2D0" w:rsidR="00977E01" w:rsidRPr="0048532F" w:rsidRDefault="00977E01" w:rsidP="00F5499E">
      <w:pPr>
        <w:spacing w:line="360" w:lineRule="auto"/>
        <w:jc w:val="both"/>
        <w:rPr>
          <w:sz w:val="24"/>
          <w:szCs w:val="24"/>
        </w:rPr>
      </w:pPr>
      <w:r w:rsidRPr="0048532F">
        <w:rPr>
          <w:sz w:val="24"/>
          <w:szCs w:val="24"/>
        </w:rPr>
        <w:t>Ook in de eerder aangehaalde enquête KMO-fina</w:t>
      </w:r>
      <w:r w:rsidR="0048532F" w:rsidRPr="0048532F">
        <w:rPr>
          <w:sz w:val="24"/>
          <w:szCs w:val="24"/>
        </w:rPr>
        <w:t>n</w:t>
      </w:r>
      <w:r w:rsidRPr="0048532F">
        <w:rPr>
          <w:sz w:val="24"/>
          <w:szCs w:val="24"/>
        </w:rPr>
        <w:t>ciering 2014 werd vastgesteld dat bankfinanciering (kaskrediet en investeringskredieten</w:t>
      </w:r>
      <w:r w:rsidR="008409E2" w:rsidRPr="0048532F">
        <w:rPr>
          <w:sz w:val="24"/>
          <w:szCs w:val="24"/>
        </w:rPr>
        <w:t>), leasing</w:t>
      </w:r>
      <w:r w:rsidRPr="0048532F">
        <w:rPr>
          <w:sz w:val="24"/>
          <w:szCs w:val="24"/>
        </w:rPr>
        <w:t xml:space="preserve"> en interne financiering de meest gebruikte financieringsvormen zijn. In de eerder vermelde SAFE enquête werd in 2017 vastgesteld dat in België de meest gebruikte financieringsvormen bankleningen (60%), kredietlijnen (53%) en leasing (40%) zijn.</w:t>
      </w:r>
    </w:p>
    <w:p w14:paraId="3BF98B20" w14:textId="77777777" w:rsidR="00741283" w:rsidRPr="0048532F" w:rsidRDefault="00741283" w:rsidP="005F375F">
      <w:pPr>
        <w:pStyle w:val="BTekst"/>
      </w:pPr>
    </w:p>
    <w:p w14:paraId="6F5B2848" w14:textId="77777777" w:rsidR="00741283" w:rsidRPr="0048532F" w:rsidRDefault="00741283" w:rsidP="005F375F">
      <w:pPr>
        <w:pStyle w:val="BTekst"/>
        <w:rPr>
          <w:b/>
        </w:rPr>
      </w:pPr>
      <w:r w:rsidRPr="0048532F">
        <w:rPr>
          <w:b/>
        </w:rPr>
        <w:br w:type="page"/>
      </w:r>
    </w:p>
    <w:p w14:paraId="1725544F" w14:textId="2F6B9C7C" w:rsidR="00741283" w:rsidRPr="0048532F" w:rsidRDefault="00741283" w:rsidP="000F118C">
      <w:pPr>
        <w:pStyle w:val="Figurentabellen"/>
      </w:pPr>
      <w:r w:rsidRPr="0048532F">
        <w:lastRenderedPageBreak/>
        <w:t xml:space="preserve">Tabel </w:t>
      </w:r>
      <w:r w:rsidR="00DF1179" w:rsidRPr="0048532F">
        <w:t>2.</w:t>
      </w:r>
      <w:r w:rsidRPr="0048532F">
        <w:t xml:space="preserve">16:  Hoe beoordeelt u in het algemeen de beschikbaarheid in Vlaanderen van de volgende externe vormen van financiering voor uw onderneming? (Kruis aan voor elke financieringsvorm </w:t>
      </w:r>
      <w:r w:rsidR="001A736F" w:rsidRPr="0048532F">
        <w:t>a.u.b.</w:t>
      </w:r>
      <w:r w:rsidRPr="0048532F">
        <w:t xml:space="preserve">) </w:t>
      </w:r>
    </w:p>
    <w:tbl>
      <w:tblPr>
        <w:tblStyle w:val="Rastertabel5donker-Accent1"/>
        <w:tblW w:w="0" w:type="auto"/>
        <w:tblLayout w:type="fixed"/>
        <w:tblLook w:val="04A0" w:firstRow="1" w:lastRow="0" w:firstColumn="1" w:lastColumn="0" w:noHBand="0" w:noVBand="1"/>
      </w:tblPr>
      <w:tblGrid>
        <w:gridCol w:w="2405"/>
        <w:gridCol w:w="992"/>
        <w:gridCol w:w="1276"/>
        <w:gridCol w:w="992"/>
        <w:gridCol w:w="1134"/>
        <w:gridCol w:w="1134"/>
        <w:gridCol w:w="1083"/>
      </w:tblGrid>
      <w:tr w:rsidR="00741283" w:rsidRPr="0048532F" w14:paraId="7A0B88B4"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0E2021CF" w14:textId="77777777" w:rsidR="00741283" w:rsidRPr="0048532F" w:rsidRDefault="00741283" w:rsidP="00F44ADF"/>
          <w:p w14:paraId="01BDC424" w14:textId="77777777" w:rsidR="00741283" w:rsidRPr="0048532F" w:rsidRDefault="00741283" w:rsidP="00F44ADF"/>
          <w:p w14:paraId="681A468F" w14:textId="77777777" w:rsidR="00741283" w:rsidRPr="0048532F" w:rsidRDefault="00741283" w:rsidP="00F44ADF"/>
          <w:p w14:paraId="5311BF9B" w14:textId="77777777" w:rsidR="00741283" w:rsidRPr="0048532F" w:rsidRDefault="00741283" w:rsidP="00F44ADF"/>
          <w:p w14:paraId="6AF07E1D" w14:textId="77777777" w:rsidR="00741283" w:rsidRPr="0048532F" w:rsidRDefault="00741283" w:rsidP="00F44ADF"/>
          <w:p w14:paraId="27231273" w14:textId="77777777" w:rsidR="00741283" w:rsidRPr="0048532F" w:rsidRDefault="00741283" w:rsidP="00F44ADF"/>
        </w:tc>
        <w:tc>
          <w:tcPr>
            <w:tcW w:w="992" w:type="dxa"/>
            <w:shd w:val="clear" w:color="auto" w:fill="1B4E85"/>
          </w:tcPr>
          <w:p w14:paraId="07879F9F"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Niet beschik- baar</w:t>
            </w:r>
          </w:p>
          <w:p w14:paraId="79034211"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p>
        </w:tc>
        <w:tc>
          <w:tcPr>
            <w:tcW w:w="1276" w:type="dxa"/>
            <w:shd w:val="clear" w:color="auto" w:fill="1B4E85"/>
          </w:tcPr>
          <w:p w14:paraId="0D0A85EF"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Nauwelijks beschik- baar</w:t>
            </w:r>
          </w:p>
        </w:tc>
        <w:tc>
          <w:tcPr>
            <w:tcW w:w="992" w:type="dxa"/>
            <w:shd w:val="clear" w:color="auto" w:fill="1B4E85"/>
          </w:tcPr>
          <w:p w14:paraId="67C0C9C2"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Matig beschik-  baar</w:t>
            </w:r>
          </w:p>
        </w:tc>
        <w:tc>
          <w:tcPr>
            <w:tcW w:w="1134" w:type="dxa"/>
            <w:shd w:val="clear" w:color="auto" w:fill="1B4E85"/>
          </w:tcPr>
          <w:p w14:paraId="6A09108F"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Frequent beschik- baar</w:t>
            </w:r>
          </w:p>
        </w:tc>
        <w:tc>
          <w:tcPr>
            <w:tcW w:w="1134" w:type="dxa"/>
            <w:shd w:val="clear" w:color="auto" w:fill="1B4E85"/>
          </w:tcPr>
          <w:p w14:paraId="78CD2C2A"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Ruim voldoen-de beschik- baar</w:t>
            </w:r>
          </w:p>
          <w:p w14:paraId="72244EE0"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p>
        </w:tc>
        <w:tc>
          <w:tcPr>
            <w:tcW w:w="1083" w:type="dxa"/>
            <w:shd w:val="clear" w:color="auto" w:fill="1B4E85"/>
          </w:tcPr>
          <w:p w14:paraId="75F2DEE2"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Ken ik niet of onvol-doende</w:t>
            </w:r>
          </w:p>
          <w:p w14:paraId="015D7985"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/weet ik niet</w:t>
            </w:r>
          </w:p>
        </w:tc>
      </w:tr>
      <w:tr w:rsidR="00741283" w:rsidRPr="0048532F" w14:paraId="1E65B7E4"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vAlign w:val="center"/>
          </w:tcPr>
          <w:p w14:paraId="278853BC" w14:textId="77777777" w:rsidR="00741283" w:rsidRPr="0048532F" w:rsidRDefault="00741283" w:rsidP="0051369E">
            <w:pPr>
              <w:keepNext/>
            </w:pPr>
            <w:r w:rsidRPr="0048532F">
              <w:t>Kaskrediet, rekening-courantkrediet of kredietkaart (N=278)</w:t>
            </w:r>
          </w:p>
        </w:tc>
        <w:tc>
          <w:tcPr>
            <w:tcW w:w="992" w:type="dxa"/>
            <w:shd w:val="clear" w:color="auto" w:fill="CFE1F5"/>
            <w:vAlign w:val="center"/>
          </w:tcPr>
          <w:p w14:paraId="3401195B"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1.8%</w:t>
            </w:r>
          </w:p>
        </w:tc>
        <w:tc>
          <w:tcPr>
            <w:tcW w:w="1276" w:type="dxa"/>
            <w:shd w:val="clear" w:color="auto" w:fill="CFE1F5"/>
            <w:vAlign w:val="center"/>
          </w:tcPr>
          <w:p w14:paraId="29368B88"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5.4%</w:t>
            </w:r>
          </w:p>
        </w:tc>
        <w:tc>
          <w:tcPr>
            <w:tcW w:w="992" w:type="dxa"/>
            <w:shd w:val="clear" w:color="auto" w:fill="CFE1F5"/>
            <w:vAlign w:val="center"/>
          </w:tcPr>
          <w:p w14:paraId="2C93A139"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10.1%</w:t>
            </w:r>
          </w:p>
        </w:tc>
        <w:tc>
          <w:tcPr>
            <w:tcW w:w="1134" w:type="dxa"/>
            <w:shd w:val="clear" w:color="auto" w:fill="CFE1F5"/>
            <w:vAlign w:val="center"/>
          </w:tcPr>
          <w:p w14:paraId="369CBFC1"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21.9%</w:t>
            </w:r>
          </w:p>
        </w:tc>
        <w:tc>
          <w:tcPr>
            <w:tcW w:w="1134" w:type="dxa"/>
            <w:shd w:val="clear" w:color="auto" w:fill="CFE1F5"/>
            <w:vAlign w:val="center"/>
          </w:tcPr>
          <w:p w14:paraId="367523DC"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50.7%</w:t>
            </w:r>
          </w:p>
        </w:tc>
        <w:tc>
          <w:tcPr>
            <w:tcW w:w="1083" w:type="dxa"/>
            <w:shd w:val="clear" w:color="auto" w:fill="CFE1F5"/>
            <w:vAlign w:val="center"/>
          </w:tcPr>
          <w:p w14:paraId="46ED731B"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10.1%</w:t>
            </w:r>
          </w:p>
        </w:tc>
      </w:tr>
      <w:tr w:rsidR="00741283" w:rsidRPr="0048532F" w14:paraId="490EBD3C" w14:textId="77777777" w:rsidTr="00B91428">
        <w:tc>
          <w:tcPr>
            <w:cnfStyle w:val="001000000000" w:firstRow="0" w:lastRow="0" w:firstColumn="1" w:lastColumn="0" w:oddVBand="0" w:evenVBand="0" w:oddHBand="0" w:evenHBand="0" w:firstRowFirstColumn="0" w:firstRowLastColumn="0" w:lastRowFirstColumn="0" w:lastRowLastColumn="0"/>
            <w:tcW w:w="2405" w:type="dxa"/>
            <w:shd w:val="clear" w:color="auto" w:fill="1B4E85"/>
            <w:vAlign w:val="center"/>
          </w:tcPr>
          <w:p w14:paraId="3F4C5A94" w14:textId="77777777" w:rsidR="00741283" w:rsidRPr="0048532F" w:rsidRDefault="00741283" w:rsidP="0051369E">
            <w:pPr>
              <w:keepNext/>
            </w:pPr>
            <w:r w:rsidRPr="0048532F">
              <w:t>Bankleningen (investeringskrediet, straight loans, over-bruggingskredieten) (N=283)</w:t>
            </w:r>
          </w:p>
        </w:tc>
        <w:tc>
          <w:tcPr>
            <w:tcW w:w="992" w:type="dxa"/>
            <w:shd w:val="clear" w:color="auto" w:fill="CFE1F5"/>
            <w:vAlign w:val="center"/>
          </w:tcPr>
          <w:p w14:paraId="6F3BB4CF"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2.1%</w:t>
            </w:r>
          </w:p>
        </w:tc>
        <w:tc>
          <w:tcPr>
            <w:tcW w:w="1276" w:type="dxa"/>
            <w:shd w:val="clear" w:color="auto" w:fill="CFE1F5"/>
            <w:vAlign w:val="center"/>
          </w:tcPr>
          <w:p w14:paraId="60944941"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3.5%</w:t>
            </w:r>
          </w:p>
        </w:tc>
        <w:tc>
          <w:tcPr>
            <w:tcW w:w="992" w:type="dxa"/>
            <w:shd w:val="clear" w:color="auto" w:fill="CFE1F5"/>
            <w:vAlign w:val="center"/>
          </w:tcPr>
          <w:p w14:paraId="33CB3DB9"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12.7%</w:t>
            </w:r>
          </w:p>
        </w:tc>
        <w:tc>
          <w:tcPr>
            <w:tcW w:w="1134" w:type="dxa"/>
            <w:shd w:val="clear" w:color="auto" w:fill="CFE1F5"/>
            <w:vAlign w:val="center"/>
          </w:tcPr>
          <w:p w14:paraId="170BA665"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27.6%</w:t>
            </w:r>
          </w:p>
        </w:tc>
        <w:tc>
          <w:tcPr>
            <w:tcW w:w="1134" w:type="dxa"/>
            <w:shd w:val="clear" w:color="auto" w:fill="CFE1F5"/>
            <w:vAlign w:val="center"/>
          </w:tcPr>
          <w:p w14:paraId="34FB2F68"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47.7%</w:t>
            </w:r>
          </w:p>
        </w:tc>
        <w:tc>
          <w:tcPr>
            <w:tcW w:w="1083" w:type="dxa"/>
            <w:shd w:val="clear" w:color="auto" w:fill="CFE1F5"/>
            <w:vAlign w:val="center"/>
          </w:tcPr>
          <w:p w14:paraId="235683E5"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6.4%</w:t>
            </w:r>
          </w:p>
        </w:tc>
      </w:tr>
      <w:tr w:rsidR="00741283" w:rsidRPr="0048532F" w14:paraId="29981865"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vAlign w:val="center"/>
          </w:tcPr>
          <w:p w14:paraId="557E86DB" w14:textId="77777777" w:rsidR="00741283" w:rsidRPr="0048532F" w:rsidRDefault="00741283" w:rsidP="0051369E">
            <w:pPr>
              <w:keepNext/>
            </w:pPr>
            <w:r w:rsidRPr="0048532F">
              <w:t>Leverancierskrediet (N=277)</w:t>
            </w:r>
          </w:p>
        </w:tc>
        <w:tc>
          <w:tcPr>
            <w:tcW w:w="992" w:type="dxa"/>
            <w:shd w:val="clear" w:color="auto" w:fill="CFE1F5"/>
            <w:vAlign w:val="center"/>
          </w:tcPr>
          <w:p w14:paraId="72085426"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5.8%</w:t>
            </w:r>
          </w:p>
        </w:tc>
        <w:tc>
          <w:tcPr>
            <w:tcW w:w="1276" w:type="dxa"/>
            <w:shd w:val="clear" w:color="auto" w:fill="CFE1F5"/>
            <w:vAlign w:val="center"/>
          </w:tcPr>
          <w:p w14:paraId="449138C8"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10.5%</w:t>
            </w:r>
          </w:p>
        </w:tc>
        <w:tc>
          <w:tcPr>
            <w:tcW w:w="992" w:type="dxa"/>
            <w:shd w:val="clear" w:color="auto" w:fill="CFE1F5"/>
            <w:vAlign w:val="center"/>
          </w:tcPr>
          <w:p w14:paraId="123C179E"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23.8%</w:t>
            </w:r>
          </w:p>
        </w:tc>
        <w:tc>
          <w:tcPr>
            <w:tcW w:w="1134" w:type="dxa"/>
            <w:shd w:val="clear" w:color="auto" w:fill="CFE1F5"/>
            <w:vAlign w:val="center"/>
          </w:tcPr>
          <w:p w14:paraId="2662BC67"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23.8%</w:t>
            </w:r>
          </w:p>
        </w:tc>
        <w:tc>
          <w:tcPr>
            <w:tcW w:w="1134" w:type="dxa"/>
            <w:shd w:val="clear" w:color="auto" w:fill="CFE1F5"/>
            <w:vAlign w:val="center"/>
          </w:tcPr>
          <w:p w14:paraId="34E27124"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19.5%</w:t>
            </w:r>
          </w:p>
        </w:tc>
        <w:tc>
          <w:tcPr>
            <w:tcW w:w="1083" w:type="dxa"/>
            <w:shd w:val="clear" w:color="auto" w:fill="CFE1F5"/>
            <w:vAlign w:val="center"/>
          </w:tcPr>
          <w:p w14:paraId="6E1B54FB"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16.6%</w:t>
            </w:r>
          </w:p>
        </w:tc>
      </w:tr>
      <w:tr w:rsidR="00741283" w:rsidRPr="0048532F" w14:paraId="71732F3D" w14:textId="77777777" w:rsidTr="00B91428">
        <w:tc>
          <w:tcPr>
            <w:cnfStyle w:val="001000000000" w:firstRow="0" w:lastRow="0" w:firstColumn="1" w:lastColumn="0" w:oddVBand="0" w:evenVBand="0" w:oddHBand="0" w:evenHBand="0" w:firstRowFirstColumn="0" w:firstRowLastColumn="0" w:lastRowFirstColumn="0" w:lastRowLastColumn="0"/>
            <w:tcW w:w="2405" w:type="dxa"/>
            <w:shd w:val="clear" w:color="auto" w:fill="1B4E85"/>
            <w:vAlign w:val="center"/>
          </w:tcPr>
          <w:p w14:paraId="4AECB43B" w14:textId="77777777" w:rsidR="00741283" w:rsidRPr="0048532F" w:rsidRDefault="00741283" w:rsidP="0051369E">
            <w:pPr>
              <w:keepNext/>
            </w:pPr>
            <w:r w:rsidRPr="0048532F">
              <w:t>Een onderhandse lening (bv. een lening van familie en vrienden, van een verwante onder-neming of van aandeel-houders) (N=272)</w:t>
            </w:r>
          </w:p>
        </w:tc>
        <w:tc>
          <w:tcPr>
            <w:tcW w:w="992" w:type="dxa"/>
            <w:shd w:val="clear" w:color="auto" w:fill="CFE1F5"/>
            <w:vAlign w:val="center"/>
          </w:tcPr>
          <w:p w14:paraId="75CB1798"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14.0%</w:t>
            </w:r>
          </w:p>
        </w:tc>
        <w:tc>
          <w:tcPr>
            <w:tcW w:w="1276" w:type="dxa"/>
            <w:shd w:val="clear" w:color="auto" w:fill="CFE1F5"/>
            <w:vAlign w:val="center"/>
          </w:tcPr>
          <w:p w14:paraId="0B550C19"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15.1%</w:t>
            </w:r>
          </w:p>
        </w:tc>
        <w:tc>
          <w:tcPr>
            <w:tcW w:w="992" w:type="dxa"/>
            <w:shd w:val="clear" w:color="auto" w:fill="CFE1F5"/>
            <w:vAlign w:val="center"/>
          </w:tcPr>
          <w:p w14:paraId="58BDC185"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15.4%</w:t>
            </w:r>
          </w:p>
        </w:tc>
        <w:tc>
          <w:tcPr>
            <w:tcW w:w="1134" w:type="dxa"/>
            <w:shd w:val="clear" w:color="auto" w:fill="CFE1F5"/>
            <w:vAlign w:val="center"/>
          </w:tcPr>
          <w:p w14:paraId="02B5EC21"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8.8%</w:t>
            </w:r>
          </w:p>
        </w:tc>
        <w:tc>
          <w:tcPr>
            <w:tcW w:w="1134" w:type="dxa"/>
            <w:shd w:val="clear" w:color="auto" w:fill="CFE1F5"/>
            <w:vAlign w:val="center"/>
          </w:tcPr>
          <w:p w14:paraId="1830552E"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11.0%</w:t>
            </w:r>
          </w:p>
        </w:tc>
        <w:tc>
          <w:tcPr>
            <w:tcW w:w="1083" w:type="dxa"/>
            <w:shd w:val="clear" w:color="auto" w:fill="CFE1F5"/>
            <w:vAlign w:val="center"/>
          </w:tcPr>
          <w:p w14:paraId="1140791E"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rPr>
                <w:color w:val="FF0000"/>
              </w:rPr>
              <w:t>35.7%</w:t>
            </w:r>
          </w:p>
        </w:tc>
      </w:tr>
      <w:tr w:rsidR="00741283" w:rsidRPr="0048532F" w14:paraId="02A4CBA3"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vAlign w:val="center"/>
          </w:tcPr>
          <w:p w14:paraId="6AE831F7" w14:textId="77777777" w:rsidR="00741283" w:rsidRPr="0048532F" w:rsidRDefault="00741283" w:rsidP="0051369E">
            <w:pPr>
              <w:keepNext/>
            </w:pPr>
            <w:r w:rsidRPr="0048532F">
              <w:t>Leasing of huurkoop (N=276)</w:t>
            </w:r>
          </w:p>
        </w:tc>
        <w:tc>
          <w:tcPr>
            <w:tcW w:w="992" w:type="dxa"/>
            <w:shd w:val="clear" w:color="auto" w:fill="CFE1F5"/>
            <w:vAlign w:val="center"/>
          </w:tcPr>
          <w:p w14:paraId="68D1C5D7"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3.3%</w:t>
            </w:r>
          </w:p>
        </w:tc>
        <w:tc>
          <w:tcPr>
            <w:tcW w:w="1276" w:type="dxa"/>
            <w:shd w:val="clear" w:color="auto" w:fill="CFE1F5"/>
            <w:vAlign w:val="center"/>
          </w:tcPr>
          <w:p w14:paraId="529FC5B6"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5.1%</w:t>
            </w:r>
          </w:p>
        </w:tc>
        <w:tc>
          <w:tcPr>
            <w:tcW w:w="992" w:type="dxa"/>
            <w:shd w:val="clear" w:color="auto" w:fill="CFE1F5"/>
            <w:vAlign w:val="center"/>
          </w:tcPr>
          <w:p w14:paraId="5670B394"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11.2%</w:t>
            </w:r>
          </w:p>
        </w:tc>
        <w:tc>
          <w:tcPr>
            <w:tcW w:w="1134" w:type="dxa"/>
            <w:shd w:val="clear" w:color="auto" w:fill="CFE1F5"/>
            <w:vAlign w:val="center"/>
          </w:tcPr>
          <w:p w14:paraId="3CA61426"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34.8%</w:t>
            </w:r>
          </w:p>
        </w:tc>
        <w:tc>
          <w:tcPr>
            <w:tcW w:w="1134" w:type="dxa"/>
            <w:shd w:val="clear" w:color="auto" w:fill="CFE1F5"/>
            <w:vAlign w:val="center"/>
          </w:tcPr>
          <w:p w14:paraId="4A5FD869"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55.1%</w:t>
            </w:r>
          </w:p>
        </w:tc>
        <w:tc>
          <w:tcPr>
            <w:tcW w:w="1083" w:type="dxa"/>
            <w:shd w:val="clear" w:color="auto" w:fill="CFE1F5"/>
            <w:vAlign w:val="center"/>
          </w:tcPr>
          <w:p w14:paraId="59FE0F7B"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10.1%</w:t>
            </w:r>
          </w:p>
        </w:tc>
      </w:tr>
      <w:tr w:rsidR="00741283" w:rsidRPr="0048532F" w14:paraId="39058603" w14:textId="77777777" w:rsidTr="00B91428">
        <w:tc>
          <w:tcPr>
            <w:cnfStyle w:val="001000000000" w:firstRow="0" w:lastRow="0" w:firstColumn="1" w:lastColumn="0" w:oddVBand="0" w:evenVBand="0" w:oddHBand="0" w:evenHBand="0" w:firstRowFirstColumn="0" w:firstRowLastColumn="0" w:lastRowFirstColumn="0" w:lastRowLastColumn="0"/>
            <w:tcW w:w="2405" w:type="dxa"/>
            <w:shd w:val="clear" w:color="auto" w:fill="1B4E85"/>
            <w:vAlign w:val="center"/>
          </w:tcPr>
          <w:p w14:paraId="0724D98D" w14:textId="77777777" w:rsidR="00741283" w:rsidRPr="0048532F" w:rsidRDefault="00741283" w:rsidP="0051369E">
            <w:pPr>
              <w:keepNext/>
            </w:pPr>
            <w:r w:rsidRPr="0048532F">
              <w:t>Factoring, reverse factoring, invoice discounting (overdracht of verkoop van klanten-facturen) (N=275)</w:t>
            </w:r>
          </w:p>
        </w:tc>
        <w:tc>
          <w:tcPr>
            <w:tcW w:w="992" w:type="dxa"/>
            <w:shd w:val="clear" w:color="auto" w:fill="CFE1F5"/>
            <w:vAlign w:val="center"/>
          </w:tcPr>
          <w:p w14:paraId="2BBAA595"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10.2%</w:t>
            </w:r>
          </w:p>
        </w:tc>
        <w:tc>
          <w:tcPr>
            <w:tcW w:w="1276" w:type="dxa"/>
            <w:shd w:val="clear" w:color="auto" w:fill="CFE1F5"/>
            <w:vAlign w:val="center"/>
          </w:tcPr>
          <w:p w14:paraId="326F07CF"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3.6%</w:t>
            </w:r>
          </w:p>
        </w:tc>
        <w:tc>
          <w:tcPr>
            <w:tcW w:w="992" w:type="dxa"/>
            <w:shd w:val="clear" w:color="auto" w:fill="CFE1F5"/>
            <w:vAlign w:val="center"/>
          </w:tcPr>
          <w:p w14:paraId="688B4DC0"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8.0%</w:t>
            </w:r>
          </w:p>
        </w:tc>
        <w:tc>
          <w:tcPr>
            <w:tcW w:w="1134" w:type="dxa"/>
            <w:shd w:val="clear" w:color="auto" w:fill="CFE1F5"/>
            <w:vAlign w:val="center"/>
          </w:tcPr>
          <w:p w14:paraId="4332B420"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15.3%</w:t>
            </w:r>
          </w:p>
        </w:tc>
        <w:tc>
          <w:tcPr>
            <w:tcW w:w="1134" w:type="dxa"/>
            <w:shd w:val="clear" w:color="auto" w:fill="CFE1F5"/>
            <w:vAlign w:val="center"/>
          </w:tcPr>
          <w:p w14:paraId="0B350B0B"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25.5%</w:t>
            </w:r>
          </w:p>
        </w:tc>
        <w:tc>
          <w:tcPr>
            <w:tcW w:w="1083" w:type="dxa"/>
            <w:shd w:val="clear" w:color="auto" w:fill="CFE1F5"/>
            <w:vAlign w:val="center"/>
          </w:tcPr>
          <w:p w14:paraId="0CF54931"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rPr>
                <w:color w:val="FF0000"/>
              </w:rPr>
              <w:t>37.5%</w:t>
            </w:r>
          </w:p>
        </w:tc>
      </w:tr>
      <w:tr w:rsidR="00741283" w:rsidRPr="0048532F" w14:paraId="343E6EDA"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vAlign w:val="center"/>
          </w:tcPr>
          <w:p w14:paraId="23F2F72F" w14:textId="77777777" w:rsidR="00741283" w:rsidRPr="0048532F" w:rsidRDefault="00741283" w:rsidP="0051369E">
            <w:pPr>
              <w:keepNext/>
            </w:pPr>
            <w:r w:rsidRPr="0048532F">
              <w:t>Uitgifte van obligatieleningen (N=270)</w:t>
            </w:r>
          </w:p>
        </w:tc>
        <w:tc>
          <w:tcPr>
            <w:tcW w:w="992" w:type="dxa"/>
            <w:shd w:val="clear" w:color="auto" w:fill="CFE1F5"/>
            <w:vAlign w:val="center"/>
          </w:tcPr>
          <w:p w14:paraId="3B01949A"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16.3%</w:t>
            </w:r>
          </w:p>
        </w:tc>
        <w:tc>
          <w:tcPr>
            <w:tcW w:w="1276" w:type="dxa"/>
            <w:shd w:val="clear" w:color="auto" w:fill="CFE1F5"/>
            <w:vAlign w:val="center"/>
          </w:tcPr>
          <w:p w14:paraId="46AE9935"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9.6%</w:t>
            </w:r>
          </w:p>
        </w:tc>
        <w:tc>
          <w:tcPr>
            <w:tcW w:w="992" w:type="dxa"/>
            <w:shd w:val="clear" w:color="auto" w:fill="CFE1F5"/>
            <w:vAlign w:val="center"/>
          </w:tcPr>
          <w:p w14:paraId="3338681D"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8.1%</w:t>
            </w:r>
          </w:p>
        </w:tc>
        <w:tc>
          <w:tcPr>
            <w:tcW w:w="1134" w:type="dxa"/>
            <w:shd w:val="clear" w:color="auto" w:fill="CFE1F5"/>
            <w:vAlign w:val="center"/>
          </w:tcPr>
          <w:p w14:paraId="15FEDC8E"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4.1%</w:t>
            </w:r>
          </w:p>
        </w:tc>
        <w:tc>
          <w:tcPr>
            <w:tcW w:w="1134" w:type="dxa"/>
            <w:shd w:val="clear" w:color="auto" w:fill="CFE1F5"/>
            <w:vAlign w:val="center"/>
          </w:tcPr>
          <w:p w14:paraId="6D5FFA04"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4.4%</w:t>
            </w:r>
          </w:p>
        </w:tc>
        <w:tc>
          <w:tcPr>
            <w:tcW w:w="1083" w:type="dxa"/>
            <w:shd w:val="clear" w:color="auto" w:fill="CFE1F5"/>
            <w:vAlign w:val="center"/>
          </w:tcPr>
          <w:p w14:paraId="160761C5"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57.4%</w:t>
            </w:r>
          </w:p>
        </w:tc>
      </w:tr>
      <w:tr w:rsidR="00A90430" w:rsidRPr="0048532F" w14:paraId="38EBFCB2" w14:textId="77777777" w:rsidTr="00B91428">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5A2F6215" w14:textId="74484D35" w:rsidR="00A90430" w:rsidRPr="0048532F" w:rsidRDefault="00A90430" w:rsidP="00A90430">
            <w:pPr>
              <w:keepNext/>
            </w:pPr>
            <w:r w:rsidRPr="0048532F">
              <w:t>Kapitaalsverh</w:t>
            </w:r>
            <w:r w:rsidR="008409E2">
              <w:t>oging door bestaande aandeelhou</w:t>
            </w:r>
            <w:r w:rsidRPr="0048532F">
              <w:t>ders en vennoten (of bestuurders) (N=273)</w:t>
            </w:r>
          </w:p>
        </w:tc>
        <w:tc>
          <w:tcPr>
            <w:tcW w:w="992" w:type="dxa"/>
            <w:shd w:val="clear" w:color="auto" w:fill="CFE1F5"/>
            <w:vAlign w:val="center"/>
          </w:tcPr>
          <w:p w14:paraId="66D2A501"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14.7%</w:t>
            </w:r>
          </w:p>
        </w:tc>
        <w:tc>
          <w:tcPr>
            <w:tcW w:w="1276" w:type="dxa"/>
            <w:shd w:val="clear" w:color="auto" w:fill="CFE1F5"/>
            <w:vAlign w:val="center"/>
          </w:tcPr>
          <w:p w14:paraId="3A110E5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12.1%</w:t>
            </w:r>
          </w:p>
        </w:tc>
        <w:tc>
          <w:tcPr>
            <w:tcW w:w="992" w:type="dxa"/>
            <w:shd w:val="clear" w:color="auto" w:fill="CFE1F5"/>
            <w:vAlign w:val="center"/>
          </w:tcPr>
          <w:p w14:paraId="3B605741"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16.5%</w:t>
            </w:r>
          </w:p>
        </w:tc>
        <w:tc>
          <w:tcPr>
            <w:tcW w:w="1134" w:type="dxa"/>
            <w:shd w:val="clear" w:color="auto" w:fill="CFE1F5"/>
            <w:vAlign w:val="center"/>
          </w:tcPr>
          <w:p w14:paraId="7A003A2B"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16.5%</w:t>
            </w:r>
          </w:p>
        </w:tc>
        <w:tc>
          <w:tcPr>
            <w:tcW w:w="1134" w:type="dxa"/>
            <w:shd w:val="clear" w:color="auto" w:fill="CFE1F5"/>
            <w:vAlign w:val="center"/>
          </w:tcPr>
          <w:p w14:paraId="75C4707D"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rPr>
                <w:color w:val="FF0000"/>
              </w:rPr>
              <w:t>19.8%</w:t>
            </w:r>
          </w:p>
        </w:tc>
        <w:tc>
          <w:tcPr>
            <w:tcW w:w="1083" w:type="dxa"/>
            <w:shd w:val="clear" w:color="auto" w:fill="CFE1F5"/>
            <w:vAlign w:val="center"/>
          </w:tcPr>
          <w:p w14:paraId="0C1C68C5"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rPr>
                <w:color w:val="FF0000"/>
              </w:rPr>
              <w:t>20.5%</w:t>
            </w:r>
          </w:p>
        </w:tc>
      </w:tr>
      <w:tr w:rsidR="00A90430" w:rsidRPr="0048532F" w14:paraId="0B6BF446"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504A1C2B" w14:textId="77777777" w:rsidR="00A90430" w:rsidRPr="0048532F" w:rsidRDefault="00A90430" w:rsidP="00A90430">
            <w:pPr>
              <w:keepNext/>
            </w:pPr>
            <w:r w:rsidRPr="0048532F">
              <w:t>Kapitaalsverhoging door nieuwe aandeelhouders (N=273)</w:t>
            </w:r>
          </w:p>
        </w:tc>
        <w:tc>
          <w:tcPr>
            <w:tcW w:w="992" w:type="dxa"/>
            <w:shd w:val="clear" w:color="auto" w:fill="CFE1F5"/>
            <w:vAlign w:val="center"/>
          </w:tcPr>
          <w:p w14:paraId="46277FDA"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25.3%</w:t>
            </w:r>
          </w:p>
        </w:tc>
        <w:tc>
          <w:tcPr>
            <w:tcW w:w="1276" w:type="dxa"/>
            <w:shd w:val="clear" w:color="auto" w:fill="CFE1F5"/>
            <w:vAlign w:val="center"/>
          </w:tcPr>
          <w:p w14:paraId="7460AD0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9.5%</w:t>
            </w:r>
          </w:p>
        </w:tc>
        <w:tc>
          <w:tcPr>
            <w:tcW w:w="992" w:type="dxa"/>
            <w:shd w:val="clear" w:color="auto" w:fill="CFE1F5"/>
            <w:vAlign w:val="center"/>
          </w:tcPr>
          <w:p w14:paraId="3BDBCA47"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11.7%</w:t>
            </w:r>
          </w:p>
        </w:tc>
        <w:tc>
          <w:tcPr>
            <w:tcW w:w="1134" w:type="dxa"/>
            <w:shd w:val="clear" w:color="auto" w:fill="CFE1F5"/>
            <w:vAlign w:val="center"/>
          </w:tcPr>
          <w:p w14:paraId="79EBD7B0"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10.3%</w:t>
            </w:r>
          </w:p>
        </w:tc>
        <w:tc>
          <w:tcPr>
            <w:tcW w:w="1134" w:type="dxa"/>
            <w:shd w:val="clear" w:color="auto" w:fill="CFE1F5"/>
            <w:vAlign w:val="center"/>
          </w:tcPr>
          <w:p w14:paraId="67BE693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11.4%</w:t>
            </w:r>
          </w:p>
        </w:tc>
        <w:tc>
          <w:tcPr>
            <w:tcW w:w="1083" w:type="dxa"/>
            <w:shd w:val="clear" w:color="auto" w:fill="CFE1F5"/>
            <w:vAlign w:val="center"/>
          </w:tcPr>
          <w:p w14:paraId="0ED7E4AA"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31.9%</w:t>
            </w:r>
          </w:p>
        </w:tc>
      </w:tr>
      <w:tr w:rsidR="00A90430" w:rsidRPr="0048532F" w14:paraId="7916E022" w14:textId="77777777" w:rsidTr="00B91428">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4786E2D8" w14:textId="77777777" w:rsidR="00A90430" w:rsidRPr="0048532F" w:rsidRDefault="00A90430" w:rsidP="00A90430">
            <w:pPr>
              <w:keepNext/>
            </w:pPr>
            <w:r w:rsidRPr="0048532F">
              <w:t>Achtergestelde leningen bij PMV (bv. KMO Cofinanciering, Start-lening+, bedrijfs-leningen) (N=271)</w:t>
            </w:r>
          </w:p>
        </w:tc>
        <w:tc>
          <w:tcPr>
            <w:tcW w:w="992" w:type="dxa"/>
            <w:shd w:val="clear" w:color="auto" w:fill="CFE1F5"/>
            <w:vAlign w:val="center"/>
          </w:tcPr>
          <w:p w14:paraId="1CB941E7"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16.6%</w:t>
            </w:r>
          </w:p>
        </w:tc>
        <w:tc>
          <w:tcPr>
            <w:tcW w:w="1276" w:type="dxa"/>
            <w:shd w:val="clear" w:color="auto" w:fill="CFE1F5"/>
            <w:vAlign w:val="center"/>
          </w:tcPr>
          <w:p w14:paraId="0A21EEB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9.61%</w:t>
            </w:r>
          </w:p>
        </w:tc>
        <w:tc>
          <w:tcPr>
            <w:tcW w:w="992" w:type="dxa"/>
            <w:shd w:val="clear" w:color="auto" w:fill="CFE1F5"/>
            <w:vAlign w:val="center"/>
          </w:tcPr>
          <w:p w14:paraId="52CEE9D8"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15.5%</w:t>
            </w:r>
          </w:p>
        </w:tc>
        <w:tc>
          <w:tcPr>
            <w:tcW w:w="1134" w:type="dxa"/>
            <w:shd w:val="clear" w:color="auto" w:fill="CFE1F5"/>
            <w:vAlign w:val="center"/>
          </w:tcPr>
          <w:p w14:paraId="66EDF2BC"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8.1%</w:t>
            </w:r>
          </w:p>
        </w:tc>
        <w:tc>
          <w:tcPr>
            <w:tcW w:w="1134" w:type="dxa"/>
            <w:shd w:val="clear" w:color="auto" w:fill="CFE1F5"/>
            <w:vAlign w:val="center"/>
          </w:tcPr>
          <w:p w14:paraId="51860C6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7.0%</w:t>
            </w:r>
          </w:p>
        </w:tc>
        <w:tc>
          <w:tcPr>
            <w:tcW w:w="1083" w:type="dxa"/>
            <w:shd w:val="clear" w:color="auto" w:fill="CFE1F5"/>
            <w:vAlign w:val="center"/>
          </w:tcPr>
          <w:p w14:paraId="1E95EFA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43.2%</w:t>
            </w:r>
          </w:p>
        </w:tc>
      </w:tr>
    </w:tbl>
    <w:p w14:paraId="7DA160B9" w14:textId="77777777" w:rsidR="00741283" w:rsidRPr="0048532F" w:rsidRDefault="00741283" w:rsidP="00741283">
      <w:pPr>
        <w:rPr>
          <w:b/>
        </w:rPr>
      </w:pPr>
    </w:p>
    <w:p w14:paraId="33089A76" w14:textId="77777777" w:rsidR="00741283" w:rsidRPr="0048532F" w:rsidRDefault="00741283" w:rsidP="000F118C">
      <w:pPr>
        <w:pStyle w:val="Figurentabellen"/>
      </w:pPr>
      <w:r w:rsidRPr="0048532F">
        <w:t xml:space="preserve">Vervolg tabel </w:t>
      </w:r>
      <w:r w:rsidR="00DF1179" w:rsidRPr="0048532F">
        <w:t>2.</w:t>
      </w:r>
      <w:r w:rsidRPr="0048532F">
        <w:t>16</w:t>
      </w:r>
    </w:p>
    <w:tbl>
      <w:tblPr>
        <w:tblStyle w:val="Rastertabel5donker-Accent1"/>
        <w:tblW w:w="0" w:type="auto"/>
        <w:tblLayout w:type="fixed"/>
        <w:tblLook w:val="04A0" w:firstRow="1" w:lastRow="0" w:firstColumn="1" w:lastColumn="0" w:noHBand="0" w:noVBand="1"/>
      </w:tblPr>
      <w:tblGrid>
        <w:gridCol w:w="2405"/>
        <w:gridCol w:w="992"/>
        <w:gridCol w:w="1276"/>
        <w:gridCol w:w="992"/>
        <w:gridCol w:w="18"/>
        <w:gridCol w:w="1116"/>
        <w:gridCol w:w="1134"/>
        <w:gridCol w:w="1083"/>
      </w:tblGrid>
      <w:tr w:rsidR="00741283" w:rsidRPr="0048532F" w14:paraId="6260581E"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6C1A6114" w14:textId="77777777" w:rsidR="00741283" w:rsidRPr="0048532F" w:rsidRDefault="00741283" w:rsidP="00F44ADF">
            <w:pPr>
              <w:keepNext/>
            </w:pPr>
          </w:p>
        </w:tc>
        <w:tc>
          <w:tcPr>
            <w:tcW w:w="992" w:type="dxa"/>
            <w:shd w:val="clear" w:color="auto" w:fill="1B4E85"/>
          </w:tcPr>
          <w:p w14:paraId="4B0B2FA8"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Niet</w:t>
            </w:r>
          </w:p>
          <w:p w14:paraId="07300F62"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Beschik-</w:t>
            </w:r>
          </w:p>
          <w:p w14:paraId="59CAE3CA"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baar</w:t>
            </w:r>
          </w:p>
        </w:tc>
        <w:tc>
          <w:tcPr>
            <w:tcW w:w="1276" w:type="dxa"/>
            <w:shd w:val="clear" w:color="auto" w:fill="1B4E85"/>
          </w:tcPr>
          <w:p w14:paraId="57919745"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Nauwelijks</w:t>
            </w:r>
          </w:p>
          <w:p w14:paraId="07651892"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Beschik-baar</w:t>
            </w:r>
          </w:p>
        </w:tc>
        <w:tc>
          <w:tcPr>
            <w:tcW w:w="992" w:type="dxa"/>
            <w:shd w:val="clear" w:color="auto" w:fill="1B4E85"/>
          </w:tcPr>
          <w:p w14:paraId="4C6C5F19"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Matig beschik-</w:t>
            </w:r>
          </w:p>
          <w:p w14:paraId="7489158D"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baar</w:t>
            </w:r>
          </w:p>
        </w:tc>
        <w:tc>
          <w:tcPr>
            <w:tcW w:w="1134" w:type="dxa"/>
            <w:gridSpan w:val="2"/>
            <w:shd w:val="clear" w:color="auto" w:fill="1B4E85"/>
          </w:tcPr>
          <w:p w14:paraId="4A0CA966"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Frequent</w:t>
            </w:r>
          </w:p>
          <w:p w14:paraId="62CB8C8A"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Beschik-</w:t>
            </w:r>
          </w:p>
          <w:p w14:paraId="35DB65D9"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baar</w:t>
            </w:r>
          </w:p>
        </w:tc>
        <w:tc>
          <w:tcPr>
            <w:tcW w:w="1134" w:type="dxa"/>
            <w:shd w:val="clear" w:color="auto" w:fill="1B4E85"/>
          </w:tcPr>
          <w:p w14:paraId="3CDEF5E5"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Ruim</w:t>
            </w:r>
          </w:p>
          <w:p w14:paraId="508C37A5"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Voldoen-de</w:t>
            </w:r>
          </w:p>
          <w:p w14:paraId="2E3F8C89"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Beschik-</w:t>
            </w:r>
          </w:p>
          <w:p w14:paraId="56FF2435"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baar</w:t>
            </w:r>
          </w:p>
        </w:tc>
        <w:tc>
          <w:tcPr>
            <w:tcW w:w="1083" w:type="dxa"/>
            <w:shd w:val="clear" w:color="auto" w:fill="1B4E85"/>
          </w:tcPr>
          <w:p w14:paraId="151CE730"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Ken ik niet</w:t>
            </w:r>
          </w:p>
          <w:p w14:paraId="10DDDF6D"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Of</w:t>
            </w:r>
          </w:p>
          <w:p w14:paraId="2AD11AE9" w14:textId="32048339"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Onvol-</w:t>
            </w:r>
            <w:r w:rsidR="001A736F" w:rsidRPr="0048532F">
              <w:t>doende/</w:t>
            </w:r>
          </w:p>
          <w:p w14:paraId="33022CF8"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Weet ik</w:t>
            </w:r>
          </w:p>
          <w:p w14:paraId="7583F524" w14:textId="77777777" w:rsidR="00741283" w:rsidRPr="0048532F" w:rsidRDefault="00741283" w:rsidP="006A67C8">
            <w:pPr>
              <w:jc w:val="center"/>
              <w:cnfStyle w:val="100000000000" w:firstRow="1" w:lastRow="0" w:firstColumn="0" w:lastColumn="0" w:oddVBand="0" w:evenVBand="0" w:oddHBand="0" w:evenHBand="0" w:firstRowFirstColumn="0" w:firstRowLastColumn="0" w:lastRowFirstColumn="0" w:lastRowLastColumn="0"/>
            </w:pPr>
            <w:r w:rsidRPr="0048532F">
              <w:t>niet</w:t>
            </w:r>
          </w:p>
        </w:tc>
      </w:tr>
      <w:tr w:rsidR="00741283" w:rsidRPr="0048532F" w14:paraId="038989C4"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2521626C" w14:textId="757701BC" w:rsidR="00741283" w:rsidRPr="00C57B23" w:rsidRDefault="00741283" w:rsidP="00F44ADF">
            <w:pPr>
              <w:keepNext/>
              <w:rPr>
                <w:lang w:val="en-US"/>
              </w:rPr>
            </w:pPr>
            <w:r w:rsidRPr="00C57B23">
              <w:rPr>
                <w:lang w:val="en-US"/>
              </w:rPr>
              <w:t xml:space="preserve">Private </w:t>
            </w:r>
            <w:r w:rsidR="001A736F" w:rsidRPr="00C57B23">
              <w:rPr>
                <w:lang w:val="en-US"/>
              </w:rPr>
              <w:t>equity/</w:t>
            </w:r>
            <w:r w:rsidRPr="00C57B23">
              <w:rPr>
                <w:lang w:val="en-US"/>
              </w:rPr>
              <w:t xml:space="preserve"> venture capital (risicokapitaal-fondsen) (N=270)</w:t>
            </w:r>
          </w:p>
        </w:tc>
        <w:tc>
          <w:tcPr>
            <w:tcW w:w="992" w:type="dxa"/>
            <w:shd w:val="clear" w:color="auto" w:fill="CFE1F5"/>
            <w:vAlign w:val="center"/>
          </w:tcPr>
          <w:p w14:paraId="0CC995D1"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19.6%</w:t>
            </w:r>
          </w:p>
        </w:tc>
        <w:tc>
          <w:tcPr>
            <w:tcW w:w="1276" w:type="dxa"/>
            <w:shd w:val="clear" w:color="auto" w:fill="CFE1F5"/>
            <w:vAlign w:val="center"/>
          </w:tcPr>
          <w:p w14:paraId="2C851877"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8.1%</w:t>
            </w:r>
          </w:p>
        </w:tc>
        <w:tc>
          <w:tcPr>
            <w:tcW w:w="1010" w:type="dxa"/>
            <w:gridSpan w:val="2"/>
            <w:shd w:val="clear" w:color="auto" w:fill="CFE1F5"/>
            <w:vAlign w:val="center"/>
          </w:tcPr>
          <w:p w14:paraId="09086726"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9.6%</w:t>
            </w:r>
          </w:p>
        </w:tc>
        <w:tc>
          <w:tcPr>
            <w:tcW w:w="1116" w:type="dxa"/>
            <w:shd w:val="clear" w:color="auto" w:fill="CFE1F5"/>
            <w:vAlign w:val="center"/>
          </w:tcPr>
          <w:p w14:paraId="2269CF15"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7.4%</w:t>
            </w:r>
          </w:p>
        </w:tc>
        <w:tc>
          <w:tcPr>
            <w:tcW w:w="1134" w:type="dxa"/>
            <w:shd w:val="clear" w:color="auto" w:fill="CFE1F5"/>
            <w:vAlign w:val="center"/>
          </w:tcPr>
          <w:p w14:paraId="503A2DE6"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11.1%</w:t>
            </w:r>
          </w:p>
        </w:tc>
        <w:tc>
          <w:tcPr>
            <w:tcW w:w="1083" w:type="dxa"/>
            <w:shd w:val="clear" w:color="auto" w:fill="CFE1F5"/>
            <w:vAlign w:val="center"/>
          </w:tcPr>
          <w:p w14:paraId="62FF9F27"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44.1%</w:t>
            </w:r>
          </w:p>
        </w:tc>
      </w:tr>
      <w:tr w:rsidR="00741283" w:rsidRPr="0048532F" w14:paraId="6A73706B" w14:textId="77777777" w:rsidTr="00B91428">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4E76DB93" w14:textId="77777777" w:rsidR="00741283" w:rsidRPr="0048532F" w:rsidRDefault="00741283" w:rsidP="00F44ADF">
            <w:pPr>
              <w:keepNext/>
            </w:pPr>
            <w:r w:rsidRPr="0048532F">
              <w:t>Business angels (N=272)</w:t>
            </w:r>
          </w:p>
        </w:tc>
        <w:tc>
          <w:tcPr>
            <w:tcW w:w="992" w:type="dxa"/>
            <w:shd w:val="clear" w:color="auto" w:fill="CFE1F5"/>
            <w:vAlign w:val="center"/>
          </w:tcPr>
          <w:p w14:paraId="40D27928"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19.1%</w:t>
            </w:r>
          </w:p>
        </w:tc>
        <w:tc>
          <w:tcPr>
            <w:tcW w:w="1276" w:type="dxa"/>
            <w:shd w:val="clear" w:color="auto" w:fill="CFE1F5"/>
            <w:vAlign w:val="center"/>
          </w:tcPr>
          <w:p w14:paraId="657EDCCE"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7.7%</w:t>
            </w:r>
          </w:p>
        </w:tc>
        <w:tc>
          <w:tcPr>
            <w:tcW w:w="1010" w:type="dxa"/>
            <w:gridSpan w:val="2"/>
            <w:shd w:val="clear" w:color="auto" w:fill="CFE1F5"/>
            <w:vAlign w:val="center"/>
          </w:tcPr>
          <w:p w14:paraId="4EE9AC8B"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10.7%</w:t>
            </w:r>
          </w:p>
        </w:tc>
        <w:tc>
          <w:tcPr>
            <w:tcW w:w="1116" w:type="dxa"/>
            <w:shd w:val="clear" w:color="auto" w:fill="CFE1F5"/>
            <w:vAlign w:val="center"/>
          </w:tcPr>
          <w:p w14:paraId="758D24F0"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7.0%</w:t>
            </w:r>
          </w:p>
        </w:tc>
        <w:tc>
          <w:tcPr>
            <w:tcW w:w="1134" w:type="dxa"/>
            <w:shd w:val="clear" w:color="auto" w:fill="CFE1F5"/>
            <w:vAlign w:val="center"/>
          </w:tcPr>
          <w:p w14:paraId="42CF003A"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7.4%</w:t>
            </w:r>
          </w:p>
        </w:tc>
        <w:tc>
          <w:tcPr>
            <w:tcW w:w="1083" w:type="dxa"/>
            <w:shd w:val="clear" w:color="auto" w:fill="CFE1F5"/>
            <w:vAlign w:val="center"/>
          </w:tcPr>
          <w:p w14:paraId="1A48806C"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48.2%</w:t>
            </w:r>
          </w:p>
        </w:tc>
      </w:tr>
      <w:tr w:rsidR="00741283" w:rsidRPr="0048532F" w14:paraId="6FDA17C7"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69ACBA1F" w14:textId="77777777" w:rsidR="00741283" w:rsidRPr="0048532F" w:rsidRDefault="00741283" w:rsidP="00F44ADF">
            <w:pPr>
              <w:keepNext/>
            </w:pPr>
            <w:r w:rsidRPr="0048532F">
              <w:t>Winwinlening (N=269)</w:t>
            </w:r>
          </w:p>
        </w:tc>
        <w:tc>
          <w:tcPr>
            <w:tcW w:w="992" w:type="dxa"/>
            <w:shd w:val="clear" w:color="auto" w:fill="CFE1F5"/>
            <w:vAlign w:val="center"/>
          </w:tcPr>
          <w:p w14:paraId="226D1DC4"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17.1%</w:t>
            </w:r>
          </w:p>
        </w:tc>
        <w:tc>
          <w:tcPr>
            <w:tcW w:w="1276" w:type="dxa"/>
            <w:shd w:val="clear" w:color="auto" w:fill="CFE1F5"/>
            <w:vAlign w:val="center"/>
          </w:tcPr>
          <w:p w14:paraId="4F1BAE43"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7.4%</w:t>
            </w:r>
          </w:p>
        </w:tc>
        <w:tc>
          <w:tcPr>
            <w:tcW w:w="1010" w:type="dxa"/>
            <w:gridSpan w:val="2"/>
            <w:shd w:val="clear" w:color="auto" w:fill="CFE1F5"/>
            <w:vAlign w:val="center"/>
          </w:tcPr>
          <w:p w14:paraId="73F913CF"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13.4%</w:t>
            </w:r>
          </w:p>
        </w:tc>
        <w:tc>
          <w:tcPr>
            <w:tcW w:w="1116" w:type="dxa"/>
            <w:shd w:val="clear" w:color="auto" w:fill="CFE1F5"/>
            <w:vAlign w:val="center"/>
          </w:tcPr>
          <w:p w14:paraId="3579D360"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5.9%</w:t>
            </w:r>
          </w:p>
        </w:tc>
        <w:tc>
          <w:tcPr>
            <w:tcW w:w="1134" w:type="dxa"/>
            <w:shd w:val="clear" w:color="auto" w:fill="CFE1F5"/>
            <w:vAlign w:val="center"/>
          </w:tcPr>
          <w:p w14:paraId="1DAEE85D"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8.6%</w:t>
            </w:r>
          </w:p>
        </w:tc>
        <w:tc>
          <w:tcPr>
            <w:tcW w:w="1083" w:type="dxa"/>
            <w:shd w:val="clear" w:color="auto" w:fill="CFE1F5"/>
            <w:vAlign w:val="center"/>
          </w:tcPr>
          <w:p w14:paraId="5A14ED22"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47.6%</w:t>
            </w:r>
          </w:p>
        </w:tc>
      </w:tr>
      <w:tr w:rsidR="00741283" w:rsidRPr="0048532F" w14:paraId="05C674BD" w14:textId="77777777" w:rsidTr="00B91428">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1CCF12C0" w14:textId="77777777" w:rsidR="00741283" w:rsidRPr="0048532F" w:rsidRDefault="00741283" w:rsidP="00F44ADF">
            <w:pPr>
              <w:keepNext/>
            </w:pPr>
            <w:r w:rsidRPr="0048532F">
              <w:t>Financiering via de beurs (N=368)</w:t>
            </w:r>
          </w:p>
        </w:tc>
        <w:tc>
          <w:tcPr>
            <w:tcW w:w="992" w:type="dxa"/>
            <w:shd w:val="clear" w:color="auto" w:fill="CFE1F5"/>
            <w:vAlign w:val="center"/>
          </w:tcPr>
          <w:p w14:paraId="4F0F0121"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24.3%</w:t>
            </w:r>
          </w:p>
        </w:tc>
        <w:tc>
          <w:tcPr>
            <w:tcW w:w="1276" w:type="dxa"/>
            <w:shd w:val="clear" w:color="auto" w:fill="CFE1F5"/>
            <w:vAlign w:val="center"/>
          </w:tcPr>
          <w:p w14:paraId="0DAB1D5E"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9.0%</w:t>
            </w:r>
          </w:p>
        </w:tc>
        <w:tc>
          <w:tcPr>
            <w:tcW w:w="1010" w:type="dxa"/>
            <w:gridSpan w:val="2"/>
            <w:shd w:val="clear" w:color="auto" w:fill="CFE1F5"/>
            <w:vAlign w:val="center"/>
          </w:tcPr>
          <w:p w14:paraId="78925279"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6.7%</w:t>
            </w:r>
          </w:p>
        </w:tc>
        <w:tc>
          <w:tcPr>
            <w:tcW w:w="1116" w:type="dxa"/>
            <w:shd w:val="clear" w:color="auto" w:fill="CFE1F5"/>
            <w:vAlign w:val="center"/>
          </w:tcPr>
          <w:p w14:paraId="2072D60F"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1.9%</w:t>
            </w:r>
          </w:p>
        </w:tc>
        <w:tc>
          <w:tcPr>
            <w:tcW w:w="1134" w:type="dxa"/>
            <w:shd w:val="clear" w:color="auto" w:fill="CFE1F5"/>
            <w:vAlign w:val="center"/>
          </w:tcPr>
          <w:p w14:paraId="708AB8B7"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5.2%</w:t>
            </w:r>
          </w:p>
        </w:tc>
        <w:tc>
          <w:tcPr>
            <w:tcW w:w="1083" w:type="dxa"/>
            <w:shd w:val="clear" w:color="auto" w:fill="CFE1F5"/>
            <w:vAlign w:val="center"/>
          </w:tcPr>
          <w:p w14:paraId="14DD3853"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53.0%</w:t>
            </w:r>
          </w:p>
        </w:tc>
      </w:tr>
      <w:tr w:rsidR="00741283" w:rsidRPr="0048532F" w14:paraId="40C4C747"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29792D0F" w14:textId="718A8F31" w:rsidR="00741283" w:rsidRPr="0048532F" w:rsidRDefault="00741283" w:rsidP="00F44ADF">
            <w:pPr>
              <w:keepNext/>
            </w:pPr>
            <w:r w:rsidRPr="0048532F">
              <w:t>Crowdfunding (N=271)</w:t>
            </w:r>
          </w:p>
        </w:tc>
        <w:tc>
          <w:tcPr>
            <w:tcW w:w="992" w:type="dxa"/>
            <w:shd w:val="clear" w:color="auto" w:fill="CFE1F5"/>
            <w:vAlign w:val="center"/>
          </w:tcPr>
          <w:p w14:paraId="28C26D58"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21.4%</w:t>
            </w:r>
          </w:p>
        </w:tc>
        <w:tc>
          <w:tcPr>
            <w:tcW w:w="1276" w:type="dxa"/>
            <w:shd w:val="clear" w:color="auto" w:fill="CFE1F5"/>
            <w:vAlign w:val="center"/>
          </w:tcPr>
          <w:p w14:paraId="45E99B17"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11.4%</w:t>
            </w:r>
          </w:p>
        </w:tc>
        <w:tc>
          <w:tcPr>
            <w:tcW w:w="1010" w:type="dxa"/>
            <w:gridSpan w:val="2"/>
            <w:shd w:val="clear" w:color="auto" w:fill="CFE1F5"/>
            <w:vAlign w:val="center"/>
          </w:tcPr>
          <w:p w14:paraId="2DEF9E31"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10.0%</w:t>
            </w:r>
          </w:p>
        </w:tc>
        <w:tc>
          <w:tcPr>
            <w:tcW w:w="1116" w:type="dxa"/>
            <w:shd w:val="clear" w:color="auto" w:fill="CFE1F5"/>
            <w:vAlign w:val="center"/>
          </w:tcPr>
          <w:p w14:paraId="5C9499A9"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6.3%</w:t>
            </w:r>
          </w:p>
        </w:tc>
        <w:tc>
          <w:tcPr>
            <w:tcW w:w="1134" w:type="dxa"/>
            <w:shd w:val="clear" w:color="auto" w:fill="CFE1F5"/>
            <w:vAlign w:val="center"/>
          </w:tcPr>
          <w:p w14:paraId="4BD7DCC2"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5.2%</w:t>
            </w:r>
          </w:p>
        </w:tc>
        <w:tc>
          <w:tcPr>
            <w:tcW w:w="1083" w:type="dxa"/>
            <w:shd w:val="clear" w:color="auto" w:fill="CFE1F5"/>
            <w:vAlign w:val="center"/>
          </w:tcPr>
          <w:p w14:paraId="333CDBB0"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45.8%</w:t>
            </w:r>
          </w:p>
        </w:tc>
      </w:tr>
      <w:tr w:rsidR="00741283" w:rsidRPr="0048532F" w14:paraId="3221FD9F" w14:textId="77777777" w:rsidTr="00B91428">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581DCE8D" w14:textId="77777777" w:rsidR="00741283" w:rsidRPr="0048532F" w:rsidRDefault="00741283" w:rsidP="00F44ADF">
            <w:pPr>
              <w:keepNext/>
            </w:pPr>
            <w:r w:rsidRPr="0048532F">
              <w:t xml:space="preserve">Initial Coin Offerings (bv. uitgifte van </w:t>
            </w:r>
            <w:r w:rsidRPr="0048532F">
              <w:lastRenderedPageBreak/>
              <w:t>cryptomunten zoals bitcoin) (N=268)</w:t>
            </w:r>
          </w:p>
        </w:tc>
        <w:tc>
          <w:tcPr>
            <w:tcW w:w="992" w:type="dxa"/>
            <w:shd w:val="clear" w:color="auto" w:fill="CFE1F5"/>
            <w:vAlign w:val="center"/>
          </w:tcPr>
          <w:p w14:paraId="0A89D64F"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lastRenderedPageBreak/>
              <w:t>25.4%</w:t>
            </w:r>
          </w:p>
        </w:tc>
        <w:tc>
          <w:tcPr>
            <w:tcW w:w="1276" w:type="dxa"/>
            <w:shd w:val="clear" w:color="auto" w:fill="CFE1F5"/>
            <w:vAlign w:val="center"/>
          </w:tcPr>
          <w:p w14:paraId="64EF5B6E"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10.1%</w:t>
            </w:r>
          </w:p>
        </w:tc>
        <w:tc>
          <w:tcPr>
            <w:tcW w:w="1010" w:type="dxa"/>
            <w:gridSpan w:val="2"/>
            <w:shd w:val="clear" w:color="auto" w:fill="CFE1F5"/>
            <w:vAlign w:val="center"/>
          </w:tcPr>
          <w:p w14:paraId="4D9376C8"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2.2%</w:t>
            </w:r>
          </w:p>
        </w:tc>
        <w:tc>
          <w:tcPr>
            <w:tcW w:w="1116" w:type="dxa"/>
            <w:shd w:val="clear" w:color="auto" w:fill="CFE1F5"/>
            <w:vAlign w:val="center"/>
          </w:tcPr>
          <w:p w14:paraId="2D40BF1C"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0.4%</w:t>
            </w:r>
          </w:p>
        </w:tc>
        <w:tc>
          <w:tcPr>
            <w:tcW w:w="1134" w:type="dxa"/>
            <w:shd w:val="clear" w:color="auto" w:fill="CFE1F5"/>
            <w:vAlign w:val="center"/>
          </w:tcPr>
          <w:p w14:paraId="27F05098"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pPr>
            <w:r w:rsidRPr="0048532F">
              <w:t>1.5%</w:t>
            </w:r>
          </w:p>
        </w:tc>
        <w:tc>
          <w:tcPr>
            <w:tcW w:w="1083" w:type="dxa"/>
            <w:shd w:val="clear" w:color="auto" w:fill="CFE1F5"/>
            <w:vAlign w:val="center"/>
          </w:tcPr>
          <w:p w14:paraId="49508C45" w14:textId="77777777" w:rsidR="00741283" w:rsidRPr="0048532F" w:rsidRDefault="00741283" w:rsidP="00A24B44">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60.4%</w:t>
            </w:r>
          </w:p>
        </w:tc>
      </w:tr>
      <w:tr w:rsidR="00741283" w:rsidRPr="0048532F" w14:paraId="5AF98392"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1B4E85"/>
          </w:tcPr>
          <w:p w14:paraId="5D0B8C56" w14:textId="77777777" w:rsidR="00741283" w:rsidRPr="0048532F" w:rsidRDefault="00741283" w:rsidP="00F44ADF">
            <w:pPr>
              <w:keepNext/>
            </w:pPr>
            <w:r w:rsidRPr="0048532F">
              <w:t>Microkredieten (N=270)</w:t>
            </w:r>
          </w:p>
        </w:tc>
        <w:tc>
          <w:tcPr>
            <w:tcW w:w="992" w:type="dxa"/>
            <w:shd w:val="clear" w:color="auto" w:fill="CFE1F5"/>
            <w:vAlign w:val="center"/>
          </w:tcPr>
          <w:p w14:paraId="1F139556"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19.6%</w:t>
            </w:r>
          </w:p>
        </w:tc>
        <w:tc>
          <w:tcPr>
            <w:tcW w:w="1276" w:type="dxa"/>
            <w:shd w:val="clear" w:color="auto" w:fill="CFE1F5"/>
            <w:vAlign w:val="center"/>
          </w:tcPr>
          <w:p w14:paraId="4D54D2C4"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8.1%</w:t>
            </w:r>
          </w:p>
        </w:tc>
        <w:tc>
          <w:tcPr>
            <w:tcW w:w="1010" w:type="dxa"/>
            <w:gridSpan w:val="2"/>
            <w:shd w:val="clear" w:color="auto" w:fill="CFE1F5"/>
            <w:vAlign w:val="center"/>
          </w:tcPr>
          <w:p w14:paraId="4A2690D4"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9.6%</w:t>
            </w:r>
          </w:p>
        </w:tc>
        <w:tc>
          <w:tcPr>
            <w:tcW w:w="1116" w:type="dxa"/>
            <w:shd w:val="clear" w:color="auto" w:fill="CFE1F5"/>
            <w:vAlign w:val="center"/>
          </w:tcPr>
          <w:p w14:paraId="448EF6DF"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7.4%</w:t>
            </w:r>
          </w:p>
        </w:tc>
        <w:tc>
          <w:tcPr>
            <w:tcW w:w="1134" w:type="dxa"/>
            <w:shd w:val="clear" w:color="auto" w:fill="CFE1F5"/>
            <w:vAlign w:val="center"/>
          </w:tcPr>
          <w:p w14:paraId="3BA1AB65"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pPr>
            <w:r w:rsidRPr="0048532F">
              <w:t>11.1%</w:t>
            </w:r>
          </w:p>
        </w:tc>
        <w:tc>
          <w:tcPr>
            <w:tcW w:w="1083" w:type="dxa"/>
            <w:shd w:val="clear" w:color="auto" w:fill="CFE1F5"/>
            <w:vAlign w:val="center"/>
          </w:tcPr>
          <w:p w14:paraId="44390820" w14:textId="77777777" w:rsidR="00741283" w:rsidRPr="0048532F" w:rsidRDefault="00741283" w:rsidP="00A24B44">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44.1%</w:t>
            </w:r>
          </w:p>
        </w:tc>
      </w:tr>
    </w:tbl>
    <w:p w14:paraId="313970F9" w14:textId="44B44328" w:rsidR="00741283" w:rsidRPr="0048532F" w:rsidRDefault="00741283" w:rsidP="001C2590">
      <w:pPr>
        <w:pStyle w:val="BTekst"/>
      </w:pPr>
    </w:p>
    <w:p w14:paraId="52812B2C" w14:textId="77777777" w:rsidR="00977E01" w:rsidRPr="0048532F" w:rsidRDefault="00977E01" w:rsidP="001C2590">
      <w:pPr>
        <w:pStyle w:val="BTekst"/>
      </w:pPr>
    </w:p>
    <w:p w14:paraId="03AFE0BE" w14:textId="16885203" w:rsidR="00741283" w:rsidRPr="0048532F" w:rsidRDefault="00741283" w:rsidP="005F375F">
      <w:pPr>
        <w:pStyle w:val="BTekst"/>
      </w:pPr>
      <w:r w:rsidRPr="0048532F">
        <w:t xml:space="preserve">Aan de respondenten werd ook de vraag gesteld welke financieringsvormen hun onderneming al dan niet heeft overwogen en eventueel </w:t>
      </w:r>
      <w:r w:rsidR="002739EF" w:rsidRPr="0048532F">
        <w:t xml:space="preserve">heeft </w:t>
      </w:r>
      <w:r w:rsidRPr="0048532F">
        <w:t xml:space="preserve">aangevraagd. De antwoorden worden weergegeven in tabel </w:t>
      </w:r>
      <w:r w:rsidR="00ED4FA0" w:rsidRPr="0048532F">
        <w:t>2.</w:t>
      </w:r>
      <w:r w:rsidRPr="0048532F">
        <w:t xml:space="preserve">17. Slechts een beperkt aantal financieringsvormen werd door meer dan 40% van de ondernemingen overwogen en effectief </w:t>
      </w:r>
      <w:r w:rsidR="001A736F" w:rsidRPr="0048532F">
        <w:t>aangevraagd</w:t>
      </w:r>
      <w:r w:rsidRPr="0048532F">
        <w:t xml:space="preserve">: </w:t>
      </w:r>
      <w:r w:rsidR="00F155D0" w:rsidRPr="0048532F">
        <w:t>b</w:t>
      </w:r>
      <w:r w:rsidRPr="0048532F">
        <w:t xml:space="preserve">ankleningen en straight loans (66.2%), leasing (53.6%), kaskredieten en rekening-courantkredieten (44.1%). De overige financieringsvormen worden door minder dan een vijfde van de ondernemingen effectief aangevraagd. Tussen 7 en 12% van de respondenten geven aan verschillende financieringsvormen te hebben overwogen, doch zonder aanvraag. </w:t>
      </w:r>
    </w:p>
    <w:p w14:paraId="0D4D9C2A" w14:textId="77777777" w:rsidR="00741283" w:rsidRPr="0048532F" w:rsidRDefault="00741283" w:rsidP="005F375F">
      <w:pPr>
        <w:pStyle w:val="BTekst"/>
        <w:rPr>
          <w:rFonts w:asciiTheme="majorHAnsi" w:eastAsiaTheme="majorEastAsia" w:hAnsiTheme="majorHAnsi" w:cstheme="majorBidi"/>
          <w:color w:val="1F4D78" w:themeColor="accent1" w:themeShade="7F"/>
        </w:rPr>
      </w:pPr>
    </w:p>
    <w:p w14:paraId="756CA124" w14:textId="77777777" w:rsidR="00A90430" w:rsidRPr="0048532F" w:rsidRDefault="00A90430" w:rsidP="005F375F">
      <w:pPr>
        <w:pStyle w:val="BTekst"/>
        <w:rPr>
          <w:rFonts w:asciiTheme="majorHAnsi" w:eastAsiaTheme="majorEastAsia" w:hAnsiTheme="majorHAnsi" w:cstheme="majorBidi"/>
          <w:color w:val="1F4D78" w:themeColor="accent1" w:themeShade="7F"/>
        </w:rPr>
      </w:pPr>
    </w:p>
    <w:p w14:paraId="636ED085" w14:textId="77777777" w:rsidR="00A90430" w:rsidRPr="0048532F" w:rsidRDefault="00A90430" w:rsidP="005F375F">
      <w:pPr>
        <w:pStyle w:val="BTekst"/>
        <w:rPr>
          <w:rFonts w:asciiTheme="majorHAnsi" w:eastAsiaTheme="majorEastAsia" w:hAnsiTheme="majorHAnsi" w:cstheme="majorBidi"/>
          <w:color w:val="1F4D78" w:themeColor="accent1" w:themeShade="7F"/>
        </w:rPr>
      </w:pPr>
    </w:p>
    <w:p w14:paraId="2D4274A1" w14:textId="77777777" w:rsidR="00A90430" w:rsidRPr="0048532F" w:rsidRDefault="00A90430" w:rsidP="005F375F">
      <w:pPr>
        <w:pStyle w:val="BTekst"/>
        <w:rPr>
          <w:rFonts w:asciiTheme="majorHAnsi" w:eastAsiaTheme="majorEastAsia" w:hAnsiTheme="majorHAnsi" w:cstheme="majorBidi"/>
          <w:color w:val="1F4D78" w:themeColor="accent1" w:themeShade="7F"/>
        </w:rPr>
      </w:pPr>
    </w:p>
    <w:p w14:paraId="185E7ABC" w14:textId="77777777" w:rsidR="00741283" w:rsidRPr="0048532F" w:rsidRDefault="00741283" w:rsidP="000F118C">
      <w:pPr>
        <w:pStyle w:val="Figurentabellen"/>
      </w:pPr>
      <w:r w:rsidRPr="0048532F">
        <w:t xml:space="preserve">Tabel </w:t>
      </w:r>
      <w:r w:rsidR="00DF1179" w:rsidRPr="0048532F">
        <w:t>2.</w:t>
      </w:r>
      <w:r w:rsidRPr="0048532F">
        <w:t>17:</w:t>
      </w:r>
      <w:r w:rsidR="00DF1179" w:rsidRPr="0048532F">
        <w:t xml:space="preserve"> </w:t>
      </w:r>
      <w:r w:rsidRPr="0048532F">
        <w:t>Welke externe financieringsvormen heeft uw onderneming in de voorbije 2 jaar (2016-2017) al dan niet overwogen en eventueel aangevraagd?</w:t>
      </w:r>
    </w:p>
    <w:tbl>
      <w:tblPr>
        <w:tblStyle w:val="Rastertabel5donker-Accent1"/>
        <w:tblW w:w="0" w:type="auto"/>
        <w:tblLook w:val="04A0" w:firstRow="1" w:lastRow="0" w:firstColumn="1" w:lastColumn="0" w:noHBand="0" w:noVBand="1"/>
      </w:tblPr>
      <w:tblGrid>
        <w:gridCol w:w="2945"/>
        <w:gridCol w:w="2086"/>
        <w:gridCol w:w="2087"/>
        <w:gridCol w:w="1944"/>
      </w:tblGrid>
      <w:tr w:rsidR="00741283" w:rsidRPr="0048532F" w14:paraId="7885CAD9" w14:textId="77777777" w:rsidTr="00B91428">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tcPr>
          <w:p w14:paraId="7B97416E" w14:textId="77777777" w:rsidR="00741283" w:rsidRPr="0048532F" w:rsidRDefault="00741283" w:rsidP="00F44ADF">
            <w:pPr>
              <w:keepNext/>
            </w:pPr>
          </w:p>
          <w:p w14:paraId="74B60F92" w14:textId="77777777" w:rsidR="00741283" w:rsidRPr="0048532F" w:rsidRDefault="00741283" w:rsidP="00F44ADF">
            <w:pPr>
              <w:keepNext/>
            </w:pPr>
          </w:p>
        </w:tc>
        <w:tc>
          <w:tcPr>
            <w:tcW w:w="2086" w:type="dxa"/>
            <w:shd w:val="clear" w:color="auto" w:fill="1B4E85"/>
          </w:tcPr>
          <w:p w14:paraId="07804290" w14:textId="77777777" w:rsidR="00741283" w:rsidRPr="0048532F" w:rsidRDefault="00741283" w:rsidP="006A67C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t>Overwogen en ook effectief aangevraagd</w:t>
            </w:r>
          </w:p>
        </w:tc>
        <w:tc>
          <w:tcPr>
            <w:tcW w:w="2087" w:type="dxa"/>
            <w:shd w:val="clear" w:color="auto" w:fill="1B4E85"/>
          </w:tcPr>
          <w:p w14:paraId="5E863ECA" w14:textId="77777777" w:rsidR="00741283" w:rsidRPr="0048532F" w:rsidRDefault="00741283" w:rsidP="006A67C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t>Overwogen, maar toch niet aangevraagd</w:t>
            </w:r>
          </w:p>
        </w:tc>
        <w:tc>
          <w:tcPr>
            <w:tcW w:w="1944" w:type="dxa"/>
            <w:shd w:val="clear" w:color="auto" w:fill="1B4E85"/>
          </w:tcPr>
          <w:p w14:paraId="5F23B93A" w14:textId="77777777" w:rsidR="00741283" w:rsidRPr="0048532F" w:rsidRDefault="00741283" w:rsidP="006A67C8">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theme="minorHAnsi"/>
              </w:rPr>
            </w:pPr>
            <w:r w:rsidRPr="0048532F">
              <w:t>Niet overwogen</w:t>
            </w:r>
          </w:p>
        </w:tc>
      </w:tr>
      <w:tr w:rsidR="00216B81" w:rsidRPr="0048532F" w14:paraId="0DCDE40E" w14:textId="77777777" w:rsidTr="00B914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3FC3CC6F" w14:textId="77777777" w:rsidR="00216B81" w:rsidRPr="0048532F" w:rsidRDefault="00216B81" w:rsidP="006A67C8">
            <w:pPr>
              <w:keepNext/>
              <w:rPr>
                <w:sz w:val="20"/>
                <w:szCs w:val="20"/>
              </w:rPr>
            </w:pPr>
            <w:r w:rsidRPr="0048532F">
              <w:rPr>
                <w:sz w:val="20"/>
                <w:szCs w:val="20"/>
              </w:rPr>
              <w:t>Kaskrediet, rekening-courantkrediet of kredietkaart (N=290)</w:t>
            </w:r>
          </w:p>
        </w:tc>
        <w:tc>
          <w:tcPr>
            <w:tcW w:w="2086" w:type="dxa"/>
            <w:shd w:val="clear" w:color="auto" w:fill="CFE1F5"/>
            <w:vAlign w:val="center"/>
          </w:tcPr>
          <w:p w14:paraId="5586A3DA"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color w:val="FF0000"/>
              </w:rPr>
              <w:t>44.1%</w:t>
            </w:r>
          </w:p>
        </w:tc>
        <w:tc>
          <w:tcPr>
            <w:tcW w:w="2087" w:type="dxa"/>
            <w:shd w:val="clear" w:color="auto" w:fill="CFE1F5"/>
            <w:vAlign w:val="center"/>
          </w:tcPr>
          <w:p w14:paraId="2948C0C2"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7.6%</w:t>
            </w:r>
          </w:p>
        </w:tc>
        <w:tc>
          <w:tcPr>
            <w:tcW w:w="1944" w:type="dxa"/>
            <w:shd w:val="clear" w:color="auto" w:fill="CFE1F5"/>
            <w:vAlign w:val="center"/>
          </w:tcPr>
          <w:p w14:paraId="67178ECB"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48.3%</w:t>
            </w:r>
          </w:p>
        </w:tc>
      </w:tr>
      <w:tr w:rsidR="00216B81" w:rsidRPr="0048532F" w14:paraId="1D49EF4D" w14:textId="77777777" w:rsidTr="00B91428">
        <w:trPr>
          <w:trHeight w:val="659"/>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2EB2AC8D" w14:textId="77777777" w:rsidR="00216B81" w:rsidRPr="0048532F" w:rsidRDefault="00216B81" w:rsidP="006A67C8">
            <w:pPr>
              <w:keepNext/>
              <w:rPr>
                <w:sz w:val="20"/>
                <w:szCs w:val="20"/>
              </w:rPr>
            </w:pPr>
            <w:r w:rsidRPr="0048532F">
              <w:rPr>
                <w:sz w:val="20"/>
                <w:szCs w:val="20"/>
              </w:rPr>
              <w:t>Bankleningen (investerings-krediet, straight loans, overbruggingskredieten) (N=290)</w:t>
            </w:r>
          </w:p>
        </w:tc>
        <w:tc>
          <w:tcPr>
            <w:tcW w:w="2086" w:type="dxa"/>
            <w:shd w:val="clear" w:color="auto" w:fill="CFE1F5"/>
            <w:vAlign w:val="center"/>
          </w:tcPr>
          <w:p w14:paraId="1792714C"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color w:val="FF0000"/>
              </w:rPr>
              <w:t>66.2%</w:t>
            </w:r>
          </w:p>
        </w:tc>
        <w:tc>
          <w:tcPr>
            <w:tcW w:w="2087" w:type="dxa"/>
            <w:shd w:val="clear" w:color="auto" w:fill="CFE1F5"/>
            <w:vAlign w:val="center"/>
          </w:tcPr>
          <w:p w14:paraId="68111C71"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7.6%</w:t>
            </w:r>
          </w:p>
        </w:tc>
        <w:tc>
          <w:tcPr>
            <w:tcW w:w="1944" w:type="dxa"/>
            <w:shd w:val="clear" w:color="auto" w:fill="CFE1F5"/>
            <w:vAlign w:val="center"/>
          </w:tcPr>
          <w:p w14:paraId="737CFEDA"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26.2%</w:t>
            </w:r>
          </w:p>
        </w:tc>
      </w:tr>
      <w:tr w:rsidR="00216B81" w:rsidRPr="0048532F" w14:paraId="5CDFBE5E" w14:textId="77777777" w:rsidTr="00B91428">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386E2B6C" w14:textId="77777777" w:rsidR="00216B81" w:rsidRPr="0048532F" w:rsidRDefault="00216B81" w:rsidP="006A67C8">
            <w:pPr>
              <w:keepNext/>
              <w:rPr>
                <w:sz w:val="20"/>
                <w:szCs w:val="20"/>
              </w:rPr>
            </w:pPr>
            <w:r w:rsidRPr="0048532F">
              <w:rPr>
                <w:sz w:val="20"/>
                <w:szCs w:val="20"/>
              </w:rPr>
              <w:t>Leverancierskrediet (N=283)</w:t>
            </w:r>
          </w:p>
        </w:tc>
        <w:tc>
          <w:tcPr>
            <w:tcW w:w="2086" w:type="dxa"/>
            <w:shd w:val="clear" w:color="auto" w:fill="CFE1F5"/>
            <w:vAlign w:val="center"/>
          </w:tcPr>
          <w:p w14:paraId="7584AEE4"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22.1%</w:t>
            </w:r>
          </w:p>
        </w:tc>
        <w:tc>
          <w:tcPr>
            <w:tcW w:w="2087" w:type="dxa"/>
            <w:shd w:val="clear" w:color="auto" w:fill="CFE1F5"/>
            <w:vAlign w:val="center"/>
          </w:tcPr>
          <w:p w14:paraId="7E3646CD"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6.7%</w:t>
            </w:r>
          </w:p>
        </w:tc>
        <w:tc>
          <w:tcPr>
            <w:tcW w:w="1944" w:type="dxa"/>
            <w:shd w:val="clear" w:color="auto" w:fill="CFE1F5"/>
            <w:vAlign w:val="center"/>
          </w:tcPr>
          <w:p w14:paraId="03472EEC"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48532F">
              <w:rPr>
                <w:rFonts w:cstheme="minorHAnsi"/>
                <w:color w:val="FF0000"/>
              </w:rPr>
              <w:t>68.2%</w:t>
            </w:r>
          </w:p>
        </w:tc>
      </w:tr>
      <w:tr w:rsidR="00216B81" w:rsidRPr="0048532F" w14:paraId="60E86149" w14:textId="77777777" w:rsidTr="00B91428">
        <w:trPr>
          <w:trHeight w:val="952"/>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0E97038E" w14:textId="77777777" w:rsidR="00216B81" w:rsidRPr="0048532F" w:rsidRDefault="00216B81" w:rsidP="006A67C8">
            <w:pPr>
              <w:keepNext/>
              <w:rPr>
                <w:sz w:val="20"/>
                <w:szCs w:val="20"/>
              </w:rPr>
            </w:pPr>
            <w:r w:rsidRPr="0048532F">
              <w:rPr>
                <w:sz w:val="20"/>
                <w:szCs w:val="20"/>
              </w:rPr>
              <w:t>Een onderhandse lening (bv. een lening van familie en vrienden, van een verwante onderneming of van aandeelhouders) (N=285)</w:t>
            </w:r>
          </w:p>
        </w:tc>
        <w:tc>
          <w:tcPr>
            <w:tcW w:w="2086" w:type="dxa"/>
            <w:shd w:val="clear" w:color="auto" w:fill="CFE1F5"/>
            <w:vAlign w:val="center"/>
          </w:tcPr>
          <w:p w14:paraId="52701C2D"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13.7%</w:t>
            </w:r>
          </w:p>
        </w:tc>
        <w:tc>
          <w:tcPr>
            <w:tcW w:w="2087" w:type="dxa"/>
            <w:shd w:val="clear" w:color="auto" w:fill="CFE1F5"/>
            <w:vAlign w:val="center"/>
          </w:tcPr>
          <w:p w14:paraId="31F5D007"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5.3%</w:t>
            </w:r>
          </w:p>
        </w:tc>
        <w:tc>
          <w:tcPr>
            <w:tcW w:w="1944" w:type="dxa"/>
            <w:shd w:val="clear" w:color="auto" w:fill="CFE1F5"/>
            <w:vAlign w:val="center"/>
          </w:tcPr>
          <w:p w14:paraId="3E3A62AD"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48532F">
              <w:rPr>
                <w:rFonts w:cstheme="minorHAnsi"/>
                <w:color w:val="FF0000"/>
              </w:rPr>
              <w:t>81.1%</w:t>
            </w:r>
          </w:p>
        </w:tc>
      </w:tr>
      <w:tr w:rsidR="00216B81" w:rsidRPr="0048532F" w14:paraId="6650DAA8" w14:textId="77777777" w:rsidTr="00B91428">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4DE91093" w14:textId="77777777" w:rsidR="00216B81" w:rsidRPr="0048532F" w:rsidRDefault="00216B81" w:rsidP="006A67C8">
            <w:pPr>
              <w:keepNext/>
              <w:rPr>
                <w:sz w:val="20"/>
                <w:szCs w:val="20"/>
              </w:rPr>
            </w:pPr>
            <w:r w:rsidRPr="0048532F">
              <w:rPr>
                <w:sz w:val="20"/>
                <w:szCs w:val="20"/>
              </w:rPr>
              <w:t>Leasing of huurkoop (N=289)</w:t>
            </w:r>
          </w:p>
        </w:tc>
        <w:tc>
          <w:tcPr>
            <w:tcW w:w="2086" w:type="dxa"/>
            <w:shd w:val="clear" w:color="auto" w:fill="CFE1F5"/>
            <w:vAlign w:val="center"/>
          </w:tcPr>
          <w:p w14:paraId="012DB631"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color w:val="FF0000"/>
              </w:rPr>
              <w:t>53.6%</w:t>
            </w:r>
          </w:p>
        </w:tc>
        <w:tc>
          <w:tcPr>
            <w:tcW w:w="2087" w:type="dxa"/>
            <w:shd w:val="clear" w:color="auto" w:fill="CFE1F5"/>
            <w:vAlign w:val="center"/>
          </w:tcPr>
          <w:p w14:paraId="51B320A9"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5.9%</w:t>
            </w:r>
          </w:p>
        </w:tc>
        <w:tc>
          <w:tcPr>
            <w:tcW w:w="1944" w:type="dxa"/>
            <w:shd w:val="clear" w:color="auto" w:fill="CFE1F5"/>
            <w:vAlign w:val="center"/>
          </w:tcPr>
          <w:p w14:paraId="5FF8C956"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40.5%</w:t>
            </w:r>
          </w:p>
        </w:tc>
      </w:tr>
      <w:tr w:rsidR="00216B81" w:rsidRPr="0048532F" w14:paraId="66F2C7C2" w14:textId="77777777" w:rsidTr="00B91428">
        <w:trPr>
          <w:trHeight w:val="476"/>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46E146E2" w14:textId="77777777" w:rsidR="00216B81" w:rsidRPr="00B22B78" w:rsidRDefault="00216B81" w:rsidP="006A67C8">
            <w:pPr>
              <w:keepNext/>
              <w:rPr>
                <w:sz w:val="20"/>
                <w:szCs w:val="20"/>
                <w:lang w:val="en-US"/>
              </w:rPr>
            </w:pPr>
            <w:r w:rsidRPr="00B22B78">
              <w:rPr>
                <w:sz w:val="20"/>
                <w:szCs w:val="20"/>
                <w:lang w:val="en-US"/>
              </w:rPr>
              <w:t>Factoring, reverse factoring, invoice discounting (N=268)</w:t>
            </w:r>
          </w:p>
        </w:tc>
        <w:tc>
          <w:tcPr>
            <w:tcW w:w="2086" w:type="dxa"/>
            <w:shd w:val="clear" w:color="auto" w:fill="CFE1F5"/>
            <w:vAlign w:val="center"/>
          </w:tcPr>
          <w:p w14:paraId="4B691C80"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10.1%</w:t>
            </w:r>
          </w:p>
        </w:tc>
        <w:tc>
          <w:tcPr>
            <w:tcW w:w="2087" w:type="dxa"/>
            <w:shd w:val="clear" w:color="auto" w:fill="CFE1F5"/>
            <w:vAlign w:val="center"/>
          </w:tcPr>
          <w:p w14:paraId="1A773085"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12.3%</w:t>
            </w:r>
          </w:p>
        </w:tc>
        <w:tc>
          <w:tcPr>
            <w:tcW w:w="1944" w:type="dxa"/>
            <w:shd w:val="clear" w:color="auto" w:fill="CFE1F5"/>
            <w:vAlign w:val="center"/>
          </w:tcPr>
          <w:p w14:paraId="698D25DF"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48532F">
              <w:rPr>
                <w:rFonts w:cstheme="minorHAnsi"/>
                <w:color w:val="FF0000"/>
              </w:rPr>
              <w:t>77.6%</w:t>
            </w:r>
          </w:p>
        </w:tc>
      </w:tr>
      <w:tr w:rsidR="00216B81" w:rsidRPr="0048532F" w14:paraId="753EDE76" w14:textId="77777777" w:rsidTr="00B91428">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0AE63EF6" w14:textId="77777777" w:rsidR="00216B81" w:rsidRPr="0048532F" w:rsidRDefault="00216B81" w:rsidP="006A67C8">
            <w:pPr>
              <w:keepNext/>
              <w:rPr>
                <w:sz w:val="20"/>
                <w:szCs w:val="20"/>
              </w:rPr>
            </w:pPr>
            <w:r w:rsidRPr="0048532F">
              <w:rPr>
                <w:sz w:val="20"/>
                <w:szCs w:val="20"/>
              </w:rPr>
              <w:t>Uitgifte van obligatieleningen (N=264)</w:t>
            </w:r>
          </w:p>
        </w:tc>
        <w:tc>
          <w:tcPr>
            <w:tcW w:w="2086" w:type="dxa"/>
            <w:shd w:val="clear" w:color="auto" w:fill="CFE1F5"/>
            <w:vAlign w:val="center"/>
          </w:tcPr>
          <w:p w14:paraId="3E0A22E8"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2.3%</w:t>
            </w:r>
          </w:p>
        </w:tc>
        <w:tc>
          <w:tcPr>
            <w:tcW w:w="2087" w:type="dxa"/>
            <w:shd w:val="clear" w:color="auto" w:fill="CFE1F5"/>
            <w:vAlign w:val="center"/>
          </w:tcPr>
          <w:p w14:paraId="25E9F952"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2.3%</w:t>
            </w:r>
          </w:p>
        </w:tc>
        <w:tc>
          <w:tcPr>
            <w:tcW w:w="1944" w:type="dxa"/>
            <w:shd w:val="clear" w:color="auto" w:fill="CFE1F5"/>
            <w:vAlign w:val="center"/>
          </w:tcPr>
          <w:p w14:paraId="1C0E8CDE" w14:textId="77777777" w:rsidR="00216B81" w:rsidRPr="0048532F" w:rsidRDefault="00216B81" w:rsidP="00A24B44">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48532F">
              <w:rPr>
                <w:rFonts w:cstheme="minorHAnsi"/>
                <w:color w:val="FF0000"/>
              </w:rPr>
              <w:t>95.5%</w:t>
            </w:r>
          </w:p>
        </w:tc>
      </w:tr>
      <w:tr w:rsidR="00216B81" w:rsidRPr="0048532F" w14:paraId="612DE7B7" w14:textId="77777777" w:rsidTr="00B91428">
        <w:trPr>
          <w:trHeight w:val="647"/>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07E94F74" w14:textId="77777777" w:rsidR="00216B81" w:rsidRPr="0048532F" w:rsidRDefault="00216B81" w:rsidP="006A67C8">
            <w:pPr>
              <w:keepNext/>
              <w:rPr>
                <w:sz w:val="20"/>
                <w:szCs w:val="20"/>
              </w:rPr>
            </w:pPr>
            <w:r w:rsidRPr="0048532F">
              <w:rPr>
                <w:sz w:val="20"/>
                <w:szCs w:val="20"/>
              </w:rPr>
              <w:t>Kapitaalsverhoging door bestaande aandeelhouders en vennoten (of bestuurders) (N=277)</w:t>
            </w:r>
          </w:p>
        </w:tc>
        <w:tc>
          <w:tcPr>
            <w:tcW w:w="2086" w:type="dxa"/>
            <w:shd w:val="clear" w:color="auto" w:fill="CFE1F5"/>
            <w:vAlign w:val="center"/>
          </w:tcPr>
          <w:p w14:paraId="1C99CEEA"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12.3%</w:t>
            </w:r>
          </w:p>
        </w:tc>
        <w:tc>
          <w:tcPr>
            <w:tcW w:w="2087" w:type="dxa"/>
            <w:shd w:val="clear" w:color="auto" w:fill="CFE1F5"/>
            <w:vAlign w:val="center"/>
          </w:tcPr>
          <w:p w14:paraId="53A39C35"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8.7%</w:t>
            </w:r>
          </w:p>
        </w:tc>
        <w:tc>
          <w:tcPr>
            <w:tcW w:w="1944" w:type="dxa"/>
            <w:shd w:val="clear" w:color="auto" w:fill="CFE1F5"/>
            <w:vAlign w:val="center"/>
          </w:tcPr>
          <w:p w14:paraId="46AC75BE" w14:textId="77777777" w:rsidR="00216B81" w:rsidRPr="0048532F" w:rsidRDefault="00216B81" w:rsidP="00A24B44">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48532F">
              <w:rPr>
                <w:rFonts w:cstheme="minorHAnsi"/>
                <w:color w:val="FF0000"/>
              </w:rPr>
              <w:t>79.1%</w:t>
            </w:r>
          </w:p>
        </w:tc>
      </w:tr>
      <w:tr w:rsidR="00A90430" w:rsidRPr="0048532F" w14:paraId="0B70BDE4" w14:textId="77777777" w:rsidTr="00B91428">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391F54B0" w14:textId="77777777" w:rsidR="00A90430" w:rsidRPr="0048532F" w:rsidRDefault="00A90430" w:rsidP="00A90430">
            <w:pPr>
              <w:keepNext/>
              <w:rPr>
                <w:sz w:val="20"/>
                <w:szCs w:val="20"/>
              </w:rPr>
            </w:pPr>
            <w:r w:rsidRPr="0048532F">
              <w:rPr>
                <w:sz w:val="20"/>
                <w:szCs w:val="20"/>
              </w:rPr>
              <w:t>Kapitaalsverhoging door nieuwe aandeelhouders (N=272)</w:t>
            </w:r>
          </w:p>
        </w:tc>
        <w:tc>
          <w:tcPr>
            <w:tcW w:w="2086" w:type="dxa"/>
            <w:shd w:val="clear" w:color="auto" w:fill="CFE1F5"/>
            <w:vAlign w:val="center"/>
          </w:tcPr>
          <w:p w14:paraId="0200AB6C"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5.1%</w:t>
            </w:r>
          </w:p>
        </w:tc>
        <w:tc>
          <w:tcPr>
            <w:tcW w:w="2087" w:type="dxa"/>
            <w:shd w:val="clear" w:color="auto" w:fill="CFE1F5"/>
            <w:vAlign w:val="center"/>
          </w:tcPr>
          <w:p w14:paraId="6EBD0CA6"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9.9%</w:t>
            </w:r>
          </w:p>
        </w:tc>
        <w:tc>
          <w:tcPr>
            <w:tcW w:w="1944" w:type="dxa"/>
            <w:shd w:val="clear" w:color="auto" w:fill="CFE1F5"/>
            <w:vAlign w:val="center"/>
          </w:tcPr>
          <w:p w14:paraId="659B21E8"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48532F">
              <w:rPr>
                <w:rFonts w:cstheme="minorHAnsi"/>
                <w:color w:val="FF0000"/>
              </w:rPr>
              <w:t>84.9%</w:t>
            </w:r>
          </w:p>
        </w:tc>
      </w:tr>
      <w:tr w:rsidR="00A90430" w:rsidRPr="0048532F" w14:paraId="1C38032F" w14:textId="77777777" w:rsidTr="00B91428">
        <w:trPr>
          <w:trHeight w:val="647"/>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7F3189EC" w14:textId="77777777" w:rsidR="00A90430" w:rsidRPr="0048532F" w:rsidRDefault="00A90430" w:rsidP="00A90430">
            <w:pPr>
              <w:keepNext/>
              <w:rPr>
                <w:sz w:val="20"/>
                <w:szCs w:val="20"/>
              </w:rPr>
            </w:pPr>
            <w:r w:rsidRPr="0048532F">
              <w:rPr>
                <w:sz w:val="20"/>
                <w:szCs w:val="20"/>
              </w:rPr>
              <w:lastRenderedPageBreak/>
              <w:t>Achtergestelde leningen bij PMV (bv. KMO Cofinanciering, Startlening, bedrijfsleningen) (N=262)</w:t>
            </w:r>
          </w:p>
        </w:tc>
        <w:tc>
          <w:tcPr>
            <w:tcW w:w="2086" w:type="dxa"/>
            <w:shd w:val="clear" w:color="auto" w:fill="CFE1F5"/>
            <w:vAlign w:val="center"/>
          </w:tcPr>
          <w:p w14:paraId="2A85287C"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6.9%</w:t>
            </w:r>
          </w:p>
        </w:tc>
        <w:tc>
          <w:tcPr>
            <w:tcW w:w="2087" w:type="dxa"/>
            <w:shd w:val="clear" w:color="auto" w:fill="CFE1F5"/>
            <w:vAlign w:val="center"/>
          </w:tcPr>
          <w:p w14:paraId="516ED95D"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11.5%</w:t>
            </w:r>
          </w:p>
        </w:tc>
        <w:tc>
          <w:tcPr>
            <w:tcW w:w="1944" w:type="dxa"/>
            <w:shd w:val="clear" w:color="auto" w:fill="CFE1F5"/>
            <w:vAlign w:val="center"/>
          </w:tcPr>
          <w:p w14:paraId="2495A718"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48532F">
              <w:rPr>
                <w:rFonts w:cstheme="minorHAnsi"/>
                <w:color w:val="FF0000"/>
              </w:rPr>
              <w:t>81.7%</w:t>
            </w:r>
          </w:p>
        </w:tc>
      </w:tr>
      <w:tr w:rsidR="00A90430" w:rsidRPr="0048532F" w14:paraId="0C9A5754" w14:textId="77777777" w:rsidTr="00B91428">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2BDEF625" w14:textId="69169A34" w:rsidR="00A90430" w:rsidRPr="00C57B23" w:rsidRDefault="00A90430" w:rsidP="00A90430">
            <w:pPr>
              <w:keepNext/>
              <w:rPr>
                <w:sz w:val="20"/>
                <w:szCs w:val="20"/>
                <w:lang w:val="en-US"/>
              </w:rPr>
            </w:pPr>
            <w:r w:rsidRPr="00C57B23">
              <w:rPr>
                <w:sz w:val="20"/>
                <w:szCs w:val="20"/>
                <w:lang w:val="en-US"/>
              </w:rPr>
              <w:t xml:space="preserve">Private </w:t>
            </w:r>
            <w:r w:rsidR="001A736F" w:rsidRPr="00C57B23">
              <w:rPr>
                <w:sz w:val="20"/>
                <w:szCs w:val="20"/>
                <w:lang w:val="en-US"/>
              </w:rPr>
              <w:t>equity/</w:t>
            </w:r>
            <w:r w:rsidRPr="00C57B23">
              <w:rPr>
                <w:sz w:val="20"/>
                <w:szCs w:val="20"/>
                <w:lang w:val="en-US"/>
              </w:rPr>
              <w:t xml:space="preserve"> venture capital (risicokapitaalfondsen) (N=261)</w:t>
            </w:r>
          </w:p>
        </w:tc>
        <w:tc>
          <w:tcPr>
            <w:tcW w:w="2086" w:type="dxa"/>
            <w:shd w:val="clear" w:color="auto" w:fill="CFE1F5"/>
            <w:vAlign w:val="center"/>
          </w:tcPr>
          <w:p w14:paraId="2395BBA4"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5.7%</w:t>
            </w:r>
          </w:p>
        </w:tc>
        <w:tc>
          <w:tcPr>
            <w:tcW w:w="2087" w:type="dxa"/>
            <w:shd w:val="clear" w:color="auto" w:fill="CFE1F5"/>
            <w:vAlign w:val="center"/>
          </w:tcPr>
          <w:p w14:paraId="424C4005"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9.6%</w:t>
            </w:r>
          </w:p>
        </w:tc>
        <w:tc>
          <w:tcPr>
            <w:tcW w:w="1944" w:type="dxa"/>
            <w:shd w:val="clear" w:color="auto" w:fill="CFE1F5"/>
            <w:vAlign w:val="center"/>
          </w:tcPr>
          <w:p w14:paraId="0240D790"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48532F">
              <w:rPr>
                <w:rFonts w:cstheme="minorHAnsi"/>
                <w:color w:val="FF0000"/>
              </w:rPr>
              <w:t>84.7%</w:t>
            </w:r>
          </w:p>
        </w:tc>
      </w:tr>
      <w:tr w:rsidR="00A90430" w:rsidRPr="0048532F" w14:paraId="44EB8698" w14:textId="77777777" w:rsidTr="00B91428">
        <w:trPr>
          <w:trHeight w:val="647"/>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1814E4D9" w14:textId="77777777" w:rsidR="00A90430" w:rsidRPr="0048532F" w:rsidRDefault="00A90430" w:rsidP="00A90430">
            <w:pPr>
              <w:keepNext/>
              <w:rPr>
                <w:sz w:val="20"/>
                <w:szCs w:val="20"/>
              </w:rPr>
            </w:pPr>
            <w:r w:rsidRPr="0048532F">
              <w:rPr>
                <w:sz w:val="20"/>
                <w:szCs w:val="20"/>
              </w:rPr>
              <w:t>Business angels (N=253)</w:t>
            </w:r>
          </w:p>
        </w:tc>
        <w:tc>
          <w:tcPr>
            <w:tcW w:w="2086" w:type="dxa"/>
            <w:shd w:val="clear" w:color="auto" w:fill="CFE1F5"/>
            <w:vAlign w:val="center"/>
          </w:tcPr>
          <w:p w14:paraId="749C0D32"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2.8%</w:t>
            </w:r>
          </w:p>
        </w:tc>
        <w:tc>
          <w:tcPr>
            <w:tcW w:w="2087" w:type="dxa"/>
            <w:shd w:val="clear" w:color="auto" w:fill="CFE1F5"/>
            <w:vAlign w:val="center"/>
          </w:tcPr>
          <w:p w14:paraId="21B326D9"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7.5%</w:t>
            </w:r>
          </w:p>
        </w:tc>
        <w:tc>
          <w:tcPr>
            <w:tcW w:w="1944" w:type="dxa"/>
            <w:shd w:val="clear" w:color="auto" w:fill="CFE1F5"/>
            <w:vAlign w:val="center"/>
          </w:tcPr>
          <w:p w14:paraId="70E60F72"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48532F">
              <w:rPr>
                <w:rFonts w:cstheme="minorHAnsi"/>
                <w:color w:val="FF0000"/>
              </w:rPr>
              <w:t>89.7%</w:t>
            </w:r>
          </w:p>
        </w:tc>
      </w:tr>
      <w:tr w:rsidR="00A90430" w:rsidRPr="0048532F" w14:paraId="7A5868CD" w14:textId="77777777" w:rsidTr="00B91428">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1A974A91" w14:textId="77777777" w:rsidR="00A90430" w:rsidRPr="0048532F" w:rsidRDefault="00A90430" w:rsidP="00A90430">
            <w:pPr>
              <w:keepNext/>
              <w:rPr>
                <w:sz w:val="20"/>
                <w:szCs w:val="20"/>
              </w:rPr>
            </w:pPr>
            <w:r w:rsidRPr="0048532F">
              <w:rPr>
                <w:sz w:val="20"/>
                <w:szCs w:val="20"/>
              </w:rPr>
              <w:t>Winwinlening (N=256)</w:t>
            </w:r>
          </w:p>
        </w:tc>
        <w:tc>
          <w:tcPr>
            <w:tcW w:w="2086" w:type="dxa"/>
            <w:shd w:val="clear" w:color="auto" w:fill="CFE1F5"/>
            <w:vAlign w:val="center"/>
          </w:tcPr>
          <w:p w14:paraId="39144BE2"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3.5%</w:t>
            </w:r>
          </w:p>
        </w:tc>
        <w:tc>
          <w:tcPr>
            <w:tcW w:w="2087" w:type="dxa"/>
            <w:shd w:val="clear" w:color="auto" w:fill="CFE1F5"/>
            <w:vAlign w:val="center"/>
          </w:tcPr>
          <w:p w14:paraId="5AAFE136"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7.8%</w:t>
            </w:r>
          </w:p>
        </w:tc>
        <w:tc>
          <w:tcPr>
            <w:tcW w:w="1944" w:type="dxa"/>
            <w:shd w:val="clear" w:color="auto" w:fill="CFE1F5"/>
            <w:vAlign w:val="center"/>
          </w:tcPr>
          <w:p w14:paraId="285FB2BB"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48532F">
              <w:rPr>
                <w:rFonts w:cstheme="minorHAnsi"/>
                <w:color w:val="FF0000"/>
              </w:rPr>
              <w:t>88.7%</w:t>
            </w:r>
          </w:p>
        </w:tc>
      </w:tr>
      <w:tr w:rsidR="00A90430" w:rsidRPr="0048532F" w14:paraId="27EA8AE2" w14:textId="77777777" w:rsidTr="00B91428">
        <w:trPr>
          <w:trHeight w:val="647"/>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2CB97B82" w14:textId="77777777" w:rsidR="00A90430" w:rsidRPr="0048532F" w:rsidRDefault="00A90430" w:rsidP="00A90430">
            <w:pPr>
              <w:keepNext/>
              <w:rPr>
                <w:sz w:val="20"/>
                <w:szCs w:val="20"/>
              </w:rPr>
            </w:pPr>
            <w:r w:rsidRPr="0048532F">
              <w:rPr>
                <w:sz w:val="20"/>
                <w:szCs w:val="20"/>
              </w:rPr>
              <w:t>Financiering via de beurs (N=260)</w:t>
            </w:r>
          </w:p>
        </w:tc>
        <w:tc>
          <w:tcPr>
            <w:tcW w:w="2086" w:type="dxa"/>
            <w:shd w:val="clear" w:color="auto" w:fill="CFE1F5"/>
            <w:vAlign w:val="center"/>
          </w:tcPr>
          <w:p w14:paraId="62C3E797"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0.0%</w:t>
            </w:r>
          </w:p>
        </w:tc>
        <w:tc>
          <w:tcPr>
            <w:tcW w:w="2087" w:type="dxa"/>
            <w:shd w:val="clear" w:color="auto" w:fill="CFE1F5"/>
            <w:vAlign w:val="center"/>
          </w:tcPr>
          <w:p w14:paraId="109882FF"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1.9%</w:t>
            </w:r>
          </w:p>
        </w:tc>
        <w:tc>
          <w:tcPr>
            <w:tcW w:w="1944" w:type="dxa"/>
            <w:shd w:val="clear" w:color="auto" w:fill="CFE1F5"/>
            <w:vAlign w:val="center"/>
          </w:tcPr>
          <w:p w14:paraId="45E61CC5"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48532F">
              <w:rPr>
                <w:rFonts w:cstheme="minorHAnsi"/>
                <w:color w:val="FF0000"/>
              </w:rPr>
              <w:t>98.1%</w:t>
            </w:r>
          </w:p>
        </w:tc>
      </w:tr>
      <w:tr w:rsidR="00A90430" w:rsidRPr="0048532F" w14:paraId="1A5063BA" w14:textId="77777777" w:rsidTr="00B91428">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6BDEC75B" w14:textId="2326AEDC" w:rsidR="00A90430" w:rsidRPr="0048532F" w:rsidRDefault="00A90430" w:rsidP="00A90430">
            <w:pPr>
              <w:keepNext/>
              <w:rPr>
                <w:sz w:val="20"/>
                <w:szCs w:val="20"/>
              </w:rPr>
            </w:pPr>
            <w:r w:rsidRPr="0048532F">
              <w:rPr>
                <w:sz w:val="20"/>
                <w:szCs w:val="20"/>
              </w:rPr>
              <w:t>Crowdfunding (N=263)</w:t>
            </w:r>
          </w:p>
        </w:tc>
        <w:tc>
          <w:tcPr>
            <w:tcW w:w="2086" w:type="dxa"/>
            <w:shd w:val="clear" w:color="auto" w:fill="CFE1F5"/>
            <w:vAlign w:val="center"/>
          </w:tcPr>
          <w:p w14:paraId="5C92E44B"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1.1%</w:t>
            </w:r>
          </w:p>
        </w:tc>
        <w:tc>
          <w:tcPr>
            <w:tcW w:w="2087" w:type="dxa"/>
            <w:shd w:val="clear" w:color="auto" w:fill="CFE1F5"/>
            <w:vAlign w:val="center"/>
          </w:tcPr>
          <w:p w14:paraId="0A4D035E"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8.4%</w:t>
            </w:r>
          </w:p>
        </w:tc>
        <w:tc>
          <w:tcPr>
            <w:tcW w:w="1944" w:type="dxa"/>
            <w:shd w:val="clear" w:color="auto" w:fill="CFE1F5"/>
            <w:vAlign w:val="center"/>
          </w:tcPr>
          <w:p w14:paraId="4786D2C3"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48532F">
              <w:rPr>
                <w:rFonts w:cstheme="minorHAnsi"/>
                <w:color w:val="FF0000"/>
              </w:rPr>
              <w:t>90.5%</w:t>
            </w:r>
          </w:p>
        </w:tc>
      </w:tr>
      <w:tr w:rsidR="00A90430" w:rsidRPr="0048532F" w14:paraId="7FA21B4B" w14:textId="77777777" w:rsidTr="00B91428">
        <w:trPr>
          <w:trHeight w:val="647"/>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190E84BB" w14:textId="77777777" w:rsidR="00A90430" w:rsidRPr="0048532F" w:rsidRDefault="00A90430" w:rsidP="00A90430">
            <w:pPr>
              <w:keepNext/>
              <w:rPr>
                <w:sz w:val="20"/>
                <w:szCs w:val="20"/>
              </w:rPr>
            </w:pPr>
            <w:r w:rsidRPr="0048532F">
              <w:rPr>
                <w:sz w:val="20"/>
                <w:szCs w:val="20"/>
              </w:rPr>
              <w:t>Initial Coin Offerings (N=245)</w:t>
            </w:r>
          </w:p>
        </w:tc>
        <w:tc>
          <w:tcPr>
            <w:tcW w:w="2086" w:type="dxa"/>
            <w:shd w:val="clear" w:color="auto" w:fill="CFE1F5"/>
            <w:vAlign w:val="center"/>
          </w:tcPr>
          <w:p w14:paraId="5D06A936"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0.0%</w:t>
            </w:r>
          </w:p>
        </w:tc>
        <w:tc>
          <w:tcPr>
            <w:tcW w:w="2087" w:type="dxa"/>
            <w:shd w:val="clear" w:color="auto" w:fill="CFE1F5"/>
            <w:vAlign w:val="center"/>
          </w:tcPr>
          <w:p w14:paraId="63966E0F"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rPr>
            </w:pPr>
            <w:r w:rsidRPr="0048532F">
              <w:rPr>
                <w:rFonts w:cstheme="minorHAnsi"/>
              </w:rPr>
              <w:t>2.0%</w:t>
            </w:r>
          </w:p>
        </w:tc>
        <w:tc>
          <w:tcPr>
            <w:tcW w:w="1944" w:type="dxa"/>
            <w:shd w:val="clear" w:color="auto" w:fill="CFE1F5"/>
            <w:vAlign w:val="center"/>
          </w:tcPr>
          <w:p w14:paraId="1D090F71" w14:textId="77777777" w:rsidR="00A90430" w:rsidRPr="0048532F" w:rsidRDefault="00A90430" w:rsidP="00A90430">
            <w:pPr>
              <w:autoSpaceDE w:val="0"/>
              <w:autoSpaceDN w:val="0"/>
              <w:adjustRightInd w:val="0"/>
              <w:spacing w:line="400" w:lineRule="atLeast"/>
              <w:jc w:val="center"/>
              <w:cnfStyle w:val="000000000000" w:firstRow="0" w:lastRow="0" w:firstColumn="0" w:lastColumn="0" w:oddVBand="0" w:evenVBand="0" w:oddHBand="0" w:evenHBand="0" w:firstRowFirstColumn="0" w:firstRowLastColumn="0" w:lastRowFirstColumn="0" w:lastRowLastColumn="0"/>
              <w:rPr>
                <w:rFonts w:cstheme="minorHAnsi"/>
                <w:color w:val="FF0000"/>
              </w:rPr>
            </w:pPr>
            <w:r w:rsidRPr="0048532F">
              <w:rPr>
                <w:rFonts w:cstheme="minorHAnsi"/>
                <w:color w:val="FF0000"/>
              </w:rPr>
              <w:t>98.0%</w:t>
            </w:r>
          </w:p>
        </w:tc>
      </w:tr>
      <w:tr w:rsidR="00A90430" w:rsidRPr="0048532F" w14:paraId="410976FC" w14:textId="77777777" w:rsidTr="00B91428">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2945" w:type="dxa"/>
            <w:shd w:val="clear" w:color="auto" w:fill="1B4E85"/>
            <w:vAlign w:val="center"/>
          </w:tcPr>
          <w:p w14:paraId="08FE03C3" w14:textId="77777777" w:rsidR="00A90430" w:rsidRPr="0048532F" w:rsidRDefault="00A90430" w:rsidP="00A90430">
            <w:pPr>
              <w:keepNext/>
              <w:rPr>
                <w:sz w:val="20"/>
                <w:szCs w:val="20"/>
              </w:rPr>
            </w:pPr>
            <w:r w:rsidRPr="0048532F">
              <w:rPr>
                <w:sz w:val="20"/>
                <w:szCs w:val="20"/>
              </w:rPr>
              <w:t>Microkredieten (N=248)</w:t>
            </w:r>
          </w:p>
        </w:tc>
        <w:tc>
          <w:tcPr>
            <w:tcW w:w="2086" w:type="dxa"/>
            <w:shd w:val="clear" w:color="auto" w:fill="CFE1F5"/>
            <w:vAlign w:val="center"/>
          </w:tcPr>
          <w:p w14:paraId="13E2F887"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0.8%</w:t>
            </w:r>
          </w:p>
        </w:tc>
        <w:tc>
          <w:tcPr>
            <w:tcW w:w="2087" w:type="dxa"/>
            <w:shd w:val="clear" w:color="auto" w:fill="CFE1F5"/>
            <w:vAlign w:val="center"/>
          </w:tcPr>
          <w:p w14:paraId="05651EB9"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rPr>
            </w:pPr>
            <w:r w:rsidRPr="0048532F">
              <w:rPr>
                <w:rFonts w:cstheme="minorHAnsi"/>
              </w:rPr>
              <w:t>1.6%</w:t>
            </w:r>
          </w:p>
        </w:tc>
        <w:tc>
          <w:tcPr>
            <w:tcW w:w="1944" w:type="dxa"/>
            <w:shd w:val="clear" w:color="auto" w:fill="CFE1F5"/>
            <w:vAlign w:val="center"/>
          </w:tcPr>
          <w:p w14:paraId="13586438" w14:textId="77777777" w:rsidR="00A90430" w:rsidRPr="0048532F" w:rsidRDefault="00A90430" w:rsidP="00A90430">
            <w:pPr>
              <w:autoSpaceDE w:val="0"/>
              <w:autoSpaceDN w:val="0"/>
              <w:adjustRightInd w:val="0"/>
              <w:spacing w:line="400" w:lineRule="atLeast"/>
              <w:jc w:val="center"/>
              <w:cnfStyle w:val="000000100000" w:firstRow="0" w:lastRow="0" w:firstColumn="0" w:lastColumn="0" w:oddVBand="0" w:evenVBand="0" w:oddHBand="1" w:evenHBand="0" w:firstRowFirstColumn="0" w:firstRowLastColumn="0" w:lastRowFirstColumn="0" w:lastRowLastColumn="0"/>
              <w:rPr>
                <w:rFonts w:cstheme="minorHAnsi"/>
                <w:color w:val="FF0000"/>
              </w:rPr>
            </w:pPr>
            <w:r w:rsidRPr="0048532F">
              <w:rPr>
                <w:rFonts w:cstheme="minorHAnsi"/>
                <w:color w:val="FF0000"/>
              </w:rPr>
              <w:t>97.6%</w:t>
            </w:r>
          </w:p>
        </w:tc>
      </w:tr>
    </w:tbl>
    <w:p w14:paraId="232675B2" w14:textId="77777777" w:rsidR="005F375F" w:rsidRPr="0048532F" w:rsidRDefault="005F375F" w:rsidP="00741283"/>
    <w:p w14:paraId="157DE078" w14:textId="3D80FC00" w:rsidR="00741283" w:rsidRPr="0048532F" w:rsidRDefault="00741283" w:rsidP="005F375F">
      <w:pPr>
        <w:pStyle w:val="BTekst"/>
      </w:pPr>
      <w:r w:rsidRPr="0048532F">
        <w:t xml:space="preserve">In tabel </w:t>
      </w:r>
      <w:r w:rsidR="00ED4FA0" w:rsidRPr="0048532F">
        <w:t>2.</w:t>
      </w:r>
      <w:r w:rsidRPr="0048532F">
        <w:t xml:space="preserve">18 worden de </w:t>
      </w:r>
      <w:r w:rsidR="001A736F" w:rsidRPr="0048532F">
        <w:t>redenen opgesomd</w:t>
      </w:r>
      <w:r w:rsidRPr="0048532F">
        <w:t xml:space="preserve"> waarom men bepaalde financieringsvormen heeft overwogen</w:t>
      </w:r>
      <w:r w:rsidR="002739EF" w:rsidRPr="0048532F">
        <w:t>,</w:t>
      </w:r>
      <w:r w:rsidRPr="0048532F">
        <w:t xml:space="preserve"> maar niet aangevraagd. Ook hier merken we dat onvoldoende kennis inzake een financieringsvorm een belangrijke reden is waarom een </w:t>
      </w:r>
      <w:r w:rsidR="001A736F" w:rsidRPr="0048532F">
        <w:t>financieringsvorm</w:t>
      </w:r>
      <w:r w:rsidRPr="0048532F">
        <w:t xml:space="preserve"> niet wordt aangevraagd.  Heel wat respondenten zeggen eigen redenen te hebben om bepaalde financieringsvormen niet te gebruiken.</w:t>
      </w:r>
    </w:p>
    <w:p w14:paraId="191914EB" w14:textId="0B4765A9" w:rsidR="00741283" w:rsidRPr="0048532F" w:rsidRDefault="00741283" w:rsidP="000F118C">
      <w:pPr>
        <w:pStyle w:val="Figurentabellen"/>
      </w:pPr>
      <w:r w:rsidRPr="0048532F">
        <w:t xml:space="preserve">Tabel </w:t>
      </w:r>
      <w:r w:rsidR="001A736F" w:rsidRPr="0048532F">
        <w:t>2.18:</w:t>
      </w:r>
      <w:r w:rsidRPr="0048532F">
        <w:t xml:space="preserve"> Geef voor de financieringsvormen die u hebt overwogen maar niet hebt aangevraagd aan wat hiervoor de reden was. (</w:t>
      </w:r>
      <w:r w:rsidR="00E75EE2" w:rsidRPr="0048532F">
        <w:t>Meerdere</w:t>
      </w:r>
      <w:r w:rsidRPr="0048532F">
        <w:t xml:space="preserve"> antwoorden mogelijk)</w:t>
      </w:r>
    </w:p>
    <w:tbl>
      <w:tblPr>
        <w:tblStyle w:val="Rastertabel5donker-Accent1"/>
        <w:tblW w:w="9493" w:type="dxa"/>
        <w:tblLayout w:type="fixed"/>
        <w:tblLook w:val="04A0" w:firstRow="1" w:lastRow="0" w:firstColumn="1" w:lastColumn="0" w:noHBand="0" w:noVBand="1"/>
      </w:tblPr>
      <w:tblGrid>
        <w:gridCol w:w="2263"/>
        <w:gridCol w:w="1276"/>
        <w:gridCol w:w="1134"/>
        <w:gridCol w:w="851"/>
        <w:gridCol w:w="992"/>
        <w:gridCol w:w="1134"/>
        <w:gridCol w:w="992"/>
        <w:gridCol w:w="851"/>
      </w:tblGrid>
      <w:tr w:rsidR="00741283" w:rsidRPr="0048532F" w14:paraId="523A1726"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B4E85"/>
          </w:tcPr>
          <w:p w14:paraId="72442D1F" w14:textId="77777777" w:rsidR="00741283" w:rsidRPr="0048532F" w:rsidRDefault="00741283" w:rsidP="00F44ADF"/>
        </w:tc>
        <w:tc>
          <w:tcPr>
            <w:tcW w:w="1276" w:type="dxa"/>
            <w:shd w:val="clear" w:color="auto" w:fill="1B4E85"/>
          </w:tcPr>
          <w:p w14:paraId="3C83EF7B"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Onvoldoen-de kennis inzake deze financie-ringsvorm</w:t>
            </w:r>
          </w:p>
          <w:p w14:paraId="2C8706D8"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p>
        </w:tc>
        <w:tc>
          <w:tcPr>
            <w:tcW w:w="1134" w:type="dxa"/>
            <w:shd w:val="clear" w:color="auto" w:fill="1B4E85"/>
          </w:tcPr>
          <w:p w14:paraId="531E590B"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Onvol-doende krediet-waardig-heid</w:t>
            </w:r>
          </w:p>
        </w:tc>
        <w:tc>
          <w:tcPr>
            <w:tcW w:w="851" w:type="dxa"/>
            <w:shd w:val="clear" w:color="auto" w:fill="1B4E85"/>
          </w:tcPr>
          <w:p w14:paraId="4E4AED43"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Te duur</w:t>
            </w:r>
          </w:p>
        </w:tc>
        <w:tc>
          <w:tcPr>
            <w:tcW w:w="992" w:type="dxa"/>
            <w:shd w:val="clear" w:color="auto" w:fill="1B4E85"/>
          </w:tcPr>
          <w:p w14:paraId="2B7CFD41"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Vrees voor contro-leverlies</w:t>
            </w:r>
          </w:p>
        </w:tc>
        <w:tc>
          <w:tcPr>
            <w:tcW w:w="1134" w:type="dxa"/>
            <w:shd w:val="clear" w:color="auto" w:fill="1B4E85"/>
          </w:tcPr>
          <w:p w14:paraId="750C7F40"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Te strenge voor</w:t>
            </w:r>
            <w:r w:rsidR="006A67C8" w:rsidRPr="0048532F">
              <w:t>-</w:t>
            </w:r>
            <w:r w:rsidRPr="0048532F">
              <w:t>waarden (bv. Waarbor-gen)</w:t>
            </w:r>
          </w:p>
          <w:p w14:paraId="7B7AB5E1"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p>
        </w:tc>
        <w:tc>
          <w:tcPr>
            <w:tcW w:w="992" w:type="dxa"/>
            <w:shd w:val="clear" w:color="auto" w:fill="1B4E85"/>
          </w:tcPr>
          <w:p w14:paraId="2DA06DDA"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Andere reden</w:t>
            </w:r>
          </w:p>
        </w:tc>
        <w:tc>
          <w:tcPr>
            <w:tcW w:w="851" w:type="dxa"/>
            <w:shd w:val="clear" w:color="auto" w:fill="1B4E85"/>
          </w:tcPr>
          <w:p w14:paraId="7EA31A6F"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Weet ik niet</w:t>
            </w:r>
          </w:p>
        </w:tc>
      </w:tr>
      <w:tr w:rsidR="00A90430" w:rsidRPr="0048532F" w14:paraId="3E7E42D4"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B4E85"/>
          </w:tcPr>
          <w:p w14:paraId="1996EC57" w14:textId="77777777" w:rsidR="00A90430" w:rsidRPr="0048532F" w:rsidRDefault="00A90430" w:rsidP="00A90430">
            <w:pPr>
              <w:keepNext/>
            </w:pPr>
            <w:r w:rsidRPr="0048532F">
              <w:t>Kaskrediet, rekening-courantkrediet of kredietkaart (N=21)</w:t>
            </w:r>
          </w:p>
        </w:tc>
        <w:tc>
          <w:tcPr>
            <w:tcW w:w="1276" w:type="dxa"/>
            <w:shd w:val="clear" w:color="auto" w:fill="CFE1F5"/>
            <w:vAlign w:val="center"/>
          </w:tcPr>
          <w:p w14:paraId="4DF58FC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1134" w:type="dxa"/>
            <w:shd w:val="clear" w:color="auto" w:fill="CFE1F5"/>
            <w:vAlign w:val="center"/>
          </w:tcPr>
          <w:p w14:paraId="6099E51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851" w:type="dxa"/>
            <w:shd w:val="clear" w:color="auto" w:fill="CFE1F5"/>
            <w:vAlign w:val="center"/>
          </w:tcPr>
          <w:p w14:paraId="0AF7743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42.9%</w:t>
            </w:r>
          </w:p>
        </w:tc>
        <w:tc>
          <w:tcPr>
            <w:tcW w:w="992" w:type="dxa"/>
            <w:shd w:val="clear" w:color="auto" w:fill="CFE1F5"/>
            <w:vAlign w:val="center"/>
          </w:tcPr>
          <w:p w14:paraId="5232EE73"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4.8%</w:t>
            </w:r>
          </w:p>
        </w:tc>
        <w:tc>
          <w:tcPr>
            <w:tcW w:w="1134" w:type="dxa"/>
            <w:shd w:val="clear" w:color="auto" w:fill="CFE1F5"/>
            <w:vAlign w:val="center"/>
          </w:tcPr>
          <w:p w14:paraId="06F284A7"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9.5%</w:t>
            </w:r>
          </w:p>
        </w:tc>
        <w:tc>
          <w:tcPr>
            <w:tcW w:w="992" w:type="dxa"/>
            <w:shd w:val="clear" w:color="auto" w:fill="CFE1F5"/>
            <w:vAlign w:val="center"/>
          </w:tcPr>
          <w:p w14:paraId="20D7AA1A"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42.9%</w:t>
            </w:r>
          </w:p>
        </w:tc>
        <w:tc>
          <w:tcPr>
            <w:tcW w:w="851" w:type="dxa"/>
            <w:shd w:val="clear" w:color="auto" w:fill="CFE1F5"/>
            <w:vAlign w:val="center"/>
          </w:tcPr>
          <w:p w14:paraId="0CA55A1A"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r>
      <w:tr w:rsidR="00A90430" w:rsidRPr="0048532F" w14:paraId="02AEC692" w14:textId="77777777" w:rsidTr="00B91428">
        <w:tc>
          <w:tcPr>
            <w:cnfStyle w:val="001000000000" w:firstRow="0" w:lastRow="0" w:firstColumn="1" w:lastColumn="0" w:oddVBand="0" w:evenVBand="0" w:oddHBand="0" w:evenHBand="0" w:firstRowFirstColumn="0" w:firstRowLastColumn="0" w:lastRowFirstColumn="0" w:lastRowLastColumn="0"/>
            <w:tcW w:w="2263" w:type="dxa"/>
            <w:shd w:val="clear" w:color="auto" w:fill="1B4E85"/>
          </w:tcPr>
          <w:p w14:paraId="0CD69F60" w14:textId="77777777" w:rsidR="00A90430" w:rsidRPr="0048532F" w:rsidRDefault="00A90430" w:rsidP="00A90430">
            <w:pPr>
              <w:keepNext/>
            </w:pPr>
            <w:r w:rsidRPr="0048532F">
              <w:t>Bankleningen (investeringskrediet, straight loans, over-bruggingskredieten) (N=12)</w:t>
            </w:r>
          </w:p>
        </w:tc>
        <w:tc>
          <w:tcPr>
            <w:tcW w:w="1276" w:type="dxa"/>
            <w:shd w:val="clear" w:color="auto" w:fill="CFE1F5"/>
            <w:vAlign w:val="center"/>
          </w:tcPr>
          <w:p w14:paraId="20ACEFFB"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10.0%</w:t>
            </w:r>
          </w:p>
        </w:tc>
        <w:tc>
          <w:tcPr>
            <w:tcW w:w="1134" w:type="dxa"/>
            <w:shd w:val="clear" w:color="auto" w:fill="CFE1F5"/>
            <w:vAlign w:val="center"/>
          </w:tcPr>
          <w:p w14:paraId="257F3C5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5.0%</w:t>
            </w:r>
          </w:p>
        </w:tc>
        <w:tc>
          <w:tcPr>
            <w:tcW w:w="851" w:type="dxa"/>
            <w:shd w:val="clear" w:color="auto" w:fill="CFE1F5"/>
            <w:vAlign w:val="center"/>
          </w:tcPr>
          <w:p w14:paraId="1D399185"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p>
        </w:tc>
        <w:tc>
          <w:tcPr>
            <w:tcW w:w="992" w:type="dxa"/>
            <w:shd w:val="clear" w:color="auto" w:fill="CFE1F5"/>
            <w:vAlign w:val="center"/>
          </w:tcPr>
          <w:p w14:paraId="44906798"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5.0%</w:t>
            </w:r>
          </w:p>
        </w:tc>
        <w:tc>
          <w:tcPr>
            <w:tcW w:w="1134" w:type="dxa"/>
            <w:shd w:val="clear" w:color="auto" w:fill="CFE1F5"/>
            <w:vAlign w:val="center"/>
          </w:tcPr>
          <w:p w14:paraId="72E3089C"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rPr>
                <w:color w:val="FF0000"/>
              </w:rPr>
              <w:t>20.0%</w:t>
            </w:r>
          </w:p>
        </w:tc>
        <w:tc>
          <w:tcPr>
            <w:tcW w:w="992" w:type="dxa"/>
            <w:shd w:val="clear" w:color="auto" w:fill="CFE1F5"/>
            <w:vAlign w:val="center"/>
          </w:tcPr>
          <w:p w14:paraId="0ACE331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60.0%</w:t>
            </w:r>
          </w:p>
        </w:tc>
        <w:tc>
          <w:tcPr>
            <w:tcW w:w="851" w:type="dxa"/>
            <w:shd w:val="clear" w:color="auto" w:fill="CFE1F5"/>
            <w:vAlign w:val="center"/>
          </w:tcPr>
          <w:p w14:paraId="238A10AF"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p>
        </w:tc>
      </w:tr>
      <w:tr w:rsidR="00A90430" w:rsidRPr="0048532F" w14:paraId="3CD0A7E4"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B4E85"/>
          </w:tcPr>
          <w:p w14:paraId="06047CF9" w14:textId="77777777" w:rsidR="00A90430" w:rsidRPr="0048532F" w:rsidRDefault="00A90430" w:rsidP="00A90430">
            <w:pPr>
              <w:keepNext/>
            </w:pPr>
            <w:r w:rsidRPr="0048532F">
              <w:t>Leverancierskrediet (N=17)</w:t>
            </w:r>
          </w:p>
        </w:tc>
        <w:tc>
          <w:tcPr>
            <w:tcW w:w="1276" w:type="dxa"/>
            <w:shd w:val="clear" w:color="auto" w:fill="CFE1F5"/>
            <w:vAlign w:val="center"/>
          </w:tcPr>
          <w:p w14:paraId="753B1D32"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29.4%</w:t>
            </w:r>
          </w:p>
        </w:tc>
        <w:tc>
          <w:tcPr>
            <w:tcW w:w="1134" w:type="dxa"/>
            <w:shd w:val="clear" w:color="auto" w:fill="CFE1F5"/>
            <w:vAlign w:val="center"/>
          </w:tcPr>
          <w:p w14:paraId="77DBF59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11.8%</w:t>
            </w:r>
          </w:p>
        </w:tc>
        <w:tc>
          <w:tcPr>
            <w:tcW w:w="851" w:type="dxa"/>
            <w:shd w:val="clear" w:color="auto" w:fill="CFE1F5"/>
            <w:vAlign w:val="center"/>
          </w:tcPr>
          <w:p w14:paraId="4C69D59C"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5.9%</w:t>
            </w:r>
          </w:p>
        </w:tc>
        <w:tc>
          <w:tcPr>
            <w:tcW w:w="992" w:type="dxa"/>
            <w:shd w:val="clear" w:color="auto" w:fill="CFE1F5"/>
            <w:vAlign w:val="center"/>
          </w:tcPr>
          <w:p w14:paraId="1334923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5.9%</w:t>
            </w:r>
          </w:p>
        </w:tc>
        <w:tc>
          <w:tcPr>
            <w:tcW w:w="1134" w:type="dxa"/>
            <w:shd w:val="clear" w:color="auto" w:fill="CFE1F5"/>
            <w:vAlign w:val="center"/>
          </w:tcPr>
          <w:p w14:paraId="62DA524C"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11.8%</w:t>
            </w:r>
          </w:p>
        </w:tc>
        <w:tc>
          <w:tcPr>
            <w:tcW w:w="992" w:type="dxa"/>
            <w:shd w:val="clear" w:color="auto" w:fill="CFE1F5"/>
            <w:vAlign w:val="center"/>
          </w:tcPr>
          <w:p w14:paraId="6C94134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23.5%</w:t>
            </w:r>
          </w:p>
        </w:tc>
        <w:tc>
          <w:tcPr>
            <w:tcW w:w="851" w:type="dxa"/>
            <w:shd w:val="clear" w:color="auto" w:fill="CFE1F5"/>
            <w:vAlign w:val="center"/>
          </w:tcPr>
          <w:p w14:paraId="07B4C405"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11.8%</w:t>
            </w:r>
          </w:p>
        </w:tc>
      </w:tr>
      <w:tr w:rsidR="00A90430" w:rsidRPr="0048532F" w14:paraId="3DABF01A" w14:textId="77777777" w:rsidTr="00B91428">
        <w:tc>
          <w:tcPr>
            <w:cnfStyle w:val="001000000000" w:firstRow="0" w:lastRow="0" w:firstColumn="1" w:lastColumn="0" w:oddVBand="0" w:evenVBand="0" w:oddHBand="0" w:evenHBand="0" w:firstRowFirstColumn="0" w:firstRowLastColumn="0" w:lastRowFirstColumn="0" w:lastRowLastColumn="0"/>
            <w:tcW w:w="2263" w:type="dxa"/>
            <w:shd w:val="clear" w:color="auto" w:fill="1B4E85"/>
          </w:tcPr>
          <w:p w14:paraId="2BC5B8E3" w14:textId="00E3D94A" w:rsidR="00A90430" w:rsidRPr="0048532F" w:rsidRDefault="00A90430" w:rsidP="00A90430">
            <w:pPr>
              <w:keepNext/>
            </w:pPr>
            <w:r w:rsidRPr="0048532F">
              <w:t xml:space="preserve">Een onderhandse lening (bv. een lening van familie en vrienden, van een verwante onderneming of van </w:t>
            </w:r>
            <w:r w:rsidR="008409E2" w:rsidRPr="0048532F">
              <w:t>aandeelhouders</w:t>
            </w:r>
            <w:r w:rsidRPr="0048532F">
              <w:t>) (N=12)</w:t>
            </w:r>
          </w:p>
        </w:tc>
        <w:tc>
          <w:tcPr>
            <w:tcW w:w="1276" w:type="dxa"/>
            <w:shd w:val="clear" w:color="auto" w:fill="CFE1F5"/>
            <w:vAlign w:val="center"/>
          </w:tcPr>
          <w:p w14:paraId="5B5294E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8.3%</w:t>
            </w:r>
          </w:p>
        </w:tc>
        <w:tc>
          <w:tcPr>
            <w:tcW w:w="1134" w:type="dxa"/>
            <w:shd w:val="clear" w:color="auto" w:fill="CFE1F5"/>
            <w:vAlign w:val="center"/>
          </w:tcPr>
          <w:p w14:paraId="0A2699B1"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8.3%</w:t>
            </w:r>
          </w:p>
        </w:tc>
        <w:tc>
          <w:tcPr>
            <w:tcW w:w="851" w:type="dxa"/>
            <w:shd w:val="clear" w:color="auto" w:fill="CFE1F5"/>
            <w:vAlign w:val="center"/>
          </w:tcPr>
          <w:p w14:paraId="05E2CAE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16.7%</w:t>
            </w:r>
          </w:p>
        </w:tc>
        <w:tc>
          <w:tcPr>
            <w:tcW w:w="992" w:type="dxa"/>
            <w:shd w:val="clear" w:color="auto" w:fill="CFE1F5"/>
            <w:vAlign w:val="center"/>
          </w:tcPr>
          <w:p w14:paraId="688E00B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16.7%</w:t>
            </w:r>
          </w:p>
        </w:tc>
        <w:tc>
          <w:tcPr>
            <w:tcW w:w="1134" w:type="dxa"/>
            <w:shd w:val="clear" w:color="auto" w:fill="CFE1F5"/>
            <w:vAlign w:val="center"/>
          </w:tcPr>
          <w:p w14:paraId="2ABD4FCF"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p>
        </w:tc>
        <w:tc>
          <w:tcPr>
            <w:tcW w:w="992" w:type="dxa"/>
            <w:shd w:val="clear" w:color="auto" w:fill="CFE1F5"/>
            <w:vAlign w:val="center"/>
          </w:tcPr>
          <w:p w14:paraId="3BAB72F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41.7%</w:t>
            </w:r>
          </w:p>
        </w:tc>
        <w:tc>
          <w:tcPr>
            <w:tcW w:w="851" w:type="dxa"/>
            <w:shd w:val="clear" w:color="auto" w:fill="CFE1F5"/>
            <w:vAlign w:val="center"/>
          </w:tcPr>
          <w:p w14:paraId="3B6570F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8.3%</w:t>
            </w:r>
          </w:p>
        </w:tc>
      </w:tr>
      <w:tr w:rsidR="00A90430" w:rsidRPr="0048532F" w14:paraId="1DC27A22"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B4E85"/>
          </w:tcPr>
          <w:p w14:paraId="0826E1A7" w14:textId="77777777" w:rsidR="00A90430" w:rsidRPr="0048532F" w:rsidRDefault="00A90430" w:rsidP="00A90430">
            <w:pPr>
              <w:keepNext/>
            </w:pPr>
            <w:r w:rsidRPr="0048532F">
              <w:t>Leasing of huurkoop (N=15)</w:t>
            </w:r>
          </w:p>
        </w:tc>
        <w:tc>
          <w:tcPr>
            <w:tcW w:w="1276" w:type="dxa"/>
            <w:shd w:val="clear" w:color="auto" w:fill="CFE1F5"/>
            <w:vAlign w:val="center"/>
          </w:tcPr>
          <w:p w14:paraId="56AB6CBA"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1134" w:type="dxa"/>
            <w:shd w:val="clear" w:color="auto" w:fill="CFE1F5"/>
            <w:vAlign w:val="center"/>
          </w:tcPr>
          <w:p w14:paraId="09770A18"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20.0%</w:t>
            </w:r>
          </w:p>
        </w:tc>
        <w:tc>
          <w:tcPr>
            <w:tcW w:w="851" w:type="dxa"/>
            <w:shd w:val="clear" w:color="auto" w:fill="CFE1F5"/>
            <w:vAlign w:val="center"/>
          </w:tcPr>
          <w:p w14:paraId="36CAEB20"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20.0%</w:t>
            </w:r>
          </w:p>
        </w:tc>
        <w:tc>
          <w:tcPr>
            <w:tcW w:w="992" w:type="dxa"/>
            <w:shd w:val="clear" w:color="auto" w:fill="CFE1F5"/>
            <w:vAlign w:val="center"/>
          </w:tcPr>
          <w:p w14:paraId="21AAEB24"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1134" w:type="dxa"/>
            <w:shd w:val="clear" w:color="auto" w:fill="CFE1F5"/>
            <w:vAlign w:val="center"/>
          </w:tcPr>
          <w:p w14:paraId="350B869E"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6.7%</w:t>
            </w:r>
          </w:p>
        </w:tc>
        <w:tc>
          <w:tcPr>
            <w:tcW w:w="992" w:type="dxa"/>
            <w:shd w:val="clear" w:color="auto" w:fill="CFE1F5"/>
            <w:vAlign w:val="center"/>
          </w:tcPr>
          <w:p w14:paraId="16381A44"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46.7%</w:t>
            </w:r>
          </w:p>
        </w:tc>
        <w:tc>
          <w:tcPr>
            <w:tcW w:w="851" w:type="dxa"/>
            <w:shd w:val="clear" w:color="auto" w:fill="CFE1F5"/>
            <w:vAlign w:val="center"/>
          </w:tcPr>
          <w:p w14:paraId="01546565"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6.7%</w:t>
            </w:r>
          </w:p>
        </w:tc>
      </w:tr>
      <w:tr w:rsidR="00A90430" w:rsidRPr="0048532F" w14:paraId="188071BA" w14:textId="77777777" w:rsidTr="00B91428">
        <w:tc>
          <w:tcPr>
            <w:cnfStyle w:val="001000000000" w:firstRow="0" w:lastRow="0" w:firstColumn="1" w:lastColumn="0" w:oddVBand="0" w:evenVBand="0" w:oddHBand="0" w:evenHBand="0" w:firstRowFirstColumn="0" w:firstRowLastColumn="0" w:lastRowFirstColumn="0" w:lastRowLastColumn="0"/>
            <w:tcW w:w="2263" w:type="dxa"/>
            <w:shd w:val="clear" w:color="auto" w:fill="1B4E85"/>
          </w:tcPr>
          <w:p w14:paraId="48D424CC" w14:textId="77777777" w:rsidR="00A90430" w:rsidRPr="0048532F" w:rsidRDefault="00A90430" w:rsidP="00A90430">
            <w:pPr>
              <w:keepNext/>
            </w:pPr>
            <w:r w:rsidRPr="0048532F">
              <w:t>Factoring, reverse factoring, invoice discounting (overdracht of ver-koop van klanten-facturen) (N=31)</w:t>
            </w:r>
          </w:p>
        </w:tc>
        <w:tc>
          <w:tcPr>
            <w:tcW w:w="1276" w:type="dxa"/>
            <w:shd w:val="clear" w:color="auto" w:fill="CFE1F5"/>
            <w:vAlign w:val="center"/>
          </w:tcPr>
          <w:p w14:paraId="0D947F2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12.9%</w:t>
            </w:r>
          </w:p>
        </w:tc>
        <w:tc>
          <w:tcPr>
            <w:tcW w:w="1134" w:type="dxa"/>
            <w:shd w:val="clear" w:color="auto" w:fill="CFE1F5"/>
            <w:vAlign w:val="center"/>
          </w:tcPr>
          <w:p w14:paraId="14DF3059"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6.5%</w:t>
            </w:r>
          </w:p>
        </w:tc>
        <w:tc>
          <w:tcPr>
            <w:tcW w:w="851" w:type="dxa"/>
            <w:shd w:val="clear" w:color="auto" w:fill="CFE1F5"/>
            <w:vAlign w:val="center"/>
          </w:tcPr>
          <w:p w14:paraId="514E81C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58.1%</w:t>
            </w:r>
          </w:p>
        </w:tc>
        <w:tc>
          <w:tcPr>
            <w:tcW w:w="992" w:type="dxa"/>
            <w:shd w:val="clear" w:color="auto" w:fill="CFE1F5"/>
            <w:vAlign w:val="center"/>
          </w:tcPr>
          <w:p w14:paraId="4BD47E2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6.5%</w:t>
            </w:r>
          </w:p>
        </w:tc>
        <w:tc>
          <w:tcPr>
            <w:tcW w:w="1134" w:type="dxa"/>
            <w:shd w:val="clear" w:color="auto" w:fill="CFE1F5"/>
            <w:vAlign w:val="center"/>
          </w:tcPr>
          <w:p w14:paraId="31F8DBD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3.2%</w:t>
            </w:r>
          </w:p>
        </w:tc>
        <w:tc>
          <w:tcPr>
            <w:tcW w:w="992" w:type="dxa"/>
            <w:shd w:val="clear" w:color="auto" w:fill="CFE1F5"/>
            <w:vAlign w:val="center"/>
          </w:tcPr>
          <w:p w14:paraId="33158A2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12.9%</w:t>
            </w:r>
          </w:p>
        </w:tc>
        <w:tc>
          <w:tcPr>
            <w:tcW w:w="851" w:type="dxa"/>
            <w:shd w:val="clear" w:color="auto" w:fill="CFE1F5"/>
            <w:vAlign w:val="center"/>
          </w:tcPr>
          <w:p w14:paraId="5C6136C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p>
        </w:tc>
      </w:tr>
      <w:tr w:rsidR="00A90430" w:rsidRPr="0048532F" w14:paraId="1177000C"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1B4E85"/>
          </w:tcPr>
          <w:p w14:paraId="1297ADD6" w14:textId="77777777" w:rsidR="00A90430" w:rsidRPr="0048532F" w:rsidRDefault="00A90430" w:rsidP="00A90430">
            <w:pPr>
              <w:keepNext/>
            </w:pPr>
            <w:r w:rsidRPr="0048532F">
              <w:t>Uitgifte van obligatie-leningen (N=5)</w:t>
            </w:r>
          </w:p>
        </w:tc>
        <w:tc>
          <w:tcPr>
            <w:tcW w:w="1276" w:type="dxa"/>
            <w:shd w:val="clear" w:color="auto" w:fill="CFE1F5"/>
            <w:vAlign w:val="center"/>
          </w:tcPr>
          <w:p w14:paraId="5FF4A63C"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40.0%</w:t>
            </w:r>
          </w:p>
        </w:tc>
        <w:tc>
          <w:tcPr>
            <w:tcW w:w="1134" w:type="dxa"/>
            <w:shd w:val="clear" w:color="auto" w:fill="CFE1F5"/>
            <w:vAlign w:val="center"/>
          </w:tcPr>
          <w:p w14:paraId="479A2E2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20.0%</w:t>
            </w:r>
          </w:p>
        </w:tc>
        <w:tc>
          <w:tcPr>
            <w:tcW w:w="851" w:type="dxa"/>
            <w:shd w:val="clear" w:color="auto" w:fill="CFE1F5"/>
            <w:vAlign w:val="center"/>
          </w:tcPr>
          <w:p w14:paraId="00EA6126"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40.0%</w:t>
            </w:r>
          </w:p>
        </w:tc>
        <w:tc>
          <w:tcPr>
            <w:tcW w:w="992" w:type="dxa"/>
            <w:shd w:val="clear" w:color="auto" w:fill="CFE1F5"/>
            <w:vAlign w:val="center"/>
          </w:tcPr>
          <w:p w14:paraId="3A9D9864"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1134" w:type="dxa"/>
            <w:shd w:val="clear" w:color="auto" w:fill="CFE1F5"/>
            <w:vAlign w:val="center"/>
          </w:tcPr>
          <w:p w14:paraId="4AEC06E6"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992" w:type="dxa"/>
            <w:shd w:val="clear" w:color="auto" w:fill="CFE1F5"/>
            <w:vAlign w:val="center"/>
          </w:tcPr>
          <w:p w14:paraId="5BD1914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851" w:type="dxa"/>
            <w:shd w:val="clear" w:color="auto" w:fill="CFE1F5"/>
            <w:vAlign w:val="center"/>
          </w:tcPr>
          <w:p w14:paraId="11C01875"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r>
    </w:tbl>
    <w:p w14:paraId="1D498109" w14:textId="77777777" w:rsidR="00741283" w:rsidRPr="0048532F" w:rsidRDefault="00741283" w:rsidP="00741283"/>
    <w:p w14:paraId="27E80459" w14:textId="77777777" w:rsidR="00BA601B" w:rsidRPr="0048532F" w:rsidRDefault="00BA601B" w:rsidP="00741283"/>
    <w:p w14:paraId="0AFB8827" w14:textId="77777777" w:rsidR="00741283" w:rsidRPr="0048532F" w:rsidRDefault="00741283" w:rsidP="000F118C">
      <w:pPr>
        <w:pStyle w:val="Figurentabellen"/>
      </w:pPr>
      <w:r w:rsidRPr="0048532F">
        <w:t xml:space="preserve">Vervolg tabel </w:t>
      </w:r>
      <w:r w:rsidR="00DF1179" w:rsidRPr="0048532F">
        <w:t>2.</w:t>
      </w:r>
      <w:r w:rsidRPr="0048532F">
        <w:t>18</w:t>
      </w:r>
    </w:p>
    <w:tbl>
      <w:tblPr>
        <w:tblStyle w:val="Rastertabel5donker-Accent1"/>
        <w:tblW w:w="9634" w:type="dxa"/>
        <w:tblLook w:val="04A0" w:firstRow="1" w:lastRow="0" w:firstColumn="1" w:lastColumn="0" w:noHBand="0" w:noVBand="1"/>
      </w:tblPr>
      <w:tblGrid>
        <w:gridCol w:w="2313"/>
        <w:gridCol w:w="1292"/>
        <w:gridCol w:w="1050"/>
        <w:gridCol w:w="808"/>
        <w:gridCol w:w="981"/>
        <w:gridCol w:w="1442"/>
        <w:gridCol w:w="897"/>
        <w:gridCol w:w="851"/>
      </w:tblGrid>
      <w:tr w:rsidR="00741283" w:rsidRPr="0048532F" w14:paraId="5D5EC1A9" w14:textId="77777777" w:rsidTr="00B91428">
        <w:trPr>
          <w:cnfStyle w:val="100000000000" w:firstRow="1" w:lastRow="0" w:firstColumn="0" w:lastColumn="0" w:oddVBand="0" w:evenVBand="0" w:oddHBand="0"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2313" w:type="dxa"/>
            <w:shd w:val="clear" w:color="auto" w:fill="1B4E85"/>
          </w:tcPr>
          <w:p w14:paraId="6EA2EE06" w14:textId="77777777" w:rsidR="00741283" w:rsidRPr="0048532F" w:rsidRDefault="00741283" w:rsidP="00F44ADF">
            <w:pPr>
              <w:keepNext/>
            </w:pPr>
          </w:p>
        </w:tc>
        <w:tc>
          <w:tcPr>
            <w:tcW w:w="1292" w:type="dxa"/>
            <w:shd w:val="clear" w:color="auto" w:fill="1B4E85"/>
          </w:tcPr>
          <w:p w14:paraId="7B923C4F"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Onvoldoen-de kennis inzake deze financie-ringsvorm</w:t>
            </w:r>
          </w:p>
          <w:p w14:paraId="3420A4B3"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p>
        </w:tc>
        <w:tc>
          <w:tcPr>
            <w:tcW w:w="1050" w:type="dxa"/>
            <w:shd w:val="clear" w:color="auto" w:fill="1B4E85"/>
          </w:tcPr>
          <w:p w14:paraId="635B468F"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Onvol-doende krediet-waardig-heid</w:t>
            </w:r>
          </w:p>
        </w:tc>
        <w:tc>
          <w:tcPr>
            <w:tcW w:w="808" w:type="dxa"/>
            <w:shd w:val="clear" w:color="auto" w:fill="1B4E85"/>
          </w:tcPr>
          <w:p w14:paraId="3FAECC7E"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Te duur</w:t>
            </w:r>
          </w:p>
        </w:tc>
        <w:tc>
          <w:tcPr>
            <w:tcW w:w="981" w:type="dxa"/>
            <w:shd w:val="clear" w:color="auto" w:fill="1B4E85"/>
          </w:tcPr>
          <w:p w14:paraId="2FE7D0DF"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Vrees voor contro-leverlies</w:t>
            </w:r>
          </w:p>
        </w:tc>
        <w:tc>
          <w:tcPr>
            <w:tcW w:w="1442" w:type="dxa"/>
            <w:shd w:val="clear" w:color="auto" w:fill="1B4E85"/>
          </w:tcPr>
          <w:p w14:paraId="6B44BF58"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Te strenge voorwaarden (bv. Waarbor-gen)</w:t>
            </w:r>
          </w:p>
          <w:p w14:paraId="476D85FC"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p>
        </w:tc>
        <w:tc>
          <w:tcPr>
            <w:tcW w:w="897" w:type="dxa"/>
            <w:shd w:val="clear" w:color="auto" w:fill="1B4E85"/>
          </w:tcPr>
          <w:p w14:paraId="4FB9E77E"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Andere reden</w:t>
            </w:r>
          </w:p>
        </w:tc>
        <w:tc>
          <w:tcPr>
            <w:tcW w:w="851" w:type="dxa"/>
            <w:shd w:val="clear" w:color="auto" w:fill="1B4E85"/>
          </w:tcPr>
          <w:p w14:paraId="29F2A989"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Weet ik niet</w:t>
            </w:r>
          </w:p>
        </w:tc>
      </w:tr>
      <w:tr w:rsidR="00A90430" w:rsidRPr="0048532F" w14:paraId="065B3779" w14:textId="77777777" w:rsidTr="00B91428">
        <w:trPr>
          <w:cnfStyle w:val="000000100000" w:firstRow="0" w:lastRow="0" w:firstColumn="0" w:lastColumn="0" w:oddVBand="0" w:evenVBand="0" w:oddHBand="1" w:evenHBand="0" w:firstRowFirstColumn="0" w:firstRowLastColumn="0" w:lastRowFirstColumn="0" w:lastRowLastColumn="0"/>
          <w:trHeight w:val="1381"/>
        </w:trPr>
        <w:tc>
          <w:tcPr>
            <w:cnfStyle w:val="001000000000" w:firstRow="0" w:lastRow="0" w:firstColumn="1" w:lastColumn="0" w:oddVBand="0" w:evenVBand="0" w:oddHBand="0" w:evenHBand="0" w:firstRowFirstColumn="0" w:firstRowLastColumn="0" w:lastRowFirstColumn="0" w:lastRowLastColumn="0"/>
            <w:tcW w:w="2313" w:type="dxa"/>
            <w:shd w:val="clear" w:color="auto" w:fill="1B4E85"/>
          </w:tcPr>
          <w:p w14:paraId="173868E2" w14:textId="77777777" w:rsidR="00A90430" w:rsidRPr="0048532F" w:rsidRDefault="00A90430" w:rsidP="00A90430">
            <w:pPr>
              <w:keepNext/>
            </w:pPr>
            <w:r w:rsidRPr="0048532F">
              <w:t>Kapitaalsverhoging door bestaande aandeelhouders en vennoten (of bestuurders) (N=21)</w:t>
            </w:r>
          </w:p>
        </w:tc>
        <w:tc>
          <w:tcPr>
            <w:tcW w:w="1292" w:type="dxa"/>
            <w:shd w:val="clear" w:color="auto" w:fill="CFE1F5"/>
            <w:vAlign w:val="center"/>
          </w:tcPr>
          <w:p w14:paraId="6A1C5C92"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4.8%</w:t>
            </w:r>
          </w:p>
        </w:tc>
        <w:tc>
          <w:tcPr>
            <w:tcW w:w="1050" w:type="dxa"/>
            <w:shd w:val="clear" w:color="auto" w:fill="CFE1F5"/>
            <w:vAlign w:val="center"/>
          </w:tcPr>
          <w:p w14:paraId="5D184F43"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4.8%</w:t>
            </w:r>
          </w:p>
        </w:tc>
        <w:tc>
          <w:tcPr>
            <w:tcW w:w="808" w:type="dxa"/>
            <w:shd w:val="clear" w:color="auto" w:fill="CFE1F5"/>
            <w:vAlign w:val="center"/>
          </w:tcPr>
          <w:p w14:paraId="08A5B1B5"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981" w:type="dxa"/>
            <w:shd w:val="clear" w:color="auto" w:fill="CFE1F5"/>
            <w:vAlign w:val="center"/>
          </w:tcPr>
          <w:p w14:paraId="579F239A"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9.5%</w:t>
            </w:r>
          </w:p>
        </w:tc>
        <w:tc>
          <w:tcPr>
            <w:tcW w:w="1442" w:type="dxa"/>
            <w:shd w:val="clear" w:color="auto" w:fill="CFE1F5"/>
            <w:vAlign w:val="center"/>
          </w:tcPr>
          <w:p w14:paraId="0F25A34A"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4.8%</w:t>
            </w:r>
          </w:p>
        </w:tc>
        <w:tc>
          <w:tcPr>
            <w:tcW w:w="897" w:type="dxa"/>
            <w:shd w:val="clear" w:color="auto" w:fill="CFE1F5"/>
            <w:vAlign w:val="center"/>
          </w:tcPr>
          <w:p w14:paraId="31F60747"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66.7%</w:t>
            </w:r>
          </w:p>
        </w:tc>
        <w:tc>
          <w:tcPr>
            <w:tcW w:w="851" w:type="dxa"/>
            <w:shd w:val="clear" w:color="auto" w:fill="CFE1F5"/>
            <w:vAlign w:val="center"/>
          </w:tcPr>
          <w:p w14:paraId="46820DE0"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9.5%</w:t>
            </w:r>
          </w:p>
        </w:tc>
      </w:tr>
      <w:tr w:rsidR="00A90430" w:rsidRPr="0048532F" w14:paraId="55DAC239" w14:textId="77777777" w:rsidTr="00B91428">
        <w:trPr>
          <w:trHeight w:val="1381"/>
        </w:trPr>
        <w:tc>
          <w:tcPr>
            <w:cnfStyle w:val="001000000000" w:firstRow="0" w:lastRow="0" w:firstColumn="1" w:lastColumn="0" w:oddVBand="0" w:evenVBand="0" w:oddHBand="0" w:evenHBand="0" w:firstRowFirstColumn="0" w:firstRowLastColumn="0" w:lastRowFirstColumn="0" w:lastRowLastColumn="0"/>
            <w:tcW w:w="2313" w:type="dxa"/>
            <w:shd w:val="clear" w:color="auto" w:fill="1B4E85"/>
          </w:tcPr>
          <w:p w14:paraId="746BE26A" w14:textId="77777777" w:rsidR="00A90430" w:rsidRPr="0048532F" w:rsidRDefault="00A90430" w:rsidP="00A90430">
            <w:pPr>
              <w:keepNext/>
            </w:pPr>
            <w:r w:rsidRPr="0048532F">
              <w:t>Kapitaalsverhoging door nieuwe aandeel- houders (N=23)</w:t>
            </w:r>
          </w:p>
        </w:tc>
        <w:tc>
          <w:tcPr>
            <w:tcW w:w="1292" w:type="dxa"/>
            <w:shd w:val="clear" w:color="auto" w:fill="CFE1F5"/>
            <w:vAlign w:val="center"/>
          </w:tcPr>
          <w:p w14:paraId="69D9E4F5"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4.3%</w:t>
            </w:r>
          </w:p>
        </w:tc>
        <w:tc>
          <w:tcPr>
            <w:tcW w:w="1050" w:type="dxa"/>
            <w:shd w:val="clear" w:color="auto" w:fill="CFE1F5"/>
            <w:vAlign w:val="center"/>
          </w:tcPr>
          <w:p w14:paraId="67316CEF"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17.4%</w:t>
            </w:r>
          </w:p>
        </w:tc>
        <w:tc>
          <w:tcPr>
            <w:tcW w:w="808" w:type="dxa"/>
            <w:shd w:val="clear" w:color="auto" w:fill="CFE1F5"/>
            <w:vAlign w:val="center"/>
          </w:tcPr>
          <w:p w14:paraId="6E2CF62C"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8.7%</w:t>
            </w:r>
          </w:p>
        </w:tc>
        <w:tc>
          <w:tcPr>
            <w:tcW w:w="981" w:type="dxa"/>
            <w:shd w:val="clear" w:color="auto" w:fill="CFE1F5"/>
            <w:vAlign w:val="center"/>
          </w:tcPr>
          <w:p w14:paraId="4DECDEA9"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21.7%</w:t>
            </w:r>
          </w:p>
        </w:tc>
        <w:tc>
          <w:tcPr>
            <w:tcW w:w="1442" w:type="dxa"/>
            <w:shd w:val="clear" w:color="auto" w:fill="CFE1F5"/>
            <w:vAlign w:val="center"/>
          </w:tcPr>
          <w:p w14:paraId="1326C9CC"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17.4%</w:t>
            </w:r>
          </w:p>
        </w:tc>
        <w:tc>
          <w:tcPr>
            <w:tcW w:w="897" w:type="dxa"/>
            <w:shd w:val="clear" w:color="auto" w:fill="CFE1F5"/>
            <w:vAlign w:val="center"/>
          </w:tcPr>
          <w:p w14:paraId="521846C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28.1%</w:t>
            </w:r>
          </w:p>
        </w:tc>
        <w:tc>
          <w:tcPr>
            <w:tcW w:w="851" w:type="dxa"/>
            <w:shd w:val="clear" w:color="auto" w:fill="CFE1F5"/>
            <w:vAlign w:val="center"/>
          </w:tcPr>
          <w:p w14:paraId="085F94C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4.3%</w:t>
            </w:r>
          </w:p>
        </w:tc>
      </w:tr>
      <w:tr w:rsidR="00A90430" w:rsidRPr="0048532F" w14:paraId="460569DA"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shd w:val="clear" w:color="auto" w:fill="1B4E85"/>
            <w:vAlign w:val="center"/>
          </w:tcPr>
          <w:p w14:paraId="4459E630" w14:textId="77777777" w:rsidR="00A90430" w:rsidRPr="0048532F" w:rsidRDefault="00A90430" w:rsidP="00A90430">
            <w:pPr>
              <w:keepNext/>
            </w:pPr>
            <w:r w:rsidRPr="0048532F">
              <w:t>Achtergestelde leningen bij PMV (bv. KMO Cofinanciering, Startlening, bedrijfs-leningen) (N=28)</w:t>
            </w:r>
          </w:p>
        </w:tc>
        <w:tc>
          <w:tcPr>
            <w:tcW w:w="1292" w:type="dxa"/>
            <w:shd w:val="clear" w:color="auto" w:fill="CFE1F5"/>
            <w:vAlign w:val="center"/>
          </w:tcPr>
          <w:p w14:paraId="47E0A557"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21.4%</w:t>
            </w:r>
          </w:p>
        </w:tc>
        <w:tc>
          <w:tcPr>
            <w:tcW w:w="1050" w:type="dxa"/>
            <w:shd w:val="clear" w:color="auto" w:fill="CFE1F5"/>
            <w:vAlign w:val="center"/>
          </w:tcPr>
          <w:p w14:paraId="1033D5A6"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3.6%</w:t>
            </w:r>
          </w:p>
        </w:tc>
        <w:tc>
          <w:tcPr>
            <w:tcW w:w="808" w:type="dxa"/>
            <w:shd w:val="clear" w:color="auto" w:fill="CFE1F5"/>
            <w:vAlign w:val="center"/>
          </w:tcPr>
          <w:p w14:paraId="2F97E905"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17.9%</w:t>
            </w:r>
          </w:p>
        </w:tc>
        <w:tc>
          <w:tcPr>
            <w:tcW w:w="981" w:type="dxa"/>
            <w:shd w:val="clear" w:color="auto" w:fill="CFE1F5"/>
            <w:vAlign w:val="center"/>
          </w:tcPr>
          <w:p w14:paraId="71D322A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1442" w:type="dxa"/>
            <w:shd w:val="clear" w:color="auto" w:fill="CFE1F5"/>
            <w:vAlign w:val="center"/>
          </w:tcPr>
          <w:p w14:paraId="4BE47512"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25.0%</w:t>
            </w:r>
          </w:p>
        </w:tc>
        <w:tc>
          <w:tcPr>
            <w:tcW w:w="897" w:type="dxa"/>
            <w:shd w:val="clear" w:color="auto" w:fill="CFE1F5"/>
            <w:vAlign w:val="center"/>
          </w:tcPr>
          <w:p w14:paraId="166C13A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28.6%</w:t>
            </w:r>
          </w:p>
        </w:tc>
        <w:tc>
          <w:tcPr>
            <w:tcW w:w="851" w:type="dxa"/>
            <w:shd w:val="clear" w:color="auto" w:fill="CFE1F5"/>
            <w:vAlign w:val="center"/>
          </w:tcPr>
          <w:p w14:paraId="4B3B890C"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3.6%</w:t>
            </w:r>
          </w:p>
        </w:tc>
      </w:tr>
      <w:tr w:rsidR="00A90430" w:rsidRPr="0048532F" w14:paraId="74076B63" w14:textId="77777777" w:rsidTr="00B91428">
        <w:tc>
          <w:tcPr>
            <w:cnfStyle w:val="001000000000" w:firstRow="0" w:lastRow="0" w:firstColumn="1" w:lastColumn="0" w:oddVBand="0" w:evenVBand="0" w:oddHBand="0" w:evenHBand="0" w:firstRowFirstColumn="0" w:firstRowLastColumn="0" w:lastRowFirstColumn="0" w:lastRowLastColumn="0"/>
            <w:tcW w:w="2313" w:type="dxa"/>
            <w:shd w:val="clear" w:color="auto" w:fill="1B4E85"/>
            <w:vAlign w:val="center"/>
          </w:tcPr>
          <w:p w14:paraId="58BA9787" w14:textId="63289283" w:rsidR="00A90430" w:rsidRPr="00C57B23" w:rsidRDefault="00A90430" w:rsidP="00A90430">
            <w:pPr>
              <w:keepNext/>
              <w:rPr>
                <w:lang w:val="en-US"/>
              </w:rPr>
            </w:pPr>
            <w:r w:rsidRPr="00C57B23">
              <w:rPr>
                <w:lang w:val="en-US"/>
              </w:rPr>
              <w:t xml:space="preserve">Private </w:t>
            </w:r>
            <w:r w:rsidR="001A736F" w:rsidRPr="00C57B23">
              <w:rPr>
                <w:lang w:val="en-US"/>
              </w:rPr>
              <w:t>equity/</w:t>
            </w:r>
            <w:r w:rsidRPr="00C57B23">
              <w:rPr>
                <w:lang w:val="en-US"/>
              </w:rPr>
              <w:t xml:space="preserve"> venture capital (risicokapitaalfondsen) (N=23)</w:t>
            </w:r>
          </w:p>
        </w:tc>
        <w:tc>
          <w:tcPr>
            <w:tcW w:w="1292" w:type="dxa"/>
            <w:shd w:val="clear" w:color="auto" w:fill="CFE1F5"/>
            <w:vAlign w:val="center"/>
          </w:tcPr>
          <w:p w14:paraId="0953ECE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4.3%</w:t>
            </w:r>
          </w:p>
        </w:tc>
        <w:tc>
          <w:tcPr>
            <w:tcW w:w="1050" w:type="dxa"/>
            <w:shd w:val="clear" w:color="auto" w:fill="CFE1F5"/>
            <w:vAlign w:val="center"/>
          </w:tcPr>
          <w:p w14:paraId="73B387F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17.4%</w:t>
            </w:r>
          </w:p>
        </w:tc>
        <w:tc>
          <w:tcPr>
            <w:tcW w:w="808" w:type="dxa"/>
            <w:shd w:val="clear" w:color="auto" w:fill="CFE1F5"/>
            <w:vAlign w:val="center"/>
          </w:tcPr>
          <w:p w14:paraId="497333B1"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8.7%</w:t>
            </w:r>
          </w:p>
        </w:tc>
        <w:tc>
          <w:tcPr>
            <w:tcW w:w="981" w:type="dxa"/>
            <w:shd w:val="clear" w:color="auto" w:fill="CFE1F5"/>
            <w:vAlign w:val="center"/>
          </w:tcPr>
          <w:p w14:paraId="6392F2F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21.7%</w:t>
            </w:r>
          </w:p>
        </w:tc>
        <w:tc>
          <w:tcPr>
            <w:tcW w:w="1442" w:type="dxa"/>
            <w:shd w:val="clear" w:color="auto" w:fill="CFE1F5"/>
            <w:vAlign w:val="center"/>
          </w:tcPr>
          <w:p w14:paraId="17804D52"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17.4%</w:t>
            </w:r>
          </w:p>
        </w:tc>
        <w:tc>
          <w:tcPr>
            <w:tcW w:w="897" w:type="dxa"/>
            <w:shd w:val="clear" w:color="auto" w:fill="CFE1F5"/>
            <w:vAlign w:val="center"/>
          </w:tcPr>
          <w:p w14:paraId="3022F6D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26.1%</w:t>
            </w:r>
          </w:p>
        </w:tc>
        <w:tc>
          <w:tcPr>
            <w:tcW w:w="851" w:type="dxa"/>
            <w:shd w:val="clear" w:color="auto" w:fill="CFE1F5"/>
            <w:vAlign w:val="center"/>
          </w:tcPr>
          <w:p w14:paraId="48655F57"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4.3%</w:t>
            </w:r>
          </w:p>
        </w:tc>
      </w:tr>
      <w:tr w:rsidR="00A90430" w:rsidRPr="0048532F" w14:paraId="16B2B16D"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shd w:val="clear" w:color="auto" w:fill="1B4E85"/>
            <w:vAlign w:val="center"/>
          </w:tcPr>
          <w:p w14:paraId="5BAFAC8D" w14:textId="77777777" w:rsidR="00A90430" w:rsidRPr="0048532F" w:rsidRDefault="00A90430" w:rsidP="00A90430">
            <w:pPr>
              <w:keepNext/>
            </w:pPr>
            <w:r w:rsidRPr="0048532F">
              <w:t>Business angels (N=18)</w:t>
            </w:r>
          </w:p>
        </w:tc>
        <w:tc>
          <w:tcPr>
            <w:tcW w:w="1292" w:type="dxa"/>
            <w:shd w:val="clear" w:color="auto" w:fill="CFE1F5"/>
            <w:vAlign w:val="center"/>
          </w:tcPr>
          <w:p w14:paraId="7D7B7329"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5.6%</w:t>
            </w:r>
          </w:p>
        </w:tc>
        <w:tc>
          <w:tcPr>
            <w:tcW w:w="1050" w:type="dxa"/>
            <w:shd w:val="clear" w:color="auto" w:fill="CFE1F5"/>
            <w:vAlign w:val="center"/>
          </w:tcPr>
          <w:p w14:paraId="03FDF937"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5.6%</w:t>
            </w:r>
          </w:p>
        </w:tc>
        <w:tc>
          <w:tcPr>
            <w:tcW w:w="808" w:type="dxa"/>
            <w:shd w:val="clear" w:color="auto" w:fill="CFE1F5"/>
            <w:vAlign w:val="center"/>
          </w:tcPr>
          <w:p w14:paraId="414E5646"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981" w:type="dxa"/>
            <w:shd w:val="clear" w:color="auto" w:fill="CFE1F5"/>
            <w:vAlign w:val="center"/>
          </w:tcPr>
          <w:p w14:paraId="7550841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44.4%</w:t>
            </w:r>
          </w:p>
        </w:tc>
        <w:tc>
          <w:tcPr>
            <w:tcW w:w="1442" w:type="dxa"/>
            <w:shd w:val="clear" w:color="auto" w:fill="CFE1F5"/>
            <w:vAlign w:val="center"/>
          </w:tcPr>
          <w:p w14:paraId="2CE9075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11.1%</w:t>
            </w:r>
          </w:p>
        </w:tc>
        <w:tc>
          <w:tcPr>
            <w:tcW w:w="897" w:type="dxa"/>
            <w:shd w:val="clear" w:color="auto" w:fill="CFE1F5"/>
            <w:vAlign w:val="center"/>
          </w:tcPr>
          <w:p w14:paraId="02CBF82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27.8%</w:t>
            </w:r>
          </w:p>
        </w:tc>
        <w:tc>
          <w:tcPr>
            <w:tcW w:w="851" w:type="dxa"/>
            <w:shd w:val="clear" w:color="auto" w:fill="CFE1F5"/>
            <w:vAlign w:val="center"/>
          </w:tcPr>
          <w:p w14:paraId="65FC2F62"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5.6%</w:t>
            </w:r>
          </w:p>
        </w:tc>
      </w:tr>
      <w:tr w:rsidR="00A90430" w:rsidRPr="0048532F" w14:paraId="76A208E6" w14:textId="77777777" w:rsidTr="00B91428">
        <w:tc>
          <w:tcPr>
            <w:cnfStyle w:val="001000000000" w:firstRow="0" w:lastRow="0" w:firstColumn="1" w:lastColumn="0" w:oddVBand="0" w:evenVBand="0" w:oddHBand="0" w:evenHBand="0" w:firstRowFirstColumn="0" w:firstRowLastColumn="0" w:lastRowFirstColumn="0" w:lastRowLastColumn="0"/>
            <w:tcW w:w="2313" w:type="dxa"/>
            <w:shd w:val="clear" w:color="auto" w:fill="1B4E85"/>
            <w:vAlign w:val="center"/>
          </w:tcPr>
          <w:p w14:paraId="604D5F83" w14:textId="77777777" w:rsidR="00A90430" w:rsidRPr="0048532F" w:rsidRDefault="00A90430" w:rsidP="00A90430">
            <w:pPr>
              <w:keepNext/>
            </w:pPr>
            <w:r w:rsidRPr="0048532F">
              <w:t>Winwinlening (N=19)</w:t>
            </w:r>
          </w:p>
        </w:tc>
        <w:tc>
          <w:tcPr>
            <w:tcW w:w="1292" w:type="dxa"/>
            <w:shd w:val="clear" w:color="auto" w:fill="CFE1F5"/>
            <w:vAlign w:val="center"/>
          </w:tcPr>
          <w:p w14:paraId="13561848"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15.8%</w:t>
            </w:r>
          </w:p>
        </w:tc>
        <w:tc>
          <w:tcPr>
            <w:tcW w:w="1050" w:type="dxa"/>
            <w:shd w:val="clear" w:color="auto" w:fill="CFE1F5"/>
            <w:vAlign w:val="center"/>
          </w:tcPr>
          <w:p w14:paraId="68EE470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5.3%</w:t>
            </w:r>
          </w:p>
        </w:tc>
        <w:tc>
          <w:tcPr>
            <w:tcW w:w="808" w:type="dxa"/>
            <w:shd w:val="clear" w:color="auto" w:fill="CFE1F5"/>
            <w:vAlign w:val="center"/>
          </w:tcPr>
          <w:p w14:paraId="18273B86"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CFE1F5"/>
            <w:vAlign w:val="center"/>
          </w:tcPr>
          <w:p w14:paraId="342339B4"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p>
        </w:tc>
        <w:tc>
          <w:tcPr>
            <w:tcW w:w="1442" w:type="dxa"/>
            <w:shd w:val="clear" w:color="auto" w:fill="CFE1F5"/>
            <w:vAlign w:val="center"/>
          </w:tcPr>
          <w:p w14:paraId="466986C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10.5%</w:t>
            </w:r>
          </w:p>
        </w:tc>
        <w:tc>
          <w:tcPr>
            <w:tcW w:w="897" w:type="dxa"/>
            <w:shd w:val="clear" w:color="auto" w:fill="CFE1F5"/>
            <w:vAlign w:val="center"/>
          </w:tcPr>
          <w:p w14:paraId="59657390"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57.9%</w:t>
            </w:r>
          </w:p>
        </w:tc>
        <w:tc>
          <w:tcPr>
            <w:tcW w:w="851" w:type="dxa"/>
            <w:shd w:val="clear" w:color="auto" w:fill="CFE1F5"/>
            <w:vAlign w:val="center"/>
          </w:tcPr>
          <w:p w14:paraId="240F3647"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10.5%</w:t>
            </w:r>
          </w:p>
        </w:tc>
      </w:tr>
      <w:tr w:rsidR="00A90430" w:rsidRPr="0048532F" w14:paraId="591F2B71"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shd w:val="clear" w:color="auto" w:fill="1B4E85"/>
            <w:vAlign w:val="center"/>
          </w:tcPr>
          <w:p w14:paraId="413C47DB" w14:textId="77777777" w:rsidR="00A90430" w:rsidRPr="0048532F" w:rsidRDefault="00A90430" w:rsidP="00A90430">
            <w:pPr>
              <w:keepNext/>
            </w:pPr>
            <w:r w:rsidRPr="0048532F">
              <w:t>Financiering via de beurs (N=4)</w:t>
            </w:r>
          </w:p>
        </w:tc>
        <w:tc>
          <w:tcPr>
            <w:tcW w:w="1292" w:type="dxa"/>
            <w:shd w:val="clear" w:color="auto" w:fill="CFE1F5"/>
            <w:vAlign w:val="center"/>
          </w:tcPr>
          <w:p w14:paraId="409D7067"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1050" w:type="dxa"/>
            <w:shd w:val="clear" w:color="auto" w:fill="CFE1F5"/>
            <w:vAlign w:val="center"/>
          </w:tcPr>
          <w:p w14:paraId="72EE0312"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25.0%</w:t>
            </w:r>
          </w:p>
        </w:tc>
        <w:tc>
          <w:tcPr>
            <w:tcW w:w="808" w:type="dxa"/>
            <w:shd w:val="clear" w:color="auto" w:fill="CFE1F5"/>
            <w:vAlign w:val="center"/>
          </w:tcPr>
          <w:p w14:paraId="2FF8B9B5"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color w:val="FF0000"/>
              </w:rPr>
            </w:pPr>
          </w:p>
        </w:tc>
        <w:tc>
          <w:tcPr>
            <w:tcW w:w="981" w:type="dxa"/>
            <w:shd w:val="clear" w:color="auto" w:fill="CFE1F5"/>
            <w:vAlign w:val="center"/>
          </w:tcPr>
          <w:p w14:paraId="73F92B7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25.0%</w:t>
            </w:r>
          </w:p>
        </w:tc>
        <w:tc>
          <w:tcPr>
            <w:tcW w:w="1442" w:type="dxa"/>
            <w:shd w:val="clear" w:color="auto" w:fill="CFE1F5"/>
            <w:vAlign w:val="center"/>
          </w:tcPr>
          <w:p w14:paraId="39049453"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25.0%</w:t>
            </w:r>
          </w:p>
        </w:tc>
        <w:tc>
          <w:tcPr>
            <w:tcW w:w="897" w:type="dxa"/>
            <w:shd w:val="clear" w:color="auto" w:fill="CFE1F5"/>
            <w:vAlign w:val="center"/>
          </w:tcPr>
          <w:p w14:paraId="7FBAFACE"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25.0%</w:t>
            </w:r>
          </w:p>
        </w:tc>
        <w:tc>
          <w:tcPr>
            <w:tcW w:w="851" w:type="dxa"/>
            <w:shd w:val="clear" w:color="auto" w:fill="CFE1F5"/>
            <w:vAlign w:val="center"/>
          </w:tcPr>
          <w:p w14:paraId="4334BC0E"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r>
      <w:tr w:rsidR="00A90430" w:rsidRPr="0048532F" w14:paraId="0AC38B52" w14:textId="77777777" w:rsidTr="00B91428">
        <w:tc>
          <w:tcPr>
            <w:cnfStyle w:val="001000000000" w:firstRow="0" w:lastRow="0" w:firstColumn="1" w:lastColumn="0" w:oddVBand="0" w:evenVBand="0" w:oddHBand="0" w:evenHBand="0" w:firstRowFirstColumn="0" w:firstRowLastColumn="0" w:lastRowFirstColumn="0" w:lastRowLastColumn="0"/>
            <w:tcW w:w="2313" w:type="dxa"/>
            <w:shd w:val="clear" w:color="auto" w:fill="1B4E85"/>
            <w:vAlign w:val="center"/>
          </w:tcPr>
          <w:p w14:paraId="1BD27D66" w14:textId="2689958A" w:rsidR="00A90430" w:rsidRPr="0048532F" w:rsidRDefault="00A90430" w:rsidP="00A90430">
            <w:pPr>
              <w:keepNext/>
            </w:pPr>
            <w:r w:rsidRPr="0048532F">
              <w:t>Crowdfunding (N=19)</w:t>
            </w:r>
          </w:p>
          <w:p w14:paraId="75216261" w14:textId="77777777" w:rsidR="00A90430" w:rsidRPr="0048532F" w:rsidRDefault="00A90430" w:rsidP="00A90430">
            <w:pPr>
              <w:keepNext/>
            </w:pPr>
          </w:p>
        </w:tc>
        <w:tc>
          <w:tcPr>
            <w:tcW w:w="1292" w:type="dxa"/>
            <w:shd w:val="clear" w:color="auto" w:fill="CFE1F5"/>
            <w:vAlign w:val="center"/>
          </w:tcPr>
          <w:p w14:paraId="1CC82983"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10.5%</w:t>
            </w:r>
          </w:p>
        </w:tc>
        <w:tc>
          <w:tcPr>
            <w:tcW w:w="1050" w:type="dxa"/>
            <w:shd w:val="clear" w:color="auto" w:fill="CFE1F5"/>
            <w:vAlign w:val="center"/>
          </w:tcPr>
          <w:p w14:paraId="45ED4D3F"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5.3%</w:t>
            </w:r>
          </w:p>
        </w:tc>
        <w:tc>
          <w:tcPr>
            <w:tcW w:w="808" w:type="dxa"/>
            <w:shd w:val="clear" w:color="auto" w:fill="CFE1F5"/>
            <w:vAlign w:val="center"/>
          </w:tcPr>
          <w:p w14:paraId="3BB94EBE"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10.5%</w:t>
            </w:r>
          </w:p>
        </w:tc>
        <w:tc>
          <w:tcPr>
            <w:tcW w:w="981" w:type="dxa"/>
            <w:shd w:val="clear" w:color="auto" w:fill="CFE1F5"/>
            <w:vAlign w:val="center"/>
          </w:tcPr>
          <w:p w14:paraId="4F0E953B"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5.3%</w:t>
            </w:r>
          </w:p>
        </w:tc>
        <w:tc>
          <w:tcPr>
            <w:tcW w:w="1442" w:type="dxa"/>
            <w:shd w:val="clear" w:color="auto" w:fill="CFE1F5"/>
            <w:vAlign w:val="center"/>
          </w:tcPr>
          <w:p w14:paraId="7D7FD9D6"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15.8%</w:t>
            </w:r>
          </w:p>
        </w:tc>
        <w:tc>
          <w:tcPr>
            <w:tcW w:w="897" w:type="dxa"/>
            <w:shd w:val="clear" w:color="auto" w:fill="CFE1F5"/>
            <w:vAlign w:val="center"/>
          </w:tcPr>
          <w:p w14:paraId="2CD4EC0B"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47.4%</w:t>
            </w:r>
          </w:p>
        </w:tc>
        <w:tc>
          <w:tcPr>
            <w:tcW w:w="851" w:type="dxa"/>
            <w:shd w:val="clear" w:color="auto" w:fill="CFE1F5"/>
            <w:vAlign w:val="center"/>
          </w:tcPr>
          <w:p w14:paraId="7F701ADD"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5.3%</w:t>
            </w:r>
          </w:p>
        </w:tc>
      </w:tr>
      <w:tr w:rsidR="00A90430" w:rsidRPr="0048532F" w14:paraId="588D9C49"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3" w:type="dxa"/>
            <w:shd w:val="clear" w:color="auto" w:fill="1B4E85"/>
            <w:vAlign w:val="center"/>
          </w:tcPr>
          <w:p w14:paraId="0AC48629" w14:textId="77777777" w:rsidR="00A90430" w:rsidRPr="0048532F" w:rsidRDefault="00A90430" w:rsidP="00A90430">
            <w:pPr>
              <w:keepNext/>
            </w:pPr>
            <w:r w:rsidRPr="0048532F">
              <w:t>Initial Coin Offerings (bv. uitgifte van cryptomunten zoals bitcoin) (N=4)</w:t>
            </w:r>
          </w:p>
        </w:tc>
        <w:tc>
          <w:tcPr>
            <w:tcW w:w="1292" w:type="dxa"/>
            <w:shd w:val="clear" w:color="auto" w:fill="CFE1F5"/>
            <w:vAlign w:val="center"/>
          </w:tcPr>
          <w:p w14:paraId="305B7D4E"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50.0%</w:t>
            </w:r>
          </w:p>
        </w:tc>
        <w:tc>
          <w:tcPr>
            <w:tcW w:w="1050" w:type="dxa"/>
            <w:shd w:val="clear" w:color="auto" w:fill="CFE1F5"/>
            <w:vAlign w:val="center"/>
          </w:tcPr>
          <w:p w14:paraId="40E2EBD5"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808" w:type="dxa"/>
            <w:shd w:val="clear" w:color="auto" w:fill="CFE1F5"/>
            <w:vAlign w:val="center"/>
          </w:tcPr>
          <w:p w14:paraId="5C7E23B1"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981" w:type="dxa"/>
            <w:shd w:val="clear" w:color="auto" w:fill="CFE1F5"/>
            <w:vAlign w:val="center"/>
          </w:tcPr>
          <w:p w14:paraId="6E2C2AEB"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c>
          <w:tcPr>
            <w:tcW w:w="1442" w:type="dxa"/>
            <w:shd w:val="clear" w:color="auto" w:fill="CFE1F5"/>
            <w:vAlign w:val="center"/>
          </w:tcPr>
          <w:p w14:paraId="2F776F9C"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25.0%</w:t>
            </w:r>
          </w:p>
        </w:tc>
        <w:tc>
          <w:tcPr>
            <w:tcW w:w="897" w:type="dxa"/>
            <w:shd w:val="clear" w:color="auto" w:fill="CFE1F5"/>
            <w:vAlign w:val="center"/>
          </w:tcPr>
          <w:p w14:paraId="14017F6D"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r w:rsidRPr="0048532F">
              <w:t>25.0%</w:t>
            </w:r>
          </w:p>
        </w:tc>
        <w:tc>
          <w:tcPr>
            <w:tcW w:w="851" w:type="dxa"/>
            <w:shd w:val="clear" w:color="auto" w:fill="CFE1F5"/>
            <w:vAlign w:val="center"/>
          </w:tcPr>
          <w:p w14:paraId="18824494" w14:textId="77777777" w:rsidR="00A90430" w:rsidRPr="0048532F" w:rsidRDefault="00A90430" w:rsidP="00A90430">
            <w:pPr>
              <w:jc w:val="center"/>
              <w:cnfStyle w:val="000000100000" w:firstRow="0" w:lastRow="0" w:firstColumn="0" w:lastColumn="0" w:oddVBand="0" w:evenVBand="0" w:oddHBand="1" w:evenHBand="0" w:firstRowFirstColumn="0" w:firstRowLastColumn="0" w:lastRowFirstColumn="0" w:lastRowLastColumn="0"/>
            </w:pPr>
          </w:p>
        </w:tc>
      </w:tr>
      <w:tr w:rsidR="00A90430" w:rsidRPr="0048532F" w14:paraId="5D889E86" w14:textId="77777777" w:rsidTr="00B91428">
        <w:tc>
          <w:tcPr>
            <w:cnfStyle w:val="001000000000" w:firstRow="0" w:lastRow="0" w:firstColumn="1" w:lastColumn="0" w:oddVBand="0" w:evenVBand="0" w:oddHBand="0" w:evenHBand="0" w:firstRowFirstColumn="0" w:firstRowLastColumn="0" w:lastRowFirstColumn="0" w:lastRowLastColumn="0"/>
            <w:tcW w:w="2313" w:type="dxa"/>
            <w:shd w:val="clear" w:color="auto" w:fill="1B4E85"/>
            <w:vAlign w:val="center"/>
          </w:tcPr>
          <w:p w14:paraId="4BB1710A" w14:textId="77777777" w:rsidR="00A90430" w:rsidRPr="0048532F" w:rsidRDefault="00A90430" w:rsidP="00A90430">
            <w:pPr>
              <w:keepNext/>
            </w:pPr>
            <w:r w:rsidRPr="0048532F">
              <w:t>Microkredieten (N=3)</w:t>
            </w:r>
          </w:p>
        </w:tc>
        <w:tc>
          <w:tcPr>
            <w:tcW w:w="1292" w:type="dxa"/>
            <w:shd w:val="clear" w:color="auto" w:fill="CFE1F5"/>
            <w:vAlign w:val="center"/>
          </w:tcPr>
          <w:p w14:paraId="714A6246"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p>
        </w:tc>
        <w:tc>
          <w:tcPr>
            <w:tcW w:w="1050" w:type="dxa"/>
            <w:shd w:val="clear" w:color="auto" w:fill="CFE1F5"/>
            <w:vAlign w:val="center"/>
          </w:tcPr>
          <w:p w14:paraId="4DA908DF"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33.3%</w:t>
            </w:r>
          </w:p>
        </w:tc>
        <w:tc>
          <w:tcPr>
            <w:tcW w:w="808" w:type="dxa"/>
            <w:shd w:val="clear" w:color="auto" w:fill="CFE1F5"/>
            <w:vAlign w:val="center"/>
          </w:tcPr>
          <w:p w14:paraId="68C62D26"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p>
        </w:tc>
        <w:tc>
          <w:tcPr>
            <w:tcW w:w="981" w:type="dxa"/>
            <w:shd w:val="clear" w:color="auto" w:fill="CFE1F5"/>
            <w:vAlign w:val="center"/>
          </w:tcPr>
          <w:p w14:paraId="15BEF85A"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p>
        </w:tc>
        <w:tc>
          <w:tcPr>
            <w:tcW w:w="1442" w:type="dxa"/>
            <w:shd w:val="clear" w:color="auto" w:fill="CFE1F5"/>
            <w:vAlign w:val="center"/>
          </w:tcPr>
          <w:p w14:paraId="5A4A5D99"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t>25.0%</w:t>
            </w:r>
          </w:p>
        </w:tc>
        <w:tc>
          <w:tcPr>
            <w:tcW w:w="897" w:type="dxa"/>
            <w:shd w:val="clear" w:color="auto" w:fill="CFE1F5"/>
            <w:vAlign w:val="center"/>
          </w:tcPr>
          <w:p w14:paraId="71F5ACAB"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r w:rsidRPr="0048532F">
              <w:rPr>
                <w:color w:val="FF0000"/>
              </w:rPr>
              <w:t>33.3%</w:t>
            </w:r>
          </w:p>
        </w:tc>
        <w:tc>
          <w:tcPr>
            <w:tcW w:w="851" w:type="dxa"/>
            <w:shd w:val="clear" w:color="auto" w:fill="CFE1F5"/>
            <w:vAlign w:val="center"/>
          </w:tcPr>
          <w:p w14:paraId="78EE0026" w14:textId="77777777" w:rsidR="00A90430" w:rsidRPr="0048532F" w:rsidRDefault="00A90430" w:rsidP="00A90430">
            <w:pPr>
              <w:jc w:val="center"/>
              <w:cnfStyle w:val="000000000000" w:firstRow="0" w:lastRow="0" w:firstColumn="0" w:lastColumn="0" w:oddVBand="0" w:evenVBand="0" w:oddHBand="0" w:evenHBand="0" w:firstRowFirstColumn="0" w:firstRowLastColumn="0" w:lastRowFirstColumn="0" w:lastRowLastColumn="0"/>
            </w:pPr>
          </w:p>
        </w:tc>
      </w:tr>
    </w:tbl>
    <w:p w14:paraId="5D366A19" w14:textId="77777777" w:rsidR="00DF1179" w:rsidRPr="0048532F" w:rsidRDefault="00DF1179" w:rsidP="00DF1179">
      <w:pPr>
        <w:pStyle w:val="BTekst"/>
      </w:pPr>
    </w:p>
    <w:p w14:paraId="0B911EBF" w14:textId="5610C3B7" w:rsidR="00A90430" w:rsidRPr="0048532F" w:rsidRDefault="00741283" w:rsidP="00DF1179">
      <w:pPr>
        <w:pStyle w:val="BTekst"/>
      </w:pPr>
      <w:r w:rsidRPr="0048532F">
        <w:t xml:space="preserve">In tabel </w:t>
      </w:r>
      <w:r w:rsidR="00ED4FA0" w:rsidRPr="0048532F">
        <w:t>2.</w:t>
      </w:r>
      <w:r w:rsidRPr="0048532F">
        <w:t xml:space="preserve">19 wordt het resultaat weergegeven </w:t>
      </w:r>
      <w:r w:rsidR="002739EF" w:rsidRPr="0048532F">
        <w:t>van</w:t>
      </w:r>
      <w:r w:rsidRPr="0048532F">
        <w:t xml:space="preserve"> de vraag naar het resultaat van de aangevraagde financiering. Hierbij wordt een onderscheid gemaakt tussen</w:t>
      </w:r>
      <w:r w:rsidR="002739EF" w:rsidRPr="0048532F">
        <w:t xml:space="preserve"> een aanvaarding van</w:t>
      </w:r>
      <w:r w:rsidRPr="0048532F">
        <w:t xml:space="preserve"> de volledige aanvraag of</w:t>
      </w:r>
      <w:r w:rsidR="002739EF" w:rsidRPr="0048532F">
        <w:t xml:space="preserve"> van</w:t>
      </w:r>
      <w:r w:rsidRPr="0048532F">
        <w:t xml:space="preserve"> minder dan 10%, dan wel </w:t>
      </w:r>
      <w:r w:rsidR="002739EF" w:rsidRPr="0048532F">
        <w:t>een weigering van de</w:t>
      </w:r>
      <w:r w:rsidRPr="0048532F">
        <w:t xml:space="preserve"> aanvraag voor een bepaalde financieringsvorm. Voor de meest aangevraagde financieringsvormen (kaskredieten, bankleningen en leasing) wordt 75 à 90% volledig aanvaard. Voor een aantal andere financieringsvormen wordt eveneens een hoog aanvaardingspercentage bekomen</w:t>
      </w:r>
      <w:r w:rsidR="002739EF" w:rsidRPr="0048532F">
        <w:t>,</w:t>
      </w:r>
      <w:r w:rsidRPr="0048532F">
        <w:t xml:space="preserve"> doch men moet er </w:t>
      </w:r>
      <w:r w:rsidR="001A736F" w:rsidRPr="0048532F">
        <w:t>rekening</w:t>
      </w:r>
      <w:r w:rsidRPr="0048532F">
        <w:t xml:space="preserve"> mee houden dat slechts een beperkt aantal ondernemingen gebruik maken van deze financieringsvormen (zie bv. obligatieleningen, </w:t>
      </w:r>
      <w:r w:rsidR="005D4DD8" w:rsidRPr="0048532F">
        <w:t>W</w:t>
      </w:r>
      <w:r w:rsidRPr="0048532F">
        <w:t xml:space="preserve">inwinlening, business angels, factoring, onderhandse leningen). De hoogste weigeringspercentages werden genoteerd voor kapitaalsverhogingen bij nieuwe aandeelhouders (46.2%), </w:t>
      </w:r>
      <w:r w:rsidR="001A736F" w:rsidRPr="0048532F">
        <w:t>PMV-leningen</w:t>
      </w:r>
      <w:r w:rsidRPr="0048532F">
        <w:t xml:space="preserve"> (50%), Private equity/venture capital (46.7%). Doch deze financieringsvormen worden ook minder </w:t>
      </w:r>
      <w:r w:rsidR="001A736F" w:rsidRPr="0048532F">
        <w:t>effectief aangevraagd</w:t>
      </w:r>
      <w:r w:rsidRPr="0048532F">
        <w:t>.</w:t>
      </w:r>
      <w:r w:rsidR="00977E01" w:rsidRPr="0048532F">
        <w:t xml:space="preserve"> De vermelde weigeringspercentages zijn gebaseerd zijn op een zeer beperkt aantal antwoorden en dienen daarom met de nodige omzichtigheid behandeld te worden.  Het weigeringspercentage voor crowdfunding is 100%, doch er werden maar 3 aanvragen gemeld</w:t>
      </w:r>
      <w:r w:rsidR="001802F7" w:rsidRPr="0048532F">
        <w:t xml:space="preserve">. </w:t>
      </w:r>
      <w:r w:rsidR="00977E01" w:rsidRPr="0048532F">
        <w:t xml:space="preserve">De cijfers voor PMV liggen in de lijn van de cijfers vermeld in het </w:t>
      </w:r>
      <w:r w:rsidR="00977E01" w:rsidRPr="0048532F">
        <w:lastRenderedPageBreak/>
        <w:t xml:space="preserve">jaarverslag van PMV/z voor 2017. Hierin wordt vermeld dat het goedkeuringspercentage voor de aanvragen voor een startlening 43% bedraagt, terwijl dit cijfer voor de </w:t>
      </w:r>
      <w:r w:rsidR="003453C4" w:rsidRPr="0048532F">
        <w:t>Cofinanciering</w:t>
      </w:r>
      <w:r w:rsidR="00977E01" w:rsidRPr="0048532F">
        <w:t>aanvragen 56% bedraagt</w:t>
      </w:r>
    </w:p>
    <w:p w14:paraId="6E054C4F" w14:textId="77777777" w:rsidR="00977E01" w:rsidRPr="0048532F" w:rsidRDefault="00977E01" w:rsidP="00DF1179">
      <w:pPr>
        <w:pStyle w:val="BTekst"/>
      </w:pPr>
    </w:p>
    <w:p w14:paraId="5648476D" w14:textId="77777777" w:rsidR="003536F9" w:rsidRPr="0048532F" w:rsidRDefault="003536F9">
      <w:pPr>
        <w:rPr>
          <w:b/>
          <w:color w:val="1B4E85"/>
          <w:sz w:val="20"/>
          <w:szCs w:val="20"/>
        </w:rPr>
      </w:pPr>
      <w:r w:rsidRPr="0048532F">
        <w:br w:type="page"/>
      </w:r>
    </w:p>
    <w:p w14:paraId="59553ACF" w14:textId="42D73CE7" w:rsidR="00741283" w:rsidRPr="0048532F" w:rsidRDefault="00741283" w:rsidP="000F118C">
      <w:pPr>
        <w:pStyle w:val="Figurentabellen"/>
        <w:rPr>
          <w:u w:val="single"/>
        </w:rPr>
      </w:pPr>
      <w:r w:rsidRPr="0048532F">
        <w:lastRenderedPageBreak/>
        <w:t xml:space="preserve">Tabel </w:t>
      </w:r>
      <w:r w:rsidR="00DF1179" w:rsidRPr="0048532F">
        <w:t>2.</w:t>
      </w:r>
      <w:r w:rsidRPr="0048532F">
        <w:t>19:  Geef voor de financieringsvormen die u na overweging effectief hebt aangevraagd aan wat het resultaat was van de aanvraag.</w:t>
      </w:r>
    </w:p>
    <w:tbl>
      <w:tblPr>
        <w:tblStyle w:val="Rastertabel5donker-Accent1"/>
        <w:tblW w:w="9132" w:type="dxa"/>
        <w:tblLook w:val="04A0" w:firstRow="1" w:lastRow="0" w:firstColumn="1" w:lastColumn="0" w:noHBand="0" w:noVBand="1"/>
      </w:tblPr>
      <w:tblGrid>
        <w:gridCol w:w="3105"/>
        <w:gridCol w:w="1681"/>
        <w:gridCol w:w="1817"/>
        <w:gridCol w:w="1553"/>
        <w:gridCol w:w="976"/>
      </w:tblGrid>
      <w:tr w:rsidR="00741283" w:rsidRPr="0048532F" w14:paraId="4A45A9D8" w14:textId="77777777" w:rsidTr="00B91428">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tcPr>
          <w:p w14:paraId="35BE0498" w14:textId="77777777" w:rsidR="00741283" w:rsidRPr="0048532F" w:rsidRDefault="00741283" w:rsidP="00F44ADF"/>
        </w:tc>
        <w:tc>
          <w:tcPr>
            <w:tcW w:w="1681" w:type="dxa"/>
            <w:shd w:val="clear" w:color="auto" w:fill="1B4E85"/>
          </w:tcPr>
          <w:p w14:paraId="55C31C8D"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100% aanvaard</w:t>
            </w:r>
          </w:p>
        </w:tc>
        <w:tc>
          <w:tcPr>
            <w:tcW w:w="1817" w:type="dxa"/>
            <w:shd w:val="clear" w:color="auto" w:fill="1B4E85"/>
          </w:tcPr>
          <w:p w14:paraId="392B2530"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&lt;100% aanvaard</w:t>
            </w:r>
          </w:p>
        </w:tc>
        <w:tc>
          <w:tcPr>
            <w:tcW w:w="1553" w:type="dxa"/>
            <w:shd w:val="clear" w:color="auto" w:fill="1B4E85"/>
          </w:tcPr>
          <w:p w14:paraId="473E85B8"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Geweigerd</w:t>
            </w:r>
          </w:p>
        </w:tc>
        <w:tc>
          <w:tcPr>
            <w:tcW w:w="976" w:type="dxa"/>
            <w:shd w:val="clear" w:color="auto" w:fill="1B4E85"/>
          </w:tcPr>
          <w:p w14:paraId="449CB12B"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N</w:t>
            </w:r>
          </w:p>
        </w:tc>
      </w:tr>
      <w:tr w:rsidR="00216B81" w:rsidRPr="0048532F" w14:paraId="43E73FCE" w14:textId="77777777" w:rsidTr="00B91428">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6D919A88" w14:textId="263DFDC4" w:rsidR="00216B81" w:rsidRPr="0048532F" w:rsidRDefault="00216B81" w:rsidP="006A67C8">
            <w:pPr>
              <w:keepNext/>
              <w:rPr>
                <w:sz w:val="20"/>
                <w:szCs w:val="20"/>
              </w:rPr>
            </w:pPr>
            <w:r w:rsidRPr="0048532F">
              <w:rPr>
                <w:sz w:val="20"/>
                <w:szCs w:val="20"/>
              </w:rPr>
              <w:t xml:space="preserve">Kaskrediet, rekening-courantkrediet of kredietkaart </w:t>
            </w:r>
          </w:p>
        </w:tc>
        <w:tc>
          <w:tcPr>
            <w:tcW w:w="1681" w:type="dxa"/>
            <w:shd w:val="clear" w:color="auto" w:fill="CFE1F5"/>
            <w:vAlign w:val="center"/>
          </w:tcPr>
          <w:p w14:paraId="05E25629"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79.4%</w:t>
            </w:r>
          </w:p>
        </w:tc>
        <w:tc>
          <w:tcPr>
            <w:tcW w:w="1817" w:type="dxa"/>
            <w:shd w:val="clear" w:color="auto" w:fill="CFE1F5"/>
            <w:vAlign w:val="center"/>
          </w:tcPr>
          <w:p w14:paraId="57101505"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15.1%</w:t>
            </w:r>
          </w:p>
        </w:tc>
        <w:tc>
          <w:tcPr>
            <w:tcW w:w="1553" w:type="dxa"/>
            <w:shd w:val="clear" w:color="auto" w:fill="CFE1F5"/>
            <w:vAlign w:val="center"/>
          </w:tcPr>
          <w:p w14:paraId="1F034E84"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5.6%</w:t>
            </w:r>
          </w:p>
        </w:tc>
        <w:tc>
          <w:tcPr>
            <w:tcW w:w="976" w:type="dxa"/>
            <w:shd w:val="clear" w:color="auto" w:fill="CFE1F5"/>
            <w:vAlign w:val="center"/>
          </w:tcPr>
          <w:p w14:paraId="5CE7CE6E"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126</w:t>
            </w:r>
          </w:p>
        </w:tc>
      </w:tr>
      <w:tr w:rsidR="00216B81" w:rsidRPr="0048532F" w14:paraId="1D224882" w14:textId="77777777" w:rsidTr="00B91428">
        <w:trPr>
          <w:trHeight w:val="568"/>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1987A69E" w14:textId="333D2139" w:rsidR="00216B81" w:rsidRPr="0048532F" w:rsidRDefault="00216B81" w:rsidP="006A67C8">
            <w:pPr>
              <w:keepNext/>
              <w:rPr>
                <w:sz w:val="20"/>
                <w:szCs w:val="20"/>
              </w:rPr>
            </w:pPr>
            <w:r w:rsidRPr="0048532F">
              <w:rPr>
                <w:sz w:val="20"/>
                <w:szCs w:val="20"/>
              </w:rPr>
              <w:t xml:space="preserve">Bankleningen (investeringskrediet, straight loans, overbruggingskredieten) </w:t>
            </w:r>
          </w:p>
        </w:tc>
        <w:tc>
          <w:tcPr>
            <w:tcW w:w="1681" w:type="dxa"/>
            <w:shd w:val="clear" w:color="auto" w:fill="CFE1F5"/>
            <w:vAlign w:val="center"/>
          </w:tcPr>
          <w:p w14:paraId="040FBAA4"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74.6%</w:t>
            </w:r>
          </w:p>
        </w:tc>
        <w:tc>
          <w:tcPr>
            <w:tcW w:w="1817" w:type="dxa"/>
            <w:shd w:val="clear" w:color="auto" w:fill="CFE1F5"/>
            <w:vAlign w:val="center"/>
          </w:tcPr>
          <w:p w14:paraId="6A77E4BE"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19.6%</w:t>
            </w:r>
          </w:p>
        </w:tc>
        <w:tc>
          <w:tcPr>
            <w:tcW w:w="1553" w:type="dxa"/>
            <w:shd w:val="clear" w:color="auto" w:fill="CFE1F5"/>
            <w:vAlign w:val="center"/>
          </w:tcPr>
          <w:p w14:paraId="148F2B96"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5.8%</w:t>
            </w:r>
          </w:p>
        </w:tc>
        <w:tc>
          <w:tcPr>
            <w:tcW w:w="976" w:type="dxa"/>
            <w:shd w:val="clear" w:color="auto" w:fill="CFE1F5"/>
            <w:vAlign w:val="center"/>
          </w:tcPr>
          <w:p w14:paraId="5387D5CF"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189</w:t>
            </w:r>
          </w:p>
        </w:tc>
      </w:tr>
      <w:tr w:rsidR="00216B81" w:rsidRPr="0048532F" w14:paraId="698E3AAC" w14:textId="77777777" w:rsidTr="00B91428">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474462B1" w14:textId="4B304A18" w:rsidR="00216B81" w:rsidRPr="0048532F" w:rsidRDefault="00216B81" w:rsidP="006A67C8">
            <w:pPr>
              <w:keepNext/>
              <w:rPr>
                <w:sz w:val="20"/>
                <w:szCs w:val="20"/>
              </w:rPr>
            </w:pPr>
            <w:r w:rsidRPr="0048532F">
              <w:rPr>
                <w:sz w:val="20"/>
                <w:szCs w:val="20"/>
              </w:rPr>
              <w:t xml:space="preserve">Leverancierskrediet </w:t>
            </w:r>
          </w:p>
        </w:tc>
        <w:tc>
          <w:tcPr>
            <w:tcW w:w="1681" w:type="dxa"/>
            <w:shd w:val="clear" w:color="auto" w:fill="CFE1F5"/>
            <w:vAlign w:val="center"/>
          </w:tcPr>
          <w:p w14:paraId="258AF45F"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50.0%</w:t>
            </w:r>
          </w:p>
        </w:tc>
        <w:tc>
          <w:tcPr>
            <w:tcW w:w="1817" w:type="dxa"/>
            <w:shd w:val="clear" w:color="auto" w:fill="CFE1F5"/>
            <w:vAlign w:val="center"/>
          </w:tcPr>
          <w:p w14:paraId="5ECDB2B5"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45.7%</w:t>
            </w:r>
          </w:p>
        </w:tc>
        <w:tc>
          <w:tcPr>
            <w:tcW w:w="1553" w:type="dxa"/>
            <w:shd w:val="clear" w:color="auto" w:fill="CFE1F5"/>
            <w:vAlign w:val="center"/>
          </w:tcPr>
          <w:p w14:paraId="144DAD90"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4.3%</w:t>
            </w:r>
          </w:p>
        </w:tc>
        <w:tc>
          <w:tcPr>
            <w:tcW w:w="976" w:type="dxa"/>
            <w:shd w:val="clear" w:color="auto" w:fill="CFE1F5"/>
            <w:vAlign w:val="center"/>
          </w:tcPr>
          <w:p w14:paraId="03081EB2"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70</w:t>
            </w:r>
          </w:p>
        </w:tc>
      </w:tr>
      <w:tr w:rsidR="00216B81" w:rsidRPr="0048532F" w14:paraId="17E4906A" w14:textId="77777777" w:rsidTr="00B91428">
        <w:trPr>
          <w:trHeight w:val="815"/>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106DD88B" w14:textId="16975203" w:rsidR="00216B81" w:rsidRPr="0048532F" w:rsidRDefault="00216B81" w:rsidP="006A67C8">
            <w:pPr>
              <w:keepNext/>
              <w:rPr>
                <w:sz w:val="20"/>
                <w:szCs w:val="20"/>
              </w:rPr>
            </w:pPr>
            <w:r w:rsidRPr="0048532F">
              <w:rPr>
                <w:sz w:val="20"/>
                <w:szCs w:val="20"/>
              </w:rPr>
              <w:t xml:space="preserve">Een onderhandse lening (bv. een lening van familie en vrienden, van een verwante onderneming of van aandeelhouders) </w:t>
            </w:r>
          </w:p>
        </w:tc>
        <w:tc>
          <w:tcPr>
            <w:tcW w:w="1681" w:type="dxa"/>
            <w:shd w:val="clear" w:color="auto" w:fill="CFE1F5"/>
            <w:vAlign w:val="center"/>
          </w:tcPr>
          <w:p w14:paraId="611900DF"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71.8%</w:t>
            </w:r>
          </w:p>
        </w:tc>
        <w:tc>
          <w:tcPr>
            <w:tcW w:w="1817" w:type="dxa"/>
            <w:shd w:val="clear" w:color="auto" w:fill="CFE1F5"/>
            <w:vAlign w:val="center"/>
          </w:tcPr>
          <w:p w14:paraId="17434394"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23.1%</w:t>
            </w:r>
          </w:p>
        </w:tc>
        <w:tc>
          <w:tcPr>
            <w:tcW w:w="1553" w:type="dxa"/>
            <w:shd w:val="clear" w:color="auto" w:fill="CFE1F5"/>
            <w:vAlign w:val="center"/>
          </w:tcPr>
          <w:p w14:paraId="0A845312"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5.1%</w:t>
            </w:r>
          </w:p>
        </w:tc>
        <w:tc>
          <w:tcPr>
            <w:tcW w:w="976" w:type="dxa"/>
            <w:shd w:val="clear" w:color="auto" w:fill="CFE1F5"/>
            <w:vAlign w:val="center"/>
          </w:tcPr>
          <w:p w14:paraId="117385E6"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39</w:t>
            </w:r>
          </w:p>
        </w:tc>
      </w:tr>
      <w:tr w:rsidR="00216B81" w:rsidRPr="0048532F" w14:paraId="3C1DCF0A" w14:textId="77777777" w:rsidTr="00B91428">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3684ED67" w14:textId="46320805" w:rsidR="00216B81" w:rsidRPr="0048532F" w:rsidRDefault="00216B81" w:rsidP="006A67C8">
            <w:pPr>
              <w:keepNext/>
              <w:rPr>
                <w:sz w:val="20"/>
                <w:szCs w:val="20"/>
              </w:rPr>
            </w:pPr>
            <w:r w:rsidRPr="0048532F">
              <w:rPr>
                <w:sz w:val="20"/>
                <w:szCs w:val="20"/>
              </w:rPr>
              <w:t xml:space="preserve">Leasing of huurkoop </w:t>
            </w:r>
          </w:p>
        </w:tc>
        <w:tc>
          <w:tcPr>
            <w:tcW w:w="1681" w:type="dxa"/>
            <w:shd w:val="clear" w:color="auto" w:fill="CFE1F5"/>
            <w:vAlign w:val="center"/>
          </w:tcPr>
          <w:p w14:paraId="2494596B"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89.5%</w:t>
            </w:r>
          </w:p>
        </w:tc>
        <w:tc>
          <w:tcPr>
            <w:tcW w:w="1817" w:type="dxa"/>
            <w:shd w:val="clear" w:color="auto" w:fill="CFE1F5"/>
            <w:vAlign w:val="center"/>
          </w:tcPr>
          <w:p w14:paraId="6A371EE8"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8.6%</w:t>
            </w:r>
          </w:p>
        </w:tc>
        <w:tc>
          <w:tcPr>
            <w:tcW w:w="1553" w:type="dxa"/>
            <w:shd w:val="clear" w:color="auto" w:fill="CFE1F5"/>
            <w:vAlign w:val="center"/>
          </w:tcPr>
          <w:p w14:paraId="5FA99D98"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2.0%</w:t>
            </w:r>
          </w:p>
        </w:tc>
        <w:tc>
          <w:tcPr>
            <w:tcW w:w="976" w:type="dxa"/>
            <w:shd w:val="clear" w:color="auto" w:fill="CFE1F5"/>
            <w:vAlign w:val="center"/>
          </w:tcPr>
          <w:p w14:paraId="090FBEF7"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152</w:t>
            </w:r>
          </w:p>
        </w:tc>
      </w:tr>
      <w:tr w:rsidR="00216B81" w:rsidRPr="0048532F" w14:paraId="2A49372F" w14:textId="77777777" w:rsidTr="00B91428">
        <w:trPr>
          <w:trHeight w:val="494"/>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5E9C8D25" w14:textId="086A73DF" w:rsidR="00216B81" w:rsidRPr="00B22B78" w:rsidRDefault="00216B81" w:rsidP="006A67C8">
            <w:pPr>
              <w:keepNext/>
              <w:rPr>
                <w:sz w:val="20"/>
                <w:szCs w:val="20"/>
                <w:lang w:val="en-US"/>
              </w:rPr>
            </w:pPr>
            <w:r w:rsidRPr="00B22B78">
              <w:rPr>
                <w:sz w:val="20"/>
                <w:szCs w:val="20"/>
                <w:lang w:val="en-US"/>
              </w:rPr>
              <w:t xml:space="preserve">Factoring, reverse factoring, invoice discounting </w:t>
            </w:r>
          </w:p>
        </w:tc>
        <w:tc>
          <w:tcPr>
            <w:tcW w:w="1681" w:type="dxa"/>
            <w:shd w:val="clear" w:color="auto" w:fill="CFE1F5"/>
            <w:vAlign w:val="center"/>
          </w:tcPr>
          <w:p w14:paraId="36DFAE77"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63.0%</w:t>
            </w:r>
          </w:p>
        </w:tc>
        <w:tc>
          <w:tcPr>
            <w:tcW w:w="1817" w:type="dxa"/>
            <w:shd w:val="clear" w:color="auto" w:fill="CFE1F5"/>
            <w:vAlign w:val="center"/>
          </w:tcPr>
          <w:p w14:paraId="3E34E5E5"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33.3%</w:t>
            </w:r>
          </w:p>
        </w:tc>
        <w:tc>
          <w:tcPr>
            <w:tcW w:w="1553" w:type="dxa"/>
            <w:shd w:val="clear" w:color="auto" w:fill="CFE1F5"/>
            <w:vAlign w:val="center"/>
          </w:tcPr>
          <w:p w14:paraId="0E6453CB"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3.7%</w:t>
            </w:r>
          </w:p>
        </w:tc>
        <w:tc>
          <w:tcPr>
            <w:tcW w:w="976" w:type="dxa"/>
            <w:shd w:val="clear" w:color="auto" w:fill="CFE1F5"/>
            <w:vAlign w:val="center"/>
          </w:tcPr>
          <w:p w14:paraId="39EF3ECE"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27</w:t>
            </w:r>
          </w:p>
        </w:tc>
      </w:tr>
      <w:tr w:rsidR="00A24B44" w:rsidRPr="0048532F" w14:paraId="27ACA7D9" w14:textId="77777777" w:rsidTr="00B91428">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55D6D173" w14:textId="76EBF37F" w:rsidR="00216B81" w:rsidRPr="0048532F" w:rsidRDefault="00216B81" w:rsidP="006A67C8">
            <w:pPr>
              <w:keepNext/>
              <w:rPr>
                <w:sz w:val="20"/>
                <w:szCs w:val="20"/>
              </w:rPr>
            </w:pPr>
            <w:r w:rsidRPr="0048532F">
              <w:rPr>
                <w:sz w:val="20"/>
                <w:szCs w:val="20"/>
              </w:rPr>
              <w:t xml:space="preserve">Uitgifte van obligatieleningen </w:t>
            </w:r>
          </w:p>
        </w:tc>
        <w:tc>
          <w:tcPr>
            <w:tcW w:w="1681" w:type="dxa"/>
            <w:shd w:val="clear" w:color="auto" w:fill="CFE1F5"/>
            <w:vAlign w:val="center"/>
          </w:tcPr>
          <w:p w14:paraId="2D2E1EA4"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93.3%</w:t>
            </w:r>
          </w:p>
        </w:tc>
        <w:tc>
          <w:tcPr>
            <w:tcW w:w="1817" w:type="dxa"/>
            <w:shd w:val="clear" w:color="auto" w:fill="CFE1F5"/>
            <w:vAlign w:val="center"/>
          </w:tcPr>
          <w:p w14:paraId="5D5A48B3"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16.7%</w:t>
            </w:r>
          </w:p>
        </w:tc>
        <w:tc>
          <w:tcPr>
            <w:tcW w:w="1553" w:type="dxa"/>
            <w:shd w:val="clear" w:color="auto" w:fill="CFE1F5"/>
            <w:vAlign w:val="center"/>
          </w:tcPr>
          <w:p w14:paraId="6BA3F409"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0.0%</w:t>
            </w:r>
          </w:p>
        </w:tc>
        <w:tc>
          <w:tcPr>
            <w:tcW w:w="976" w:type="dxa"/>
            <w:shd w:val="clear" w:color="auto" w:fill="CFE1F5"/>
            <w:vAlign w:val="center"/>
          </w:tcPr>
          <w:p w14:paraId="0BD5E486"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6</w:t>
            </w:r>
          </w:p>
        </w:tc>
      </w:tr>
      <w:tr w:rsidR="00216B81" w:rsidRPr="0048532F" w14:paraId="4BFBE03F" w14:textId="77777777" w:rsidTr="00B91428">
        <w:trPr>
          <w:trHeight w:val="729"/>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25AFE808" w14:textId="54E945E6" w:rsidR="00216B81" w:rsidRPr="0048532F" w:rsidRDefault="00216B81" w:rsidP="006A67C8">
            <w:pPr>
              <w:keepNext/>
              <w:rPr>
                <w:sz w:val="20"/>
                <w:szCs w:val="20"/>
              </w:rPr>
            </w:pPr>
            <w:r w:rsidRPr="0048532F">
              <w:rPr>
                <w:sz w:val="20"/>
                <w:szCs w:val="20"/>
              </w:rPr>
              <w:t xml:space="preserve">Kapitaalsverhoging door de bestaande aandeelhouders en vennoten (of bestuurders) </w:t>
            </w:r>
          </w:p>
        </w:tc>
        <w:tc>
          <w:tcPr>
            <w:tcW w:w="1681" w:type="dxa"/>
            <w:shd w:val="clear" w:color="auto" w:fill="CFE1F5"/>
            <w:vAlign w:val="center"/>
          </w:tcPr>
          <w:p w14:paraId="68653739"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76.5%</w:t>
            </w:r>
          </w:p>
        </w:tc>
        <w:tc>
          <w:tcPr>
            <w:tcW w:w="1817" w:type="dxa"/>
            <w:shd w:val="clear" w:color="auto" w:fill="CFE1F5"/>
            <w:vAlign w:val="center"/>
          </w:tcPr>
          <w:p w14:paraId="0E046804"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17.6%</w:t>
            </w:r>
          </w:p>
        </w:tc>
        <w:tc>
          <w:tcPr>
            <w:tcW w:w="1553" w:type="dxa"/>
            <w:shd w:val="clear" w:color="auto" w:fill="CFE1F5"/>
            <w:vAlign w:val="center"/>
          </w:tcPr>
          <w:p w14:paraId="5A1720EB"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5.9%</w:t>
            </w:r>
          </w:p>
        </w:tc>
        <w:tc>
          <w:tcPr>
            <w:tcW w:w="976" w:type="dxa"/>
            <w:shd w:val="clear" w:color="auto" w:fill="CFE1F5"/>
            <w:vAlign w:val="center"/>
          </w:tcPr>
          <w:p w14:paraId="4456AB71"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34</w:t>
            </w:r>
          </w:p>
        </w:tc>
      </w:tr>
      <w:tr w:rsidR="00216B81" w:rsidRPr="0048532F" w14:paraId="3F92318A" w14:textId="77777777" w:rsidTr="00B91428">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18D6B4B2" w14:textId="142B5EA6" w:rsidR="00216B81" w:rsidRPr="0048532F" w:rsidRDefault="00216B81" w:rsidP="006A67C8">
            <w:pPr>
              <w:keepNext/>
              <w:rPr>
                <w:sz w:val="20"/>
                <w:szCs w:val="20"/>
              </w:rPr>
            </w:pPr>
            <w:r w:rsidRPr="0048532F">
              <w:rPr>
                <w:sz w:val="20"/>
                <w:szCs w:val="20"/>
              </w:rPr>
              <w:t>Kapitaalsverhoging doo</w:t>
            </w:r>
            <w:r w:rsidR="006A67C8" w:rsidRPr="0048532F">
              <w:rPr>
                <w:sz w:val="20"/>
                <w:szCs w:val="20"/>
              </w:rPr>
              <w:t>r nieuwe aandeelhouders</w:t>
            </w:r>
            <w:r w:rsidRPr="0048532F">
              <w:rPr>
                <w:sz w:val="20"/>
                <w:szCs w:val="20"/>
              </w:rPr>
              <w:t xml:space="preserve"> </w:t>
            </w:r>
          </w:p>
        </w:tc>
        <w:tc>
          <w:tcPr>
            <w:tcW w:w="1681" w:type="dxa"/>
            <w:shd w:val="clear" w:color="auto" w:fill="CFE1F5"/>
            <w:vAlign w:val="center"/>
          </w:tcPr>
          <w:p w14:paraId="7FDEC20A"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46.2%</w:t>
            </w:r>
          </w:p>
        </w:tc>
        <w:tc>
          <w:tcPr>
            <w:tcW w:w="1817" w:type="dxa"/>
            <w:shd w:val="clear" w:color="auto" w:fill="CFE1F5"/>
            <w:vAlign w:val="center"/>
          </w:tcPr>
          <w:p w14:paraId="1FC6EE60"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7.6%</w:t>
            </w:r>
          </w:p>
        </w:tc>
        <w:tc>
          <w:tcPr>
            <w:tcW w:w="1553" w:type="dxa"/>
            <w:shd w:val="clear" w:color="auto" w:fill="CFE1F5"/>
            <w:vAlign w:val="center"/>
          </w:tcPr>
          <w:p w14:paraId="2DB38C5A"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46.2%</w:t>
            </w:r>
          </w:p>
        </w:tc>
        <w:tc>
          <w:tcPr>
            <w:tcW w:w="976" w:type="dxa"/>
            <w:shd w:val="clear" w:color="auto" w:fill="CFE1F5"/>
            <w:vAlign w:val="center"/>
          </w:tcPr>
          <w:p w14:paraId="5C1C2A5E"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13</w:t>
            </w:r>
          </w:p>
        </w:tc>
      </w:tr>
      <w:tr w:rsidR="00216B81" w:rsidRPr="0048532F" w14:paraId="5BABF906" w14:textId="77777777" w:rsidTr="00B91428">
        <w:trPr>
          <w:trHeight w:val="396"/>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6683495B" w14:textId="5EDAD4D4" w:rsidR="00216B81" w:rsidRPr="0048532F" w:rsidRDefault="00216B81" w:rsidP="006A67C8">
            <w:pPr>
              <w:keepNext/>
              <w:rPr>
                <w:sz w:val="20"/>
                <w:szCs w:val="20"/>
              </w:rPr>
            </w:pPr>
            <w:r w:rsidRPr="0048532F">
              <w:rPr>
                <w:sz w:val="20"/>
                <w:szCs w:val="20"/>
              </w:rPr>
              <w:t xml:space="preserve">Achtergestelde leningen bij PMV (bv. KMO Cofinanciering, Startlening, bedrijfsleningen) </w:t>
            </w:r>
          </w:p>
        </w:tc>
        <w:tc>
          <w:tcPr>
            <w:tcW w:w="1681" w:type="dxa"/>
            <w:shd w:val="clear" w:color="auto" w:fill="CFE1F5"/>
            <w:vAlign w:val="center"/>
          </w:tcPr>
          <w:p w14:paraId="55A21A2C"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33.3%</w:t>
            </w:r>
          </w:p>
        </w:tc>
        <w:tc>
          <w:tcPr>
            <w:tcW w:w="1817" w:type="dxa"/>
            <w:shd w:val="clear" w:color="auto" w:fill="CFE1F5"/>
            <w:vAlign w:val="center"/>
          </w:tcPr>
          <w:p w14:paraId="46D2FC53"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16.7%</w:t>
            </w:r>
          </w:p>
        </w:tc>
        <w:tc>
          <w:tcPr>
            <w:tcW w:w="1553" w:type="dxa"/>
            <w:shd w:val="clear" w:color="auto" w:fill="CFE1F5"/>
            <w:vAlign w:val="center"/>
          </w:tcPr>
          <w:p w14:paraId="2726DD09"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50.0%</w:t>
            </w:r>
          </w:p>
        </w:tc>
        <w:tc>
          <w:tcPr>
            <w:tcW w:w="976" w:type="dxa"/>
            <w:shd w:val="clear" w:color="auto" w:fill="CFE1F5"/>
            <w:vAlign w:val="center"/>
          </w:tcPr>
          <w:p w14:paraId="18FA76CB"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18</w:t>
            </w:r>
          </w:p>
        </w:tc>
      </w:tr>
      <w:tr w:rsidR="00216B81" w:rsidRPr="0048532F" w14:paraId="6EBC5A5D" w14:textId="77777777" w:rsidTr="00B91428">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6F7D4C9E" w14:textId="0C23B0A5" w:rsidR="00216B81" w:rsidRPr="00C57B23" w:rsidRDefault="00216B81" w:rsidP="006A67C8">
            <w:pPr>
              <w:keepNext/>
              <w:rPr>
                <w:sz w:val="20"/>
                <w:szCs w:val="20"/>
                <w:lang w:val="en-US"/>
              </w:rPr>
            </w:pPr>
            <w:r w:rsidRPr="00C57B23">
              <w:rPr>
                <w:sz w:val="20"/>
                <w:szCs w:val="20"/>
                <w:lang w:val="en-US"/>
              </w:rPr>
              <w:t xml:space="preserve">Private </w:t>
            </w:r>
            <w:r w:rsidR="001A736F" w:rsidRPr="00C57B23">
              <w:rPr>
                <w:sz w:val="20"/>
                <w:szCs w:val="20"/>
                <w:lang w:val="en-US"/>
              </w:rPr>
              <w:t>equity/</w:t>
            </w:r>
            <w:r w:rsidRPr="00C57B23">
              <w:rPr>
                <w:sz w:val="20"/>
                <w:szCs w:val="20"/>
                <w:lang w:val="en-US"/>
              </w:rPr>
              <w:t xml:space="preserve"> venture capital (risicokapitaalfondsen) </w:t>
            </w:r>
          </w:p>
        </w:tc>
        <w:tc>
          <w:tcPr>
            <w:tcW w:w="1681" w:type="dxa"/>
            <w:shd w:val="clear" w:color="auto" w:fill="CFE1F5"/>
            <w:vAlign w:val="center"/>
          </w:tcPr>
          <w:p w14:paraId="34F149C0"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40.0%</w:t>
            </w:r>
          </w:p>
        </w:tc>
        <w:tc>
          <w:tcPr>
            <w:tcW w:w="1817" w:type="dxa"/>
            <w:shd w:val="clear" w:color="auto" w:fill="CFE1F5"/>
            <w:vAlign w:val="center"/>
          </w:tcPr>
          <w:p w14:paraId="27A72A6F"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13.3%</w:t>
            </w:r>
          </w:p>
        </w:tc>
        <w:tc>
          <w:tcPr>
            <w:tcW w:w="1553" w:type="dxa"/>
            <w:shd w:val="clear" w:color="auto" w:fill="CFE1F5"/>
            <w:vAlign w:val="center"/>
          </w:tcPr>
          <w:p w14:paraId="5313BC70"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46.7%</w:t>
            </w:r>
          </w:p>
        </w:tc>
        <w:tc>
          <w:tcPr>
            <w:tcW w:w="976" w:type="dxa"/>
            <w:shd w:val="clear" w:color="auto" w:fill="CFE1F5"/>
            <w:vAlign w:val="center"/>
          </w:tcPr>
          <w:p w14:paraId="373105E8"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15</w:t>
            </w:r>
          </w:p>
        </w:tc>
      </w:tr>
      <w:tr w:rsidR="00216B81" w:rsidRPr="0048532F" w14:paraId="5ECAFF01" w14:textId="77777777" w:rsidTr="00B91428">
        <w:trPr>
          <w:trHeight w:val="396"/>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4AE38DC2" w14:textId="503C656F" w:rsidR="00216B81" w:rsidRPr="0048532F" w:rsidRDefault="00216B81" w:rsidP="006A67C8">
            <w:pPr>
              <w:keepNext/>
              <w:rPr>
                <w:sz w:val="20"/>
                <w:szCs w:val="20"/>
              </w:rPr>
            </w:pPr>
            <w:r w:rsidRPr="0048532F">
              <w:rPr>
                <w:sz w:val="20"/>
                <w:szCs w:val="20"/>
              </w:rPr>
              <w:t xml:space="preserve">Business angels </w:t>
            </w:r>
          </w:p>
        </w:tc>
        <w:tc>
          <w:tcPr>
            <w:tcW w:w="1681" w:type="dxa"/>
            <w:shd w:val="clear" w:color="auto" w:fill="CFE1F5"/>
            <w:vAlign w:val="center"/>
          </w:tcPr>
          <w:p w14:paraId="16C21B94"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57.1%</w:t>
            </w:r>
          </w:p>
        </w:tc>
        <w:tc>
          <w:tcPr>
            <w:tcW w:w="1817" w:type="dxa"/>
            <w:shd w:val="clear" w:color="auto" w:fill="CFE1F5"/>
            <w:vAlign w:val="center"/>
          </w:tcPr>
          <w:p w14:paraId="2FA8B6E9"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14.3%</w:t>
            </w:r>
          </w:p>
        </w:tc>
        <w:tc>
          <w:tcPr>
            <w:tcW w:w="1553" w:type="dxa"/>
            <w:shd w:val="clear" w:color="auto" w:fill="CFE1F5"/>
            <w:vAlign w:val="center"/>
          </w:tcPr>
          <w:p w14:paraId="767DE0AF"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28.6%</w:t>
            </w:r>
          </w:p>
        </w:tc>
        <w:tc>
          <w:tcPr>
            <w:tcW w:w="976" w:type="dxa"/>
            <w:shd w:val="clear" w:color="auto" w:fill="CFE1F5"/>
            <w:vAlign w:val="center"/>
          </w:tcPr>
          <w:p w14:paraId="562183D2"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7</w:t>
            </w:r>
          </w:p>
        </w:tc>
      </w:tr>
      <w:tr w:rsidR="00216B81" w:rsidRPr="0048532F" w14:paraId="18DEC993" w14:textId="77777777" w:rsidTr="00B91428">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2CA5C2E6" w14:textId="380C35B5" w:rsidR="00216B81" w:rsidRPr="0048532F" w:rsidRDefault="00216B81" w:rsidP="006A67C8">
            <w:pPr>
              <w:keepNext/>
              <w:rPr>
                <w:sz w:val="20"/>
                <w:szCs w:val="20"/>
              </w:rPr>
            </w:pPr>
            <w:r w:rsidRPr="0048532F">
              <w:rPr>
                <w:sz w:val="20"/>
                <w:szCs w:val="20"/>
              </w:rPr>
              <w:t xml:space="preserve">Winwinlening </w:t>
            </w:r>
          </w:p>
        </w:tc>
        <w:tc>
          <w:tcPr>
            <w:tcW w:w="1681" w:type="dxa"/>
            <w:shd w:val="clear" w:color="auto" w:fill="CFE1F5"/>
            <w:vAlign w:val="center"/>
          </w:tcPr>
          <w:p w14:paraId="6E32BCDB"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66.7%</w:t>
            </w:r>
          </w:p>
        </w:tc>
        <w:tc>
          <w:tcPr>
            <w:tcW w:w="1817" w:type="dxa"/>
            <w:shd w:val="clear" w:color="auto" w:fill="CFE1F5"/>
            <w:vAlign w:val="center"/>
          </w:tcPr>
          <w:p w14:paraId="2B840C74"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22.2%</w:t>
            </w:r>
          </w:p>
        </w:tc>
        <w:tc>
          <w:tcPr>
            <w:tcW w:w="1553" w:type="dxa"/>
            <w:shd w:val="clear" w:color="auto" w:fill="CFE1F5"/>
            <w:vAlign w:val="center"/>
          </w:tcPr>
          <w:p w14:paraId="03DE9164"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11.1%</w:t>
            </w:r>
          </w:p>
        </w:tc>
        <w:tc>
          <w:tcPr>
            <w:tcW w:w="976" w:type="dxa"/>
            <w:shd w:val="clear" w:color="auto" w:fill="CFE1F5"/>
            <w:vAlign w:val="center"/>
          </w:tcPr>
          <w:p w14:paraId="0C7C553D"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9</w:t>
            </w:r>
          </w:p>
        </w:tc>
      </w:tr>
      <w:tr w:rsidR="00216B81" w:rsidRPr="0048532F" w14:paraId="08982313" w14:textId="77777777" w:rsidTr="00B91428">
        <w:trPr>
          <w:trHeight w:val="396"/>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35E7B9A9" w14:textId="47752730" w:rsidR="00216B81" w:rsidRPr="0048532F" w:rsidRDefault="00216B81" w:rsidP="006A67C8">
            <w:pPr>
              <w:keepNext/>
              <w:rPr>
                <w:sz w:val="20"/>
                <w:szCs w:val="20"/>
              </w:rPr>
            </w:pPr>
            <w:r w:rsidRPr="0048532F">
              <w:rPr>
                <w:sz w:val="20"/>
                <w:szCs w:val="20"/>
              </w:rPr>
              <w:t xml:space="preserve">Financiering via de beurs </w:t>
            </w:r>
          </w:p>
        </w:tc>
        <w:tc>
          <w:tcPr>
            <w:tcW w:w="1681" w:type="dxa"/>
            <w:shd w:val="clear" w:color="auto" w:fill="CFE1F5"/>
            <w:vAlign w:val="center"/>
          </w:tcPr>
          <w:p w14:paraId="15CA5726"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0.0%</w:t>
            </w:r>
          </w:p>
        </w:tc>
        <w:tc>
          <w:tcPr>
            <w:tcW w:w="1817" w:type="dxa"/>
            <w:shd w:val="clear" w:color="auto" w:fill="CFE1F5"/>
            <w:vAlign w:val="center"/>
          </w:tcPr>
          <w:p w14:paraId="0E7DFC9D"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0.0%</w:t>
            </w:r>
          </w:p>
        </w:tc>
        <w:tc>
          <w:tcPr>
            <w:tcW w:w="1553" w:type="dxa"/>
            <w:shd w:val="clear" w:color="auto" w:fill="CFE1F5"/>
            <w:vAlign w:val="center"/>
          </w:tcPr>
          <w:p w14:paraId="1250C22B"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0.0%</w:t>
            </w:r>
          </w:p>
        </w:tc>
        <w:tc>
          <w:tcPr>
            <w:tcW w:w="976" w:type="dxa"/>
            <w:shd w:val="clear" w:color="auto" w:fill="CFE1F5"/>
            <w:vAlign w:val="center"/>
          </w:tcPr>
          <w:p w14:paraId="3F35A8C3"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0</w:t>
            </w:r>
          </w:p>
        </w:tc>
      </w:tr>
      <w:tr w:rsidR="00216B81" w:rsidRPr="0048532F" w14:paraId="75D7F468" w14:textId="77777777" w:rsidTr="00B91428">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4F864866" w14:textId="746D2C62" w:rsidR="00216B81" w:rsidRPr="0048532F" w:rsidRDefault="00216B81" w:rsidP="006A67C8">
            <w:pPr>
              <w:keepNext/>
              <w:rPr>
                <w:sz w:val="20"/>
                <w:szCs w:val="20"/>
              </w:rPr>
            </w:pPr>
            <w:r w:rsidRPr="0048532F">
              <w:rPr>
                <w:sz w:val="20"/>
                <w:szCs w:val="20"/>
              </w:rPr>
              <w:t xml:space="preserve">Crowdfunding </w:t>
            </w:r>
          </w:p>
        </w:tc>
        <w:tc>
          <w:tcPr>
            <w:tcW w:w="1681" w:type="dxa"/>
            <w:shd w:val="clear" w:color="auto" w:fill="CFE1F5"/>
            <w:vAlign w:val="center"/>
          </w:tcPr>
          <w:p w14:paraId="6D94493E"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0.0%</w:t>
            </w:r>
          </w:p>
        </w:tc>
        <w:tc>
          <w:tcPr>
            <w:tcW w:w="1817" w:type="dxa"/>
            <w:shd w:val="clear" w:color="auto" w:fill="CFE1F5"/>
            <w:vAlign w:val="center"/>
          </w:tcPr>
          <w:p w14:paraId="6CCAC7B5"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0.0%</w:t>
            </w:r>
          </w:p>
        </w:tc>
        <w:tc>
          <w:tcPr>
            <w:tcW w:w="1553" w:type="dxa"/>
            <w:shd w:val="clear" w:color="auto" w:fill="CFE1F5"/>
            <w:vAlign w:val="center"/>
          </w:tcPr>
          <w:p w14:paraId="3A5C5215"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100.0%</w:t>
            </w:r>
          </w:p>
        </w:tc>
        <w:tc>
          <w:tcPr>
            <w:tcW w:w="976" w:type="dxa"/>
            <w:shd w:val="clear" w:color="auto" w:fill="CFE1F5"/>
            <w:vAlign w:val="center"/>
          </w:tcPr>
          <w:p w14:paraId="02C5B5B1"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3</w:t>
            </w:r>
          </w:p>
        </w:tc>
      </w:tr>
      <w:tr w:rsidR="00216B81" w:rsidRPr="0048532F" w14:paraId="1F59FF09" w14:textId="77777777" w:rsidTr="00B91428">
        <w:trPr>
          <w:trHeight w:val="396"/>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78C820F5" w14:textId="1B4CA48A" w:rsidR="00216B81" w:rsidRPr="0048532F" w:rsidRDefault="00216B81" w:rsidP="006A67C8">
            <w:pPr>
              <w:keepNext/>
              <w:rPr>
                <w:sz w:val="20"/>
                <w:szCs w:val="20"/>
              </w:rPr>
            </w:pPr>
            <w:r w:rsidRPr="0048532F">
              <w:rPr>
                <w:sz w:val="20"/>
                <w:szCs w:val="20"/>
              </w:rPr>
              <w:t xml:space="preserve">Initial Coin Offerings </w:t>
            </w:r>
          </w:p>
        </w:tc>
        <w:tc>
          <w:tcPr>
            <w:tcW w:w="1681" w:type="dxa"/>
            <w:shd w:val="clear" w:color="auto" w:fill="CFE1F5"/>
            <w:vAlign w:val="center"/>
          </w:tcPr>
          <w:p w14:paraId="30A54C6B"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0.0%</w:t>
            </w:r>
          </w:p>
        </w:tc>
        <w:tc>
          <w:tcPr>
            <w:tcW w:w="1817" w:type="dxa"/>
            <w:shd w:val="clear" w:color="auto" w:fill="CFE1F5"/>
            <w:vAlign w:val="center"/>
          </w:tcPr>
          <w:p w14:paraId="5071709F"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0.0%</w:t>
            </w:r>
          </w:p>
        </w:tc>
        <w:tc>
          <w:tcPr>
            <w:tcW w:w="1553" w:type="dxa"/>
            <w:shd w:val="clear" w:color="auto" w:fill="CFE1F5"/>
            <w:vAlign w:val="center"/>
          </w:tcPr>
          <w:p w14:paraId="2AFA761B"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pPr>
            <w:r w:rsidRPr="0048532F">
              <w:t>0.0%</w:t>
            </w:r>
          </w:p>
        </w:tc>
        <w:tc>
          <w:tcPr>
            <w:tcW w:w="976" w:type="dxa"/>
            <w:shd w:val="clear" w:color="auto" w:fill="CFE1F5"/>
            <w:vAlign w:val="center"/>
          </w:tcPr>
          <w:p w14:paraId="6591A453" w14:textId="77777777" w:rsidR="00216B81" w:rsidRPr="0048532F" w:rsidRDefault="00216B81" w:rsidP="006A67C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0</w:t>
            </w:r>
          </w:p>
        </w:tc>
      </w:tr>
      <w:tr w:rsidR="00216B81" w:rsidRPr="0048532F" w14:paraId="03AD1A2B" w14:textId="77777777" w:rsidTr="00B91428">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105" w:type="dxa"/>
            <w:shd w:val="clear" w:color="auto" w:fill="1B4E85"/>
            <w:vAlign w:val="center"/>
          </w:tcPr>
          <w:p w14:paraId="5A99D1E9" w14:textId="6650FC33" w:rsidR="00216B81" w:rsidRPr="0048532F" w:rsidRDefault="00216B81" w:rsidP="006A67C8">
            <w:pPr>
              <w:keepNext/>
              <w:rPr>
                <w:sz w:val="20"/>
                <w:szCs w:val="20"/>
              </w:rPr>
            </w:pPr>
            <w:r w:rsidRPr="0048532F">
              <w:rPr>
                <w:sz w:val="20"/>
                <w:szCs w:val="20"/>
              </w:rPr>
              <w:t xml:space="preserve">Microkredieten </w:t>
            </w:r>
          </w:p>
        </w:tc>
        <w:tc>
          <w:tcPr>
            <w:tcW w:w="1681" w:type="dxa"/>
            <w:shd w:val="clear" w:color="auto" w:fill="CFE1F5"/>
            <w:vAlign w:val="center"/>
          </w:tcPr>
          <w:p w14:paraId="5A16C916"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50.0%</w:t>
            </w:r>
          </w:p>
        </w:tc>
        <w:tc>
          <w:tcPr>
            <w:tcW w:w="1817" w:type="dxa"/>
            <w:shd w:val="clear" w:color="auto" w:fill="CFE1F5"/>
            <w:vAlign w:val="center"/>
          </w:tcPr>
          <w:p w14:paraId="372D2AFB"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50.0%</w:t>
            </w:r>
          </w:p>
        </w:tc>
        <w:tc>
          <w:tcPr>
            <w:tcW w:w="1553" w:type="dxa"/>
            <w:shd w:val="clear" w:color="auto" w:fill="CFE1F5"/>
            <w:vAlign w:val="center"/>
          </w:tcPr>
          <w:p w14:paraId="5AD6BECA"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pPr>
            <w:r w:rsidRPr="0048532F">
              <w:t>0.0%</w:t>
            </w:r>
          </w:p>
        </w:tc>
        <w:tc>
          <w:tcPr>
            <w:tcW w:w="976" w:type="dxa"/>
            <w:shd w:val="clear" w:color="auto" w:fill="CFE1F5"/>
            <w:vAlign w:val="center"/>
          </w:tcPr>
          <w:p w14:paraId="7B6242E4" w14:textId="77777777" w:rsidR="00216B81" w:rsidRPr="0048532F" w:rsidRDefault="00216B81" w:rsidP="006A67C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w:t>
            </w:r>
          </w:p>
        </w:tc>
      </w:tr>
    </w:tbl>
    <w:p w14:paraId="22D1A87B" w14:textId="77777777" w:rsidR="00741283" w:rsidRPr="0048532F" w:rsidRDefault="00741283" w:rsidP="000F118C">
      <w:pPr>
        <w:pStyle w:val="Figurentabellen"/>
      </w:pPr>
    </w:p>
    <w:p w14:paraId="60394DC0" w14:textId="77777777" w:rsidR="00741283" w:rsidRPr="0048532F" w:rsidRDefault="00741283" w:rsidP="005F375F">
      <w:pPr>
        <w:pStyle w:val="BTekst"/>
      </w:pPr>
    </w:p>
    <w:p w14:paraId="11689B24" w14:textId="27A84180" w:rsidR="00741283" w:rsidRPr="0048532F" w:rsidRDefault="00741283" w:rsidP="005F375F">
      <w:pPr>
        <w:pStyle w:val="BTekst"/>
      </w:pPr>
      <w:r w:rsidRPr="0048532F">
        <w:t>Wat betreft het opgenomen bedrag aan externe financiering</w:t>
      </w:r>
      <w:r w:rsidR="00B73D89" w:rsidRPr="0048532F">
        <w:t>,</w:t>
      </w:r>
      <w:r w:rsidRPr="0048532F">
        <w:t xml:space="preserve"> wordt vastgesteld dat heel wat ondernemingen een bedrag hebben opgenomen tussen 1 en 250.000 euro</w:t>
      </w:r>
      <w:r w:rsidR="00B73D89" w:rsidRPr="0048532F">
        <w:t xml:space="preserve">. Voor </w:t>
      </w:r>
      <w:r w:rsidRPr="0048532F">
        <w:t xml:space="preserve">bankleningen, leasing en factoring alsook kapitaalverhogingen </w:t>
      </w:r>
      <w:r w:rsidR="00B73D89" w:rsidRPr="0048532F">
        <w:t xml:space="preserve">worden </w:t>
      </w:r>
      <w:r w:rsidRPr="0048532F">
        <w:t>soms hogere bedragen</w:t>
      </w:r>
      <w:r w:rsidR="00B73D89" w:rsidRPr="0048532F">
        <w:t xml:space="preserve"> </w:t>
      </w:r>
      <w:r w:rsidRPr="0048532F">
        <w:t xml:space="preserve">opgehaald. Meer informatie kan men </w:t>
      </w:r>
      <w:r w:rsidR="00B73D89" w:rsidRPr="0048532F">
        <w:t>terugvinden</w:t>
      </w:r>
      <w:r w:rsidRPr="0048532F">
        <w:t xml:space="preserve"> in tabel </w:t>
      </w:r>
      <w:r w:rsidR="00ED4FA0" w:rsidRPr="0048532F">
        <w:t>2.</w:t>
      </w:r>
      <w:r w:rsidRPr="0048532F">
        <w:t>20.</w:t>
      </w:r>
    </w:p>
    <w:p w14:paraId="7CE5A3C3" w14:textId="77777777" w:rsidR="001802F7" w:rsidRPr="0048532F" w:rsidRDefault="001802F7" w:rsidP="005F375F">
      <w:pPr>
        <w:pStyle w:val="BTekst"/>
      </w:pPr>
    </w:p>
    <w:p w14:paraId="61D03ED6" w14:textId="77777777" w:rsidR="003536F9" w:rsidRPr="0048532F" w:rsidRDefault="003536F9">
      <w:pPr>
        <w:rPr>
          <w:b/>
          <w:color w:val="1B4E85"/>
          <w:sz w:val="20"/>
          <w:szCs w:val="20"/>
        </w:rPr>
      </w:pPr>
      <w:r w:rsidRPr="0048532F">
        <w:br w:type="page"/>
      </w:r>
    </w:p>
    <w:p w14:paraId="75146621" w14:textId="2DE914D0" w:rsidR="00741283" w:rsidRPr="0048532F" w:rsidRDefault="00741283" w:rsidP="000F118C">
      <w:pPr>
        <w:pStyle w:val="Figurentabellen"/>
      </w:pPr>
      <w:r w:rsidRPr="0048532F">
        <w:lastRenderedPageBreak/>
        <w:t xml:space="preserve">Tabel </w:t>
      </w:r>
      <w:r w:rsidR="00DF1179" w:rsidRPr="0048532F">
        <w:t>2.</w:t>
      </w:r>
      <w:r w:rsidRPr="0048532F">
        <w:t>20: Geef voor de financieringsvormen die u na overweging effectief hebt aangevraagd aan hoeveel het gevraagde bedrag bedroeg per financieringsvorm. Indien bepaalde financieringsvormen worden gecombineerd in de financieringsaanvraag, verdeel dan het totale bedrag over de individuele financieringsvormen.</w:t>
      </w:r>
    </w:p>
    <w:tbl>
      <w:tblPr>
        <w:tblStyle w:val="Rastertabel5donker-Accent1"/>
        <w:tblW w:w="0" w:type="auto"/>
        <w:tblLook w:val="04A0" w:firstRow="1" w:lastRow="0" w:firstColumn="1" w:lastColumn="0" w:noHBand="0" w:noVBand="1"/>
      </w:tblPr>
      <w:tblGrid>
        <w:gridCol w:w="2466"/>
        <w:gridCol w:w="889"/>
        <w:gridCol w:w="849"/>
        <w:gridCol w:w="945"/>
        <w:gridCol w:w="945"/>
        <w:gridCol w:w="1115"/>
        <w:gridCol w:w="998"/>
        <w:gridCol w:w="855"/>
      </w:tblGrid>
      <w:tr w:rsidR="0047215D" w:rsidRPr="0048532F" w14:paraId="53EAB4FA"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shd w:val="clear" w:color="auto" w:fill="1B4E85"/>
          </w:tcPr>
          <w:p w14:paraId="2A9EE6B7" w14:textId="77777777" w:rsidR="00741283" w:rsidRPr="0048532F" w:rsidRDefault="00741283" w:rsidP="00F44ADF">
            <w:pPr>
              <w:keepNext/>
            </w:pPr>
            <w:r w:rsidRPr="0048532F">
              <w:t>AANTAL AANVRAGEN</w:t>
            </w:r>
          </w:p>
        </w:tc>
        <w:tc>
          <w:tcPr>
            <w:tcW w:w="889" w:type="dxa"/>
            <w:shd w:val="clear" w:color="auto" w:fill="1B4E85"/>
          </w:tcPr>
          <w:p w14:paraId="2D05D585" w14:textId="77777777" w:rsidR="00741283" w:rsidRPr="0048532F" w:rsidRDefault="00741283" w:rsidP="00F44ADF">
            <w:pPr>
              <w:cnfStyle w:val="100000000000" w:firstRow="1" w:lastRow="0" w:firstColumn="0" w:lastColumn="0" w:oddVBand="0" w:evenVBand="0" w:oddHBand="0" w:evenHBand="0" w:firstRowFirstColumn="0" w:firstRowLastColumn="0" w:lastRowFirstColumn="0" w:lastRowLastColumn="0"/>
            </w:pPr>
            <w:r w:rsidRPr="0048532F">
              <w:t>Minder dan 25.000 euro (1)</w:t>
            </w:r>
          </w:p>
        </w:tc>
        <w:tc>
          <w:tcPr>
            <w:tcW w:w="849" w:type="dxa"/>
            <w:shd w:val="clear" w:color="auto" w:fill="1B4E85"/>
          </w:tcPr>
          <w:p w14:paraId="53DD1D64" w14:textId="77777777" w:rsidR="00741283" w:rsidRPr="0048532F" w:rsidRDefault="00741283" w:rsidP="00F44ADF">
            <w:pPr>
              <w:cnfStyle w:val="100000000000" w:firstRow="1" w:lastRow="0" w:firstColumn="0" w:lastColumn="0" w:oddVBand="0" w:evenVBand="0" w:oddHBand="0" w:evenHBand="0" w:firstRowFirstColumn="0" w:firstRowLastColumn="0" w:lastRowFirstColumn="0" w:lastRowLastColumn="0"/>
            </w:pPr>
            <w:r w:rsidRPr="0048532F">
              <w:t>Tussen 25.000 en 50.000 euro (2)</w:t>
            </w:r>
          </w:p>
        </w:tc>
        <w:tc>
          <w:tcPr>
            <w:tcW w:w="945" w:type="dxa"/>
            <w:shd w:val="clear" w:color="auto" w:fill="1B4E85"/>
          </w:tcPr>
          <w:p w14:paraId="64BD6981" w14:textId="77777777" w:rsidR="00741283" w:rsidRPr="0048532F" w:rsidRDefault="00741283" w:rsidP="00F44ADF">
            <w:pPr>
              <w:cnfStyle w:val="100000000000" w:firstRow="1" w:lastRow="0" w:firstColumn="0" w:lastColumn="0" w:oddVBand="0" w:evenVBand="0" w:oddHBand="0" w:evenHBand="0" w:firstRowFirstColumn="0" w:firstRowLastColumn="0" w:lastRowFirstColumn="0" w:lastRowLastColumn="0"/>
            </w:pPr>
            <w:r w:rsidRPr="0048532F">
              <w:t>Tussen 50.000 en 100.000 euro (3)</w:t>
            </w:r>
          </w:p>
        </w:tc>
        <w:tc>
          <w:tcPr>
            <w:tcW w:w="945" w:type="dxa"/>
            <w:shd w:val="clear" w:color="auto" w:fill="1B4E85"/>
          </w:tcPr>
          <w:p w14:paraId="51857472" w14:textId="77777777" w:rsidR="00741283" w:rsidRPr="0048532F" w:rsidRDefault="00741283" w:rsidP="00F44ADF">
            <w:pPr>
              <w:cnfStyle w:val="100000000000" w:firstRow="1" w:lastRow="0" w:firstColumn="0" w:lastColumn="0" w:oddVBand="0" w:evenVBand="0" w:oddHBand="0" w:evenHBand="0" w:firstRowFirstColumn="0" w:firstRowLastColumn="0" w:lastRowFirstColumn="0" w:lastRowLastColumn="0"/>
            </w:pPr>
            <w:r w:rsidRPr="0048532F">
              <w:t>Tussen 100.000 en 250000 euro (4)</w:t>
            </w:r>
          </w:p>
        </w:tc>
        <w:tc>
          <w:tcPr>
            <w:tcW w:w="1115" w:type="dxa"/>
            <w:shd w:val="clear" w:color="auto" w:fill="1B4E85"/>
          </w:tcPr>
          <w:p w14:paraId="07D1198D" w14:textId="77777777" w:rsidR="00741283" w:rsidRPr="0048532F" w:rsidRDefault="00741283" w:rsidP="00F44ADF">
            <w:pPr>
              <w:cnfStyle w:val="100000000000" w:firstRow="1" w:lastRow="0" w:firstColumn="0" w:lastColumn="0" w:oddVBand="0" w:evenVBand="0" w:oddHBand="0" w:evenHBand="0" w:firstRowFirstColumn="0" w:firstRowLastColumn="0" w:lastRowFirstColumn="0" w:lastRowLastColumn="0"/>
            </w:pPr>
            <w:r w:rsidRPr="0048532F">
              <w:t>Tussen 250000 en 1.000.000 euro (5)</w:t>
            </w:r>
          </w:p>
        </w:tc>
        <w:tc>
          <w:tcPr>
            <w:tcW w:w="998" w:type="dxa"/>
            <w:shd w:val="clear" w:color="auto" w:fill="1B4E85"/>
          </w:tcPr>
          <w:p w14:paraId="7BCDEB6B" w14:textId="77777777" w:rsidR="00741283" w:rsidRPr="0048532F" w:rsidRDefault="00741283" w:rsidP="00F44ADF">
            <w:pPr>
              <w:cnfStyle w:val="100000000000" w:firstRow="1" w:lastRow="0" w:firstColumn="0" w:lastColumn="0" w:oddVBand="0" w:evenVBand="0" w:oddHBand="0" w:evenHBand="0" w:firstRowFirstColumn="0" w:firstRowLastColumn="0" w:lastRowFirstColumn="0" w:lastRowLastColumn="0"/>
            </w:pPr>
            <w:r w:rsidRPr="0048532F">
              <w:t>Meer dan 1000000 euro (6)</w:t>
            </w:r>
          </w:p>
        </w:tc>
        <w:tc>
          <w:tcPr>
            <w:tcW w:w="855" w:type="dxa"/>
            <w:shd w:val="clear" w:color="auto" w:fill="1B4E85"/>
          </w:tcPr>
          <w:p w14:paraId="25CD66BA" w14:textId="070EE85F" w:rsidR="00741283" w:rsidRPr="0048532F" w:rsidRDefault="00E75EE2" w:rsidP="00F44ADF">
            <w:pPr>
              <w:cnfStyle w:val="100000000000" w:firstRow="1" w:lastRow="0" w:firstColumn="0" w:lastColumn="0" w:oddVBand="0" w:evenVBand="0" w:oddHBand="0" w:evenHBand="0" w:firstRowFirstColumn="0" w:firstRowLastColumn="0" w:lastRowFirstColumn="0" w:lastRowLastColumn="0"/>
            </w:pPr>
            <w:r w:rsidRPr="0048532F">
              <w:t>Ik</w:t>
            </w:r>
            <w:r w:rsidR="00741283" w:rsidRPr="0048532F">
              <w:t xml:space="preserve"> ken het bedrag niet (7)</w:t>
            </w:r>
          </w:p>
        </w:tc>
      </w:tr>
      <w:tr w:rsidR="0047215D" w:rsidRPr="0048532F" w14:paraId="5233BF4E"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shd w:val="clear" w:color="auto" w:fill="1B4E85"/>
            <w:vAlign w:val="center"/>
          </w:tcPr>
          <w:p w14:paraId="6E2DB8A1" w14:textId="4BE827F6" w:rsidR="00741283" w:rsidRPr="0048532F" w:rsidRDefault="00741283" w:rsidP="006A67C8">
            <w:pPr>
              <w:keepNext/>
            </w:pPr>
            <w:r w:rsidRPr="0048532F">
              <w:t xml:space="preserve">Kaskrediet, rekening-courantkrediet of kredietkaart </w:t>
            </w:r>
          </w:p>
        </w:tc>
        <w:tc>
          <w:tcPr>
            <w:tcW w:w="889" w:type="dxa"/>
            <w:shd w:val="clear" w:color="auto" w:fill="CFE1F5"/>
            <w:vAlign w:val="center"/>
          </w:tcPr>
          <w:p w14:paraId="6B10E236"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24</w:t>
            </w:r>
          </w:p>
        </w:tc>
        <w:tc>
          <w:tcPr>
            <w:tcW w:w="849" w:type="dxa"/>
            <w:shd w:val="clear" w:color="auto" w:fill="CFE1F5"/>
            <w:vAlign w:val="center"/>
          </w:tcPr>
          <w:p w14:paraId="01C316D9"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22</w:t>
            </w:r>
          </w:p>
        </w:tc>
        <w:tc>
          <w:tcPr>
            <w:tcW w:w="945" w:type="dxa"/>
            <w:shd w:val="clear" w:color="auto" w:fill="CFE1F5"/>
            <w:vAlign w:val="center"/>
          </w:tcPr>
          <w:p w14:paraId="34504598"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11</w:t>
            </w:r>
          </w:p>
        </w:tc>
        <w:tc>
          <w:tcPr>
            <w:tcW w:w="945" w:type="dxa"/>
            <w:shd w:val="clear" w:color="auto" w:fill="CFE1F5"/>
            <w:vAlign w:val="center"/>
          </w:tcPr>
          <w:p w14:paraId="068AABFF"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21</w:t>
            </w:r>
          </w:p>
        </w:tc>
        <w:tc>
          <w:tcPr>
            <w:tcW w:w="1115" w:type="dxa"/>
            <w:shd w:val="clear" w:color="auto" w:fill="CFE1F5"/>
            <w:vAlign w:val="center"/>
          </w:tcPr>
          <w:p w14:paraId="10F4FC9A"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17</w:t>
            </w:r>
          </w:p>
        </w:tc>
        <w:tc>
          <w:tcPr>
            <w:tcW w:w="998" w:type="dxa"/>
            <w:shd w:val="clear" w:color="auto" w:fill="CFE1F5"/>
            <w:vAlign w:val="center"/>
          </w:tcPr>
          <w:p w14:paraId="218B64CE"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5</w:t>
            </w:r>
          </w:p>
        </w:tc>
        <w:tc>
          <w:tcPr>
            <w:tcW w:w="855" w:type="dxa"/>
            <w:shd w:val="clear" w:color="auto" w:fill="CFE1F5"/>
            <w:vAlign w:val="center"/>
          </w:tcPr>
          <w:p w14:paraId="7BA709E6"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w:t>
            </w:r>
          </w:p>
        </w:tc>
      </w:tr>
      <w:tr w:rsidR="0047215D" w:rsidRPr="0048532F" w14:paraId="44D8BD84" w14:textId="77777777" w:rsidTr="00B91428">
        <w:tc>
          <w:tcPr>
            <w:cnfStyle w:val="001000000000" w:firstRow="0" w:lastRow="0" w:firstColumn="1" w:lastColumn="0" w:oddVBand="0" w:evenVBand="0" w:oddHBand="0" w:evenHBand="0" w:firstRowFirstColumn="0" w:firstRowLastColumn="0" w:lastRowFirstColumn="0" w:lastRowLastColumn="0"/>
            <w:tcW w:w="2466" w:type="dxa"/>
            <w:shd w:val="clear" w:color="auto" w:fill="1B4E85"/>
            <w:vAlign w:val="center"/>
          </w:tcPr>
          <w:p w14:paraId="263EEBD4" w14:textId="2451F6BD" w:rsidR="00741283" w:rsidRPr="0048532F" w:rsidRDefault="00741283" w:rsidP="006A67C8">
            <w:pPr>
              <w:keepNext/>
            </w:pPr>
            <w:r w:rsidRPr="0048532F">
              <w:t xml:space="preserve">Bankleningen (investeringskrediet, straight loans, overbruggingskredieten) </w:t>
            </w:r>
          </w:p>
        </w:tc>
        <w:tc>
          <w:tcPr>
            <w:tcW w:w="889" w:type="dxa"/>
            <w:shd w:val="clear" w:color="auto" w:fill="CFE1F5"/>
            <w:vAlign w:val="center"/>
          </w:tcPr>
          <w:p w14:paraId="56E9EB59"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10</w:t>
            </w:r>
          </w:p>
        </w:tc>
        <w:tc>
          <w:tcPr>
            <w:tcW w:w="849" w:type="dxa"/>
            <w:shd w:val="clear" w:color="auto" w:fill="CFE1F5"/>
            <w:vAlign w:val="center"/>
          </w:tcPr>
          <w:p w14:paraId="66F68C2C"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9</w:t>
            </w:r>
          </w:p>
        </w:tc>
        <w:tc>
          <w:tcPr>
            <w:tcW w:w="945" w:type="dxa"/>
            <w:shd w:val="clear" w:color="auto" w:fill="CFE1F5"/>
            <w:vAlign w:val="center"/>
          </w:tcPr>
          <w:p w14:paraId="1B6C61D5"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19</w:t>
            </w:r>
          </w:p>
        </w:tc>
        <w:tc>
          <w:tcPr>
            <w:tcW w:w="945" w:type="dxa"/>
            <w:shd w:val="clear" w:color="auto" w:fill="CFE1F5"/>
            <w:vAlign w:val="center"/>
          </w:tcPr>
          <w:p w14:paraId="27F1E6CC"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47</w:t>
            </w:r>
          </w:p>
        </w:tc>
        <w:tc>
          <w:tcPr>
            <w:tcW w:w="1115" w:type="dxa"/>
            <w:shd w:val="clear" w:color="auto" w:fill="CFE1F5"/>
            <w:vAlign w:val="center"/>
          </w:tcPr>
          <w:p w14:paraId="062FDF5A"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48</w:t>
            </w:r>
          </w:p>
        </w:tc>
        <w:tc>
          <w:tcPr>
            <w:tcW w:w="998" w:type="dxa"/>
            <w:shd w:val="clear" w:color="auto" w:fill="CFE1F5"/>
            <w:vAlign w:val="center"/>
          </w:tcPr>
          <w:p w14:paraId="75983EDB"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46</w:t>
            </w:r>
          </w:p>
        </w:tc>
        <w:tc>
          <w:tcPr>
            <w:tcW w:w="855" w:type="dxa"/>
            <w:shd w:val="clear" w:color="auto" w:fill="CFE1F5"/>
            <w:vAlign w:val="center"/>
          </w:tcPr>
          <w:p w14:paraId="6CB05C7B"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r>
      <w:tr w:rsidR="0047215D" w:rsidRPr="0048532F" w14:paraId="37519CBC"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shd w:val="clear" w:color="auto" w:fill="1B4E85"/>
            <w:vAlign w:val="center"/>
          </w:tcPr>
          <w:p w14:paraId="49EB3AE8" w14:textId="7773797D" w:rsidR="00741283" w:rsidRPr="0048532F" w:rsidRDefault="00741283" w:rsidP="006A67C8">
            <w:pPr>
              <w:keepNext/>
            </w:pPr>
            <w:r w:rsidRPr="0048532F">
              <w:t xml:space="preserve">Leverancierskrediet </w:t>
            </w:r>
          </w:p>
        </w:tc>
        <w:tc>
          <w:tcPr>
            <w:tcW w:w="889" w:type="dxa"/>
            <w:shd w:val="clear" w:color="auto" w:fill="CFE1F5"/>
            <w:vAlign w:val="center"/>
          </w:tcPr>
          <w:p w14:paraId="603FBAD5"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10</w:t>
            </w:r>
          </w:p>
        </w:tc>
        <w:tc>
          <w:tcPr>
            <w:tcW w:w="849" w:type="dxa"/>
            <w:shd w:val="clear" w:color="auto" w:fill="CFE1F5"/>
            <w:vAlign w:val="center"/>
          </w:tcPr>
          <w:p w14:paraId="07EF7472"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6</w:t>
            </w:r>
          </w:p>
        </w:tc>
        <w:tc>
          <w:tcPr>
            <w:tcW w:w="945" w:type="dxa"/>
            <w:shd w:val="clear" w:color="auto" w:fill="CFE1F5"/>
            <w:vAlign w:val="center"/>
          </w:tcPr>
          <w:p w14:paraId="0852DE95"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14</w:t>
            </w:r>
          </w:p>
        </w:tc>
        <w:tc>
          <w:tcPr>
            <w:tcW w:w="945" w:type="dxa"/>
            <w:shd w:val="clear" w:color="auto" w:fill="CFE1F5"/>
            <w:vAlign w:val="center"/>
          </w:tcPr>
          <w:p w14:paraId="6E31B133"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13</w:t>
            </w:r>
          </w:p>
        </w:tc>
        <w:tc>
          <w:tcPr>
            <w:tcW w:w="1115" w:type="dxa"/>
            <w:shd w:val="clear" w:color="auto" w:fill="CFE1F5"/>
            <w:vAlign w:val="center"/>
          </w:tcPr>
          <w:p w14:paraId="0367DEC7"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10</w:t>
            </w:r>
          </w:p>
        </w:tc>
        <w:tc>
          <w:tcPr>
            <w:tcW w:w="998" w:type="dxa"/>
            <w:shd w:val="clear" w:color="auto" w:fill="CFE1F5"/>
            <w:vAlign w:val="center"/>
          </w:tcPr>
          <w:p w14:paraId="42DA257A"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10</w:t>
            </w:r>
          </w:p>
        </w:tc>
        <w:tc>
          <w:tcPr>
            <w:tcW w:w="855" w:type="dxa"/>
            <w:shd w:val="clear" w:color="auto" w:fill="CFE1F5"/>
            <w:vAlign w:val="center"/>
          </w:tcPr>
          <w:p w14:paraId="45DC811A"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w:t>
            </w:r>
          </w:p>
        </w:tc>
      </w:tr>
      <w:tr w:rsidR="0047215D" w:rsidRPr="0048532F" w14:paraId="326D9E8B" w14:textId="77777777" w:rsidTr="00B91428">
        <w:tc>
          <w:tcPr>
            <w:cnfStyle w:val="001000000000" w:firstRow="0" w:lastRow="0" w:firstColumn="1" w:lastColumn="0" w:oddVBand="0" w:evenVBand="0" w:oddHBand="0" w:evenHBand="0" w:firstRowFirstColumn="0" w:firstRowLastColumn="0" w:lastRowFirstColumn="0" w:lastRowLastColumn="0"/>
            <w:tcW w:w="2466" w:type="dxa"/>
            <w:shd w:val="clear" w:color="auto" w:fill="1B4E85"/>
            <w:vAlign w:val="center"/>
          </w:tcPr>
          <w:p w14:paraId="50F6AD6A" w14:textId="24089F88" w:rsidR="00741283" w:rsidRPr="0048532F" w:rsidRDefault="00741283" w:rsidP="006A67C8">
            <w:pPr>
              <w:keepNext/>
            </w:pPr>
            <w:r w:rsidRPr="0048532F">
              <w:t xml:space="preserve">Een onderhandse lening (bv. een lening van familie en vrienden, van een verwante onderneming of van aandeelhouders) </w:t>
            </w:r>
          </w:p>
        </w:tc>
        <w:tc>
          <w:tcPr>
            <w:tcW w:w="889" w:type="dxa"/>
            <w:shd w:val="clear" w:color="auto" w:fill="CFE1F5"/>
            <w:vAlign w:val="center"/>
          </w:tcPr>
          <w:p w14:paraId="2267A289"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color w:val="FF0000"/>
                <w:sz w:val="22"/>
                <w:szCs w:val="22"/>
              </w:rPr>
              <w:t>9</w:t>
            </w:r>
          </w:p>
        </w:tc>
        <w:tc>
          <w:tcPr>
            <w:tcW w:w="849" w:type="dxa"/>
            <w:shd w:val="clear" w:color="auto" w:fill="CFE1F5"/>
            <w:vAlign w:val="center"/>
          </w:tcPr>
          <w:p w14:paraId="7CD3323D"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w:t>
            </w:r>
          </w:p>
        </w:tc>
        <w:tc>
          <w:tcPr>
            <w:tcW w:w="945" w:type="dxa"/>
            <w:shd w:val="clear" w:color="auto" w:fill="CFE1F5"/>
            <w:vAlign w:val="center"/>
          </w:tcPr>
          <w:p w14:paraId="4D3B5182"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7</w:t>
            </w:r>
          </w:p>
        </w:tc>
        <w:tc>
          <w:tcPr>
            <w:tcW w:w="945" w:type="dxa"/>
            <w:shd w:val="clear" w:color="auto" w:fill="CFE1F5"/>
            <w:vAlign w:val="center"/>
          </w:tcPr>
          <w:p w14:paraId="77B2D219"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7</w:t>
            </w:r>
          </w:p>
        </w:tc>
        <w:tc>
          <w:tcPr>
            <w:tcW w:w="1115" w:type="dxa"/>
            <w:shd w:val="clear" w:color="auto" w:fill="CFE1F5"/>
            <w:vAlign w:val="center"/>
          </w:tcPr>
          <w:p w14:paraId="2232FC2D"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7</w:t>
            </w:r>
          </w:p>
        </w:tc>
        <w:tc>
          <w:tcPr>
            <w:tcW w:w="998" w:type="dxa"/>
            <w:shd w:val="clear" w:color="auto" w:fill="CFE1F5"/>
            <w:vAlign w:val="center"/>
          </w:tcPr>
          <w:p w14:paraId="1900FDD3"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w:t>
            </w:r>
          </w:p>
        </w:tc>
        <w:tc>
          <w:tcPr>
            <w:tcW w:w="855" w:type="dxa"/>
            <w:shd w:val="clear" w:color="auto" w:fill="CFE1F5"/>
            <w:vAlign w:val="center"/>
          </w:tcPr>
          <w:p w14:paraId="56165953"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r>
      <w:tr w:rsidR="0047215D" w:rsidRPr="0048532F" w14:paraId="2E4EFBD9"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shd w:val="clear" w:color="auto" w:fill="1B4E85"/>
            <w:vAlign w:val="center"/>
          </w:tcPr>
          <w:p w14:paraId="326808B9" w14:textId="79DCE644" w:rsidR="00741283" w:rsidRPr="0048532F" w:rsidRDefault="00741283" w:rsidP="006A67C8">
            <w:pPr>
              <w:keepNext/>
            </w:pPr>
            <w:r w:rsidRPr="0048532F">
              <w:t xml:space="preserve">Leasing of huurkoop </w:t>
            </w:r>
          </w:p>
        </w:tc>
        <w:tc>
          <w:tcPr>
            <w:tcW w:w="889" w:type="dxa"/>
            <w:shd w:val="clear" w:color="auto" w:fill="CFE1F5"/>
            <w:vAlign w:val="center"/>
          </w:tcPr>
          <w:p w14:paraId="5C236CF5"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28</w:t>
            </w:r>
          </w:p>
        </w:tc>
        <w:tc>
          <w:tcPr>
            <w:tcW w:w="849" w:type="dxa"/>
            <w:shd w:val="clear" w:color="auto" w:fill="CFE1F5"/>
            <w:vAlign w:val="center"/>
          </w:tcPr>
          <w:p w14:paraId="5617E558"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30</w:t>
            </w:r>
          </w:p>
        </w:tc>
        <w:tc>
          <w:tcPr>
            <w:tcW w:w="945" w:type="dxa"/>
            <w:shd w:val="clear" w:color="auto" w:fill="CFE1F5"/>
            <w:vAlign w:val="center"/>
          </w:tcPr>
          <w:p w14:paraId="6DC641D9"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25</w:t>
            </w:r>
          </w:p>
        </w:tc>
        <w:tc>
          <w:tcPr>
            <w:tcW w:w="945" w:type="dxa"/>
            <w:shd w:val="clear" w:color="auto" w:fill="CFE1F5"/>
            <w:vAlign w:val="center"/>
          </w:tcPr>
          <w:p w14:paraId="69D91CB6"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21</w:t>
            </w:r>
          </w:p>
        </w:tc>
        <w:tc>
          <w:tcPr>
            <w:tcW w:w="1115" w:type="dxa"/>
            <w:shd w:val="clear" w:color="auto" w:fill="CFE1F5"/>
            <w:vAlign w:val="center"/>
          </w:tcPr>
          <w:p w14:paraId="492F6E20"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23</w:t>
            </w:r>
          </w:p>
        </w:tc>
        <w:tc>
          <w:tcPr>
            <w:tcW w:w="998" w:type="dxa"/>
            <w:shd w:val="clear" w:color="auto" w:fill="CFE1F5"/>
            <w:vAlign w:val="center"/>
          </w:tcPr>
          <w:p w14:paraId="3BA08CB4"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16</w:t>
            </w:r>
          </w:p>
        </w:tc>
        <w:tc>
          <w:tcPr>
            <w:tcW w:w="855" w:type="dxa"/>
            <w:shd w:val="clear" w:color="auto" w:fill="CFE1F5"/>
            <w:vAlign w:val="center"/>
          </w:tcPr>
          <w:p w14:paraId="1942AF62"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4</w:t>
            </w:r>
          </w:p>
        </w:tc>
      </w:tr>
      <w:tr w:rsidR="0047215D" w:rsidRPr="0048532F" w14:paraId="0BC0DD0D" w14:textId="77777777" w:rsidTr="00B91428">
        <w:tc>
          <w:tcPr>
            <w:cnfStyle w:val="001000000000" w:firstRow="0" w:lastRow="0" w:firstColumn="1" w:lastColumn="0" w:oddVBand="0" w:evenVBand="0" w:oddHBand="0" w:evenHBand="0" w:firstRowFirstColumn="0" w:firstRowLastColumn="0" w:lastRowFirstColumn="0" w:lastRowLastColumn="0"/>
            <w:tcW w:w="2466" w:type="dxa"/>
            <w:shd w:val="clear" w:color="auto" w:fill="1B4E85"/>
            <w:vAlign w:val="center"/>
          </w:tcPr>
          <w:p w14:paraId="272084FB" w14:textId="4009527A" w:rsidR="00741283" w:rsidRPr="00B22B78" w:rsidRDefault="00741283" w:rsidP="006A67C8">
            <w:pPr>
              <w:keepNext/>
              <w:rPr>
                <w:lang w:val="en-US"/>
              </w:rPr>
            </w:pPr>
            <w:r w:rsidRPr="00B22B78">
              <w:rPr>
                <w:lang w:val="en-US"/>
              </w:rPr>
              <w:t xml:space="preserve">Factoring, reverse factoring, invoice discounting </w:t>
            </w:r>
          </w:p>
        </w:tc>
        <w:tc>
          <w:tcPr>
            <w:tcW w:w="889" w:type="dxa"/>
            <w:shd w:val="clear" w:color="auto" w:fill="CFE1F5"/>
            <w:vAlign w:val="center"/>
          </w:tcPr>
          <w:p w14:paraId="259A6029"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w:t>
            </w:r>
          </w:p>
        </w:tc>
        <w:tc>
          <w:tcPr>
            <w:tcW w:w="849" w:type="dxa"/>
            <w:shd w:val="clear" w:color="auto" w:fill="CFE1F5"/>
            <w:vAlign w:val="center"/>
          </w:tcPr>
          <w:p w14:paraId="2E67C99B"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45" w:type="dxa"/>
            <w:shd w:val="clear" w:color="auto" w:fill="CFE1F5"/>
            <w:vAlign w:val="center"/>
          </w:tcPr>
          <w:p w14:paraId="5EAE0870"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45" w:type="dxa"/>
            <w:shd w:val="clear" w:color="auto" w:fill="CFE1F5"/>
            <w:vAlign w:val="center"/>
          </w:tcPr>
          <w:p w14:paraId="55869551"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w:t>
            </w:r>
          </w:p>
        </w:tc>
        <w:tc>
          <w:tcPr>
            <w:tcW w:w="1115" w:type="dxa"/>
            <w:shd w:val="clear" w:color="auto" w:fill="CFE1F5"/>
            <w:vAlign w:val="center"/>
          </w:tcPr>
          <w:p w14:paraId="271B1C18"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7</w:t>
            </w:r>
          </w:p>
        </w:tc>
        <w:tc>
          <w:tcPr>
            <w:tcW w:w="998" w:type="dxa"/>
            <w:shd w:val="clear" w:color="auto" w:fill="CFE1F5"/>
            <w:vAlign w:val="center"/>
          </w:tcPr>
          <w:p w14:paraId="56118C20"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13</w:t>
            </w:r>
          </w:p>
        </w:tc>
        <w:tc>
          <w:tcPr>
            <w:tcW w:w="855" w:type="dxa"/>
            <w:shd w:val="clear" w:color="auto" w:fill="CFE1F5"/>
            <w:vAlign w:val="center"/>
          </w:tcPr>
          <w:p w14:paraId="7A39856F" w14:textId="77777777" w:rsidR="00741283" w:rsidRPr="0048532F" w:rsidRDefault="00741283" w:rsidP="006A67C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r>
      <w:tr w:rsidR="0047215D" w:rsidRPr="0048532F" w14:paraId="17F7F0B0"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shd w:val="clear" w:color="auto" w:fill="1B4E85"/>
            <w:vAlign w:val="center"/>
          </w:tcPr>
          <w:p w14:paraId="00ECFA97" w14:textId="40ADE9B0" w:rsidR="00741283" w:rsidRPr="0048532F" w:rsidRDefault="00741283" w:rsidP="006A67C8">
            <w:pPr>
              <w:keepNext/>
            </w:pPr>
            <w:r w:rsidRPr="0048532F">
              <w:t xml:space="preserve">Uitgifte van obligatieleningen </w:t>
            </w:r>
          </w:p>
        </w:tc>
        <w:tc>
          <w:tcPr>
            <w:tcW w:w="889" w:type="dxa"/>
            <w:shd w:val="clear" w:color="auto" w:fill="CFE1F5"/>
            <w:vAlign w:val="center"/>
          </w:tcPr>
          <w:p w14:paraId="1E56358B"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849" w:type="dxa"/>
            <w:shd w:val="clear" w:color="auto" w:fill="CFE1F5"/>
            <w:vAlign w:val="center"/>
          </w:tcPr>
          <w:p w14:paraId="6C50E24C"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45" w:type="dxa"/>
            <w:shd w:val="clear" w:color="auto" w:fill="CFE1F5"/>
            <w:vAlign w:val="center"/>
          </w:tcPr>
          <w:p w14:paraId="760669EA"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45" w:type="dxa"/>
            <w:shd w:val="clear" w:color="auto" w:fill="CFE1F5"/>
            <w:vAlign w:val="center"/>
          </w:tcPr>
          <w:p w14:paraId="6F1A389B"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w:t>
            </w:r>
          </w:p>
        </w:tc>
        <w:tc>
          <w:tcPr>
            <w:tcW w:w="1115" w:type="dxa"/>
            <w:shd w:val="clear" w:color="auto" w:fill="CFE1F5"/>
            <w:vAlign w:val="center"/>
          </w:tcPr>
          <w:p w14:paraId="5BFA8339"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w:t>
            </w:r>
          </w:p>
        </w:tc>
        <w:tc>
          <w:tcPr>
            <w:tcW w:w="998" w:type="dxa"/>
            <w:shd w:val="clear" w:color="auto" w:fill="CFE1F5"/>
            <w:vAlign w:val="center"/>
          </w:tcPr>
          <w:p w14:paraId="348917B8"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w:t>
            </w:r>
          </w:p>
        </w:tc>
        <w:tc>
          <w:tcPr>
            <w:tcW w:w="855" w:type="dxa"/>
            <w:shd w:val="clear" w:color="auto" w:fill="CFE1F5"/>
            <w:vAlign w:val="center"/>
          </w:tcPr>
          <w:p w14:paraId="0A5FCAE9" w14:textId="77777777" w:rsidR="00741283" w:rsidRPr="0048532F" w:rsidRDefault="00741283" w:rsidP="006A67C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r>
      <w:tr w:rsidR="00701D18" w:rsidRPr="0048532F" w14:paraId="4DA0193F" w14:textId="77777777" w:rsidTr="00B91428">
        <w:tc>
          <w:tcPr>
            <w:cnfStyle w:val="001000000000" w:firstRow="0" w:lastRow="0" w:firstColumn="1" w:lastColumn="0" w:oddVBand="0" w:evenVBand="0" w:oddHBand="0" w:evenHBand="0" w:firstRowFirstColumn="0" w:firstRowLastColumn="0" w:lastRowFirstColumn="0" w:lastRowLastColumn="0"/>
            <w:tcW w:w="2466" w:type="dxa"/>
            <w:shd w:val="clear" w:color="auto" w:fill="1B4E85"/>
            <w:vAlign w:val="center"/>
          </w:tcPr>
          <w:p w14:paraId="1DD95194" w14:textId="6AEAD6D5" w:rsidR="00701D18" w:rsidRPr="0048532F" w:rsidRDefault="00701D18" w:rsidP="00701D18">
            <w:pPr>
              <w:keepNext/>
            </w:pPr>
            <w:r w:rsidRPr="0048532F">
              <w:t xml:space="preserve">Kapitaalsverhoging door de bestaande aandeelhouders en vennoten (of bestuurders) </w:t>
            </w:r>
          </w:p>
        </w:tc>
        <w:tc>
          <w:tcPr>
            <w:tcW w:w="889" w:type="dxa"/>
            <w:shd w:val="clear" w:color="auto" w:fill="CFE1F5"/>
            <w:vAlign w:val="center"/>
          </w:tcPr>
          <w:p w14:paraId="351B52BD" w14:textId="77777777" w:rsidR="00701D18" w:rsidRPr="0048532F" w:rsidRDefault="00701D18"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5</w:t>
            </w:r>
          </w:p>
        </w:tc>
        <w:tc>
          <w:tcPr>
            <w:tcW w:w="849" w:type="dxa"/>
            <w:shd w:val="clear" w:color="auto" w:fill="CFE1F5"/>
            <w:vAlign w:val="center"/>
          </w:tcPr>
          <w:p w14:paraId="7441EA6F" w14:textId="77777777" w:rsidR="00701D18" w:rsidRPr="0048532F" w:rsidRDefault="00701D18"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w:t>
            </w:r>
          </w:p>
        </w:tc>
        <w:tc>
          <w:tcPr>
            <w:tcW w:w="945" w:type="dxa"/>
            <w:shd w:val="clear" w:color="auto" w:fill="CFE1F5"/>
            <w:vAlign w:val="center"/>
          </w:tcPr>
          <w:p w14:paraId="1FCB92FF" w14:textId="77777777" w:rsidR="00701D18" w:rsidRPr="0048532F" w:rsidRDefault="00701D18"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6</w:t>
            </w:r>
          </w:p>
        </w:tc>
        <w:tc>
          <w:tcPr>
            <w:tcW w:w="945" w:type="dxa"/>
            <w:shd w:val="clear" w:color="auto" w:fill="CFE1F5"/>
            <w:vAlign w:val="center"/>
          </w:tcPr>
          <w:p w14:paraId="5FD2FF0D" w14:textId="77777777" w:rsidR="00701D18" w:rsidRPr="0048532F" w:rsidRDefault="00701D18"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w:t>
            </w:r>
          </w:p>
        </w:tc>
        <w:tc>
          <w:tcPr>
            <w:tcW w:w="1115" w:type="dxa"/>
            <w:shd w:val="clear" w:color="auto" w:fill="CFE1F5"/>
            <w:vAlign w:val="center"/>
          </w:tcPr>
          <w:p w14:paraId="3C8F7B53" w14:textId="77777777" w:rsidR="00701D18" w:rsidRPr="0048532F" w:rsidRDefault="00701D18" w:rsidP="00701D1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10</w:t>
            </w:r>
          </w:p>
        </w:tc>
        <w:tc>
          <w:tcPr>
            <w:tcW w:w="998" w:type="dxa"/>
            <w:shd w:val="clear" w:color="auto" w:fill="CFE1F5"/>
            <w:vAlign w:val="center"/>
          </w:tcPr>
          <w:p w14:paraId="677B04AE" w14:textId="77777777" w:rsidR="00701D18" w:rsidRPr="0048532F" w:rsidRDefault="00701D18" w:rsidP="00701D1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5</w:t>
            </w:r>
          </w:p>
        </w:tc>
        <w:tc>
          <w:tcPr>
            <w:tcW w:w="855" w:type="dxa"/>
            <w:shd w:val="clear" w:color="auto" w:fill="CFE1F5"/>
            <w:vAlign w:val="center"/>
          </w:tcPr>
          <w:p w14:paraId="756F65C4" w14:textId="77777777" w:rsidR="00701D18" w:rsidRPr="0048532F" w:rsidRDefault="00701D18"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r>
      <w:tr w:rsidR="00701D18" w:rsidRPr="0048532F" w14:paraId="6C758D8E"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6" w:type="dxa"/>
            <w:shd w:val="clear" w:color="auto" w:fill="1B4E85"/>
            <w:vAlign w:val="center"/>
          </w:tcPr>
          <w:p w14:paraId="11F56845" w14:textId="4E4097AC" w:rsidR="00701D18" w:rsidRPr="0048532F" w:rsidRDefault="00701D18" w:rsidP="00701D18">
            <w:pPr>
              <w:keepNext/>
            </w:pPr>
            <w:r w:rsidRPr="0048532F">
              <w:t xml:space="preserve">Kapitaalsverhoging door nieuwe aandeelhouders </w:t>
            </w:r>
          </w:p>
        </w:tc>
        <w:tc>
          <w:tcPr>
            <w:tcW w:w="889" w:type="dxa"/>
            <w:shd w:val="clear" w:color="auto" w:fill="CFE1F5"/>
            <w:vAlign w:val="center"/>
          </w:tcPr>
          <w:p w14:paraId="0EADE581" w14:textId="77777777" w:rsidR="00701D18" w:rsidRPr="0048532F" w:rsidRDefault="00701D18"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849" w:type="dxa"/>
            <w:shd w:val="clear" w:color="auto" w:fill="CFE1F5"/>
            <w:vAlign w:val="center"/>
          </w:tcPr>
          <w:p w14:paraId="404A2F73" w14:textId="77777777" w:rsidR="00701D18" w:rsidRPr="0048532F" w:rsidRDefault="00701D18"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45" w:type="dxa"/>
            <w:shd w:val="clear" w:color="auto" w:fill="CFE1F5"/>
            <w:vAlign w:val="center"/>
          </w:tcPr>
          <w:p w14:paraId="790B2158" w14:textId="77777777" w:rsidR="00701D18" w:rsidRPr="0048532F" w:rsidRDefault="00701D18"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945" w:type="dxa"/>
            <w:shd w:val="clear" w:color="auto" w:fill="CFE1F5"/>
            <w:vAlign w:val="center"/>
          </w:tcPr>
          <w:p w14:paraId="3B0B339E" w14:textId="77777777" w:rsidR="00701D18" w:rsidRPr="0048532F" w:rsidRDefault="00701D18"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w:t>
            </w:r>
          </w:p>
        </w:tc>
        <w:tc>
          <w:tcPr>
            <w:tcW w:w="1115" w:type="dxa"/>
            <w:shd w:val="clear" w:color="auto" w:fill="CFE1F5"/>
            <w:vAlign w:val="center"/>
          </w:tcPr>
          <w:p w14:paraId="37C7F79C" w14:textId="77777777" w:rsidR="00701D18" w:rsidRPr="0048532F" w:rsidRDefault="00701D18" w:rsidP="00701D1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4</w:t>
            </w:r>
          </w:p>
        </w:tc>
        <w:tc>
          <w:tcPr>
            <w:tcW w:w="998" w:type="dxa"/>
            <w:shd w:val="clear" w:color="auto" w:fill="CFE1F5"/>
            <w:vAlign w:val="center"/>
          </w:tcPr>
          <w:p w14:paraId="0D72F2E4" w14:textId="77777777" w:rsidR="00701D18" w:rsidRPr="0048532F" w:rsidRDefault="00701D18" w:rsidP="00701D1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3</w:t>
            </w:r>
          </w:p>
        </w:tc>
        <w:tc>
          <w:tcPr>
            <w:tcW w:w="855" w:type="dxa"/>
            <w:shd w:val="clear" w:color="auto" w:fill="CFE1F5"/>
            <w:vAlign w:val="center"/>
          </w:tcPr>
          <w:p w14:paraId="0DDCD8CB" w14:textId="77777777" w:rsidR="00701D18" w:rsidRPr="0048532F" w:rsidRDefault="00701D18"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w:t>
            </w:r>
          </w:p>
        </w:tc>
      </w:tr>
    </w:tbl>
    <w:p w14:paraId="74C4680F" w14:textId="77777777" w:rsidR="00741283" w:rsidRPr="0048532F" w:rsidRDefault="00741283" w:rsidP="00741283"/>
    <w:p w14:paraId="2DD901CF" w14:textId="77777777" w:rsidR="00BA601B" w:rsidRPr="0048532F" w:rsidRDefault="00BA601B" w:rsidP="00741283"/>
    <w:p w14:paraId="729FE729" w14:textId="77777777" w:rsidR="003536F9" w:rsidRPr="0048532F" w:rsidRDefault="003536F9">
      <w:pPr>
        <w:rPr>
          <w:b/>
          <w:color w:val="1B4E85"/>
          <w:sz w:val="20"/>
          <w:szCs w:val="20"/>
        </w:rPr>
      </w:pPr>
      <w:r w:rsidRPr="0048532F">
        <w:br w:type="page"/>
      </w:r>
    </w:p>
    <w:p w14:paraId="79272D80" w14:textId="0D077854" w:rsidR="00741283" w:rsidRPr="0048532F" w:rsidRDefault="00741283" w:rsidP="000F118C">
      <w:pPr>
        <w:pStyle w:val="Figurentabellen"/>
      </w:pPr>
      <w:r w:rsidRPr="0048532F">
        <w:lastRenderedPageBreak/>
        <w:t xml:space="preserve">Vervolg tabel </w:t>
      </w:r>
      <w:r w:rsidR="00DF1179" w:rsidRPr="0048532F">
        <w:t>2.</w:t>
      </w:r>
      <w:r w:rsidRPr="0048532F">
        <w:t>20</w:t>
      </w:r>
    </w:p>
    <w:tbl>
      <w:tblPr>
        <w:tblStyle w:val="Rastertabel5donker-Accent1"/>
        <w:tblW w:w="9350" w:type="dxa"/>
        <w:tblLayout w:type="fixed"/>
        <w:tblLook w:val="04A0" w:firstRow="1" w:lastRow="0" w:firstColumn="1" w:lastColumn="0" w:noHBand="0" w:noVBand="1"/>
      </w:tblPr>
      <w:tblGrid>
        <w:gridCol w:w="2188"/>
        <w:gridCol w:w="926"/>
        <w:gridCol w:w="850"/>
        <w:gridCol w:w="993"/>
        <w:gridCol w:w="992"/>
        <w:gridCol w:w="1134"/>
        <w:gridCol w:w="992"/>
        <w:gridCol w:w="1275"/>
      </w:tblGrid>
      <w:tr w:rsidR="00741283" w:rsidRPr="0048532F" w14:paraId="465E617C"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shd w:val="clear" w:color="auto" w:fill="1B4E85"/>
          </w:tcPr>
          <w:p w14:paraId="6F097664" w14:textId="77777777" w:rsidR="00741283" w:rsidRPr="0048532F" w:rsidRDefault="00741283" w:rsidP="00F44ADF">
            <w:pPr>
              <w:keepNext/>
            </w:pPr>
            <w:r w:rsidRPr="0048532F">
              <w:t>AANTAL AANVRAGEN</w:t>
            </w:r>
          </w:p>
        </w:tc>
        <w:tc>
          <w:tcPr>
            <w:tcW w:w="926" w:type="dxa"/>
            <w:shd w:val="clear" w:color="auto" w:fill="1B4E85"/>
          </w:tcPr>
          <w:p w14:paraId="590FD3EF" w14:textId="77777777" w:rsidR="00741283" w:rsidRPr="0048532F" w:rsidRDefault="00741283" w:rsidP="00E13837">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532F">
              <w:rPr>
                <w:sz w:val="20"/>
                <w:szCs w:val="20"/>
              </w:rPr>
              <w:t>Minder dan 25.000 euro</w:t>
            </w:r>
          </w:p>
        </w:tc>
        <w:tc>
          <w:tcPr>
            <w:tcW w:w="850" w:type="dxa"/>
            <w:shd w:val="clear" w:color="auto" w:fill="1B4E85"/>
          </w:tcPr>
          <w:p w14:paraId="4F427088" w14:textId="77777777" w:rsidR="00741283" w:rsidRPr="0048532F" w:rsidRDefault="00741283" w:rsidP="00E13837">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532F">
              <w:rPr>
                <w:sz w:val="20"/>
                <w:szCs w:val="20"/>
              </w:rPr>
              <w:t>Tussen 25.000 en 50.000 euro</w:t>
            </w:r>
          </w:p>
        </w:tc>
        <w:tc>
          <w:tcPr>
            <w:tcW w:w="993" w:type="dxa"/>
            <w:shd w:val="clear" w:color="auto" w:fill="1B4E85"/>
          </w:tcPr>
          <w:p w14:paraId="42E40326" w14:textId="77777777" w:rsidR="00741283" w:rsidRPr="0048532F" w:rsidRDefault="00741283" w:rsidP="00E13837">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532F">
              <w:rPr>
                <w:sz w:val="20"/>
                <w:szCs w:val="20"/>
              </w:rPr>
              <w:t>Tussen 50.000 en 100.000 euro</w:t>
            </w:r>
          </w:p>
        </w:tc>
        <w:tc>
          <w:tcPr>
            <w:tcW w:w="992" w:type="dxa"/>
            <w:shd w:val="clear" w:color="auto" w:fill="1B4E85"/>
          </w:tcPr>
          <w:p w14:paraId="4059984E" w14:textId="77777777" w:rsidR="00741283" w:rsidRPr="0048532F" w:rsidRDefault="00741283" w:rsidP="00E13837">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532F">
              <w:rPr>
                <w:sz w:val="20"/>
                <w:szCs w:val="20"/>
              </w:rPr>
              <w:t>Tussen 100.000 en 250000 euro</w:t>
            </w:r>
          </w:p>
        </w:tc>
        <w:tc>
          <w:tcPr>
            <w:tcW w:w="1134" w:type="dxa"/>
            <w:shd w:val="clear" w:color="auto" w:fill="1B4E85"/>
          </w:tcPr>
          <w:p w14:paraId="4834B776" w14:textId="77777777" w:rsidR="00741283" w:rsidRPr="0048532F" w:rsidRDefault="00741283" w:rsidP="00E13837">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532F">
              <w:rPr>
                <w:sz w:val="20"/>
                <w:szCs w:val="20"/>
              </w:rPr>
              <w:t>Tussen 250000 en 1.000.000 euro</w:t>
            </w:r>
          </w:p>
        </w:tc>
        <w:tc>
          <w:tcPr>
            <w:tcW w:w="992" w:type="dxa"/>
            <w:shd w:val="clear" w:color="auto" w:fill="1B4E85"/>
          </w:tcPr>
          <w:p w14:paraId="296EFC84" w14:textId="77777777" w:rsidR="00741283" w:rsidRPr="0048532F" w:rsidRDefault="00741283" w:rsidP="00E13837">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532F">
              <w:rPr>
                <w:sz w:val="20"/>
                <w:szCs w:val="20"/>
              </w:rPr>
              <w:t>Meer dan 1000000 euro</w:t>
            </w:r>
          </w:p>
        </w:tc>
        <w:tc>
          <w:tcPr>
            <w:tcW w:w="1275" w:type="dxa"/>
            <w:shd w:val="clear" w:color="auto" w:fill="1B4E85"/>
          </w:tcPr>
          <w:p w14:paraId="21DA14D8" w14:textId="77777777" w:rsidR="00741283" w:rsidRPr="0048532F" w:rsidRDefault="00E13837" w:rsidP="00E13837">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48532F">
              <w:rPr>
                <w:sz w:val="20"/>
                <w:szCs w:val="20"/>
              </w:rPr>
              <w:t>I</w:t>
            </w:r>
            <w:r w:rsidR="00741283" w:rsidRPr="0048532F">
              <w:rPr>
                <w:sz w:val="20"/>
                <w:szCs w:val="20"/>
              </w:rPr>
              <w:t>k ken het bedrag niet</w:t>
            </w:r>
          </w:p>
        </w:tc>
      </w:tr>
      <w:tr w:rsidR="00741283" w:rsidRPr="0048532F" w14:paraId="3FBA2346"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shd w:val="clear" w:color="auto" w:fill="1B4E85"/>
            <w:vAlign w:val="center"/>
          </w:tcPr>
          <w:p w14:paraId="2DCEA2AC" w14:textId="1F0789B6" w:rsidR="00741283" w:rsidRPr="0048532F" w:rsidRDefault="00741283" w:rsidP="006A67C8">
            <w:pPr>
              <w:keepNext/>
            </w:pPr>
            <w:r w:rsidRPr="0048532F">
              <w:t xml:space="preserve">Achtergestelde leningen bij PMV (bv. KMO Cofinanciering, Startlening, bedrijfsleningen) </w:t>
            </w:r>
          </w:p>
        </w:tc>
        <w:tc>
          <w:tcPr>
            <w:tcW w:w="926" w:type="dxa"/>
            <w:shd w:val="clear" w:color="auto" w:fill="CFE1F5"/>
            <w:vAlign w:val="center"/>
          </w:tcPr>
          <w:p w14:paraId="6B43650B"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w:t>
            </w:r>
          </w:p>
        </w:tc>
        <w:tc>
          <w:tcPr>
            <w:tcW w:w="850" w:type="dxa"/>
            <w:shd w:val="clear" w:color="auto" w:fill="CFE1F5"/>
            <w:vAlign w:val="center"/>
          </w:tcPr>
          <w:p w14:paraId="1388388E"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93" w:type="dxa"/>
            <w:shd w:val="clear" w:color="auto" w:fill="CFE1F5"/>
            <w:vAlign w:val="center"/>
          </w:tcPr>
          <w:p w14:paraId="6BEE663E"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3</w:t>
            </w:r>
          </w:p>
        </w:tc>
        <w:tc>
          <w:tcPr>
            <w:tcW w:w="992" w:type="dxa"/>
            <w:shd w:val="clear" w:color="auto" w:fill="CFE1F5"/>
            <w:vAlign w:val="center"/>
          </w:tcPr>
          <w:p w14:paraId="33D53D61"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6</w:t>
            </w:r>
          </w:p>
        </w:tc>
        <w:tc>
          <w:tcPr>
            <w:tcW w:w="1134" w:type="dxa"/>
            <w:shd w:val="clear" w:color="auto" w:fill="CFE1F5"/>
            <w:vAlign w:val="center"/>
          </w:tcPr>
          <w:p w14:paraId="16A07899"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5</w:t>
            </w:r>
          </w:p>
        </w:tc>
        <w:tc>
          <w:tcPr>
            <w:tcW w:w="992" w:type="dxa"/>
            <w:shd w:val="clear" w:color="auto" w:fill="CFE1F5"/>
            <w:vAlign w:val="center"/>
          </w:tcPr>
          <w:p w14:paraId="253F4E90"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1275" w:type="dxa"/>
            <w:shd w:val="clear" w:color="auto" w:fill="CFE1F5"/>
            <w:vAlign w:val="center"/>
          </w:tcPr>
          <w:p w14:paraId="08B5C102"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r>
      <w:tr w:rsidR="00741283" w:rsidRPr="0048532F" w14:paraId="18C9D660" w14:textId="77777777" w:rsidTr="00B91428">
        <w:tc>
          <w:tcPr>
            <w:cnfStyle w:val="001000000000" w:firstRow="0" w:lastRow="0" w:firstColumn="1" w:lastColumn="0" w:oddVBand="0" w:evenVBand="0" w:oddHBand="0" w:evenHBand="0" w:firstRowFirstColumn="0" w:firstRowLastColumn="0" w:lastRowFirstColumn="0" w:lastRowLastColumn="0"/>
            <w:tcW w:w="2188" w:type="dxa"/>
            <w:shd w:val="clear" w:color="auto" w:fill="1B4E85"/>
            <w:vAlign w:val="center"/>
          </w:tcPr>
          <w:p w14:paraId="62E7FB16" w14:textId="50603BB2" w:rsidR="00741283" w:rsidRPr="00C57B23" w:rsidRDefault="00741283" w:rsidP="006A67C8">
            <w:pPr>
              <w:keepNext/>
              <w:rPr>
                <w:lang w:val="en-US"/>
              </w:rPr>
            </w:pPr>
            <w:r w:rsidRPr="00C57B23">
              <w:rPr>
                <w:lang w:val="en-US"/>
              </w:rPr>
              <w:t xml:space="preserve">Private </w:t>
            </w:r>
            <w:r w:rsidR="001A736F" w:rsidRPr="00C57B23">
              <w:rPr>
                <w:lang w:val="en-US"/>
              </w:rPr>
              <w:t>equity/</w:t>
            </w:r>
            <w:r w:rsidRPr="00C57B23">
              <w:rPr>
                <w:lang w:val="en-US"/>
              </w:rPr>
              <w:t xml:space="preserve"> venture capital (risi</w:t>
            </w:r>
            <w:r w:rsidR="001802F7" w:rsidRPr="00C57B23">
              <w:rPr>
                <w:lang w:val="en-US"/>
              </w:rPr>
              <w:t>-</w:t>
            </w:r>
            <w:r w:rsidR="008409E2">
              <w:rPr>
                <w:lang w:val="en-US"/>
              </w:rPr>
              <w:t xml:space="preserve">cokapitaalfondsen) </w:t>
            </w:r>
          </w:p>
        </w:tc>
        <w:tc>
          <w:tcPr>
            <w:tcW w:w="926" w:type="dxa"/>
            <w:shd w:val="clear" w:color="auto" w:fill="CFE1F5"/>
            <w:vAlign w:val="center"/>
          </w:tcPr>
          <w:p w14:paraId="78985FD8"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w:t>
            </w:r>
          </w:p>
        </w:tc>
        <w:tc>
          <w:tcPr>
            <w:tcW w:w="850" w:type="dxa"/>
            <w:shd w:val="clear" w:color="auto" w:fill="CFE1F5"/>
            <w:vAlign w:val="center"/>
          </w:tcPr>
          <w:p w14:paraId="08A1CE0B"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93" w:type="dxa"/>
            <w:shd w:val="clear" w:color="auto" w:fill="CFE1F5"/>
            <w:vAlign w:val="center"/>
          </w:tcPr>
          <w:p w14:paraId="426A371D"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92" w:type="dxa"/>
            <w:shd w:val="clear" w:color="auto" w:fill="CFE1F5"/>
            <w:vAlign w:val="center"/>
          </w:tcPr>
          <w:p w14:paraId="7FD1396F"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w:t>
            </w:r>
          </w:p>
        </w:tc>
        <w:tc>
          <w:tcPr>
            <w:tcW w:w="1134" w:type="dxa"/>
            <w:shd w:val="clear" w:color="auto" w:fill="CFE1F5"/>
            <w:vAlign w:val="center"/>
          </w:tcPr>
          <w:p w14:paraId="189558BA"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5</w:t>
            </w:r>
          </w:p>
        </w:tc>
        <w:tc>
          <w:tcPr>
            <w:tcW w:w="992" w:type="dxa"/>
            <w:shd w:val="clear" w:color="auto" w:fill="CFE1F5"/>
            <w:vAlign w:val="center"/>
          </w:tcPr>
          <w:p w14:paraId="3479A5B9"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5</w:t>
            </w:r>
          </w:p>
        </w:tc>
        <w:tc>
          <w:tcPr>
            <w:tcW w:w="1275" w:type="dxa"/>
            <w:shd w:val="clear" w:color="auto" w:fill="CFE1F5"/>
            <w:vAlign w:val="center"/>
          </w:tcPr>
          <w:p w14:paraId="39D76EFE"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w:t>
            </w:r>
          </w:p>
        </w:tc>
      </w:tr>
      <w:tr w:rsidR="00741283" w:rsidRPr="0048532F" w14:paraId="4F7B62BA"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shd w:val="clear" w:color="auto" w:fill="1B4E85"/>
            <w:vAlign w:val="center"/>
          </w:tcPr>
          <w:p w14:paraId="1231DB06" w14:textId="0F7D130D" w:rsidR="00741283" w:rsidRPr="0048532F" w:rsidRDefault="00741283" w:rsidP="006A67C8">
            <w:pPr>
              <w:keepNext/>
            </w:pPr>
            <w:r w:rsidRPr="0048532F">
              <w:t xml:space="preserve">Business angels </w:t>
            </w:r>
          </w:p>
        </w:tc>
        <w:tc>
          <w:tcPr>
            <w:tcW w:w="926" w:type="dxa"/>
            <w:shd w:val="clear" w:color="auto" w:fill="CFE1F5"/>
            <w:vAlign w:val="center"/>
          </w:tcPr>
          <w:p w14:paraId="1DAC26DC"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850" w:type="dxa"/>
            <w:shd w:val="clear" w:color="auto" w:fill="CFE1F5"/>
            <w:vAlign w:val="center"/>
          </w:tcPr>
          <w:p w14:paraId="705B89CE"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93" w:type="dxa"/>
            <w:shd w:val="clear" w:color="auto" w:fill="CFE1F5"/>
            <w:vAlign w:val="center"/>
          </w:tcPr>
          <w:p w14:paraId="02C29369"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992" w:type="dxa"/>
            <w:shd w:val="clear" w:color="auto" w:fill="CFE1F5"/>
            <w:vAlign w:val="center"/>
          </w:tcPr>
          <w:p w14:paraId="7D9DC216"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w:t>
            </w:r>
          </w:p>
        </w:tc>
        <w:tc>
          <w:tcPr>
            <w:tcW w:w="1134" w:type="dxa"/>
            <w:shd w:val="clear" w:color="auto" w:fill="CFE1F5"/>
            <w:vAlign w:val="center"/>
          </w:tcPr>
          <w:p w14:paraId="282BC6DF"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1</w:t>
            </w:r>
          </w:p>
        </w:tc>
        <w:tc>
          <w:tcPr>
            <w:tcW w:w="992" w:type="dxa"/>
            <w:shd w:val="clear" w:color="auto" w:fill="CFE1F5"/>
            <w:vAlign w:val="center"/>
          </w:tcPr>
          <w:p w14:paraId="327933C0"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1275" w:type="dxa"/>
            <w:shd w:val="clear" w:color="auto" w:fill="CFE1F5"/>
            <w:vAlign w:val="center"/>
          </w:tcPr>
          <w:p w14:paraId="6EC32550"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w:t>
            </w:r>
          </w:p>
        </w:tc>
      </w:tr>
      <w:tr w:rsidR="00741283" w:rsidRPr="0048532F" w14:paraId="6437C0AA" w14:textId="77777777" w:rsidTr="00B91428">
        <w:tc>
          <w:tcPr>
            <w:cnfStyle w:val="001000000000" w:firstRow="0" w:lastRow="0" w:firstColumn="1" w:lastColumn="0" w:oddVBand="0" w:evenVBand="0" w:oddHBand="0" w:evenHBand="0" w:firstRowFirstColumn="0" w:firstRowLastColumn="0" w:lastRowFirstColumn="0" w:lastRowLastColumn="0"/>
            <w:tcW w:w="2188" w:type="dxa"/>
            <w:shd w:val="clear" w:color="auto" w:fill="1B4E85"/>
            <w:vAlign w:val="center"/>
          </w:tcPr>
          <w:p w14:paraId="4B874C5E" w14:textId="4C50A33A" w:rsidR="00741283" w:rsidRPr="0048532F" w:rsidRDefault="00741283" w:rsidP="006A67C8">
            <w:pPr>
              <w:keepNext/>
            </w:pPr>
            <w:r w:rsidRPr="0048532F">
              <w:t xml:space="preserve">Winwinlening </w:t>
            </w:r>
          </w:p>
        </w:tc>
        <w:tc>
          <w:tcPr>
            <w:tcW w:w="926" w:type="dxa"/>
            <w:shd w:val="clear" w:color="auto" w:fill="CFE1F5"/>
            <w:vAlign w:val="center"/>
          </w:tcPr>
          <w:p w14:paraId="208980FA"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w:t>
            </w:r>
          </w:p>
        </w:tc>
        <w:tc>
          <w:tcPr>
            <w:tcW w:w="850" w:type="dxa"/>
            <w:shd w:val="clear" w:color="auto" w:fill="CFE1F5"/>
            <w:vAlign w:val="center"/>
          </w:tcPr>
          <w:p w14:paraId="5625AD98"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w:t>
            </w:r>
          </w:p>
        </w:tc>
        <w:tc>
          <w:tcPr>
            <w:tcW w:w="993" w:type="dxa"/>
            <w:shd w:val="clear" w:color="auto" w:fill="CFE1F5"/>
            <w:vAlign w:val="center"/>
          </w:tcPr>
          <w:p w14:paraId="7E817196"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color w:val="FF0000"/>
                <w:sz w:val="22"/>
                <w:szCs w:val="22"/>
              </w:rPr>
              <w:t>4</w:t>
            </w:r>
          </w:p>
        </w:tc>
        <w:tc>
          <w:tcPr>
            <w:tcW w:w="992" w:type="dxa"/>
            <w:shd w:val="clear" w:color="auto" w:fill="CFE1F5"/>
            <w:vAlign w:val="center"/>
          </w:tcPr>
          <w:p w14:paraId="46EF91BC"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1134" w:type="dxa"/>
            <w:shd w:val="clear" w:color="auto" w:fill="CFE1F5"/>
            <w:vAlign w:val="center"/>
          </w:tcPr>
          <w:p w14:paraId="6FB6B814"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92" w:type="dxa"/>
            <w:shd w:val="clear" w:color="auto" w:fill="CFE1F5"/>
            <w:vAlign w:val="center"/>
          </w:tcPr>
          <w:p w14:paraId="4FC0CEDA"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1275" w:type="dxa"/>
            <w:shd w:val="clear" w:color="auto" w:fill="CFE1F5"/>
            <w:vAlign w:val="center"/>
          </w:tcPr>
          <w:p w14:paraId="32CC5724"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w:t>
            </w:r>
          </w:p>
        </w:tc>
      </w:tr>
      <w:tr w:rsidR="00741283" w:rsidRPr="0048532F" w14:paraId="3614686A"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shd w:val="clear" w:color="auto" w:fill="1B4E85"/>
            <w:vAlign w:val="center"/>
          </w:tcPr>
          <w:p w14:paraId="49E729A0" w14:textId="4C92C92D" w:rsidR="00741283" w:rsidRPr="0048532F" w:rsidRDefault="00741283" w:rsidP="006A67C8">
            <w:pPr>
              <w:keepNext/>
            </w:pPr>
            <w:r w:rsidRPr="0048532F">
              <w:t xml:space="preserve">Financiering via de beurs </w:t>
            </w:r>
          </w:p>
        </w:tc>
        <w:tc>
          <w:tcPr>
            <w:tcW w:w="926" w:type="dxa"/>
            <w:shd w:val="clear" w:color="auto" w:fill="CFE1F5"/>
            <w:vAlign w:val="center"/>
          </w:tcPr>
          <w:p w14:paraId="4434C03B"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850" w:type="dxa"/>
            <w:shd w:val="clear" w:color="auto" w:fill="CFE1F5"/>
            <w:vAlign w:val="center"/>
          </w:tcPr>
          <w:p w14:paraId="36BF80DC"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93" w:type="dxa"/>
            <w:shd w:val="clear" w:color="auto" w:fill="CFE1F5"/>
            <w:vAlign w:val="center"/>
          </w:tcPr>
          <w:p w14:paraId="6BBF4133"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92" w:type="dxa"/>
            <w:shd w:val="clear" w:color="auto" w:fill="CFE1F5"/>
            <w:vAlign w:val="center"/>
          </w:tcPr>
          <w:p w14:paraId="23353418"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1134" w:type="dxa"/>
            <w:shd w:val="clear" w:color="auto" w:fill="CFE1F5"/>
            <w:vAlign w:val="center"/>
          </w:tcPr>
          <w:p w14:paraId="4B1C4C38"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92" w:type="dxa"/>
            <w:shd w:val="clear" w:color="auto" w:fill="CFE1F5"/>
            <w:vAlign w:val="center"/>
          </w:tcPr>
          <w:p w14:paraId="17A4CF79"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1275" w:type="dxa"/>
            <w:shd w:val="clear" w:color="auto" w:fill="CFE1F5"/>
            <w:vAlign w:val="center"/>
          </w:tcPr>
          <w:p w14:paraId="28B8013E"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r>
      <w:tr w:rsidR="00741283" w:rsidRPr="0048532F" w14:paraId="6B130CFA" w14:textId="77777777" w:rsidTr="00B91428">
        <w:tc>
          <w:tcPr>
            <w:cnfStyle w:val="001000000000" w:firstRow="0" w:lastRow="0" w:firstColumn="1" w:lastColumn="0" w:oddVBand="0" w:evenVBand="0" w:oddHBand="0" w:evenHBand="0" w:firstRowFirstColumn="0" w:firstRowLastColumn="0" w:lastRowFirstColumn="0" w:lastRowLastColumn="0"/>
            <w:tcW w:w="2188" w:type="dxa"/>
            <w:shd w:val="clear" w:color="auto" w:fill="1B4E85"/>
            <w:vAlign w:val="center"/>
          </w:tcPr>
          <w:p w14:paraId="47F66986" w14:textId="363CACC6" w:rsidR="00741283" w:rsidRPr="0048532F" w:rsidRDefault="00741283" w:rsidP="006A67C8">
            <w:pPr>
              <w:keepNext/>
            </w:pPr>
            <w:r w:rsidRPr="0048532F">
              <w:t>Crowdfunding</w:t>
            </w:r>
          </w:p>
        </w:tc>
        <w:tc>
          <w:tcPr>
            <w:tcW w:w="926" w:type="dxa"/>
            <w:shd w:val="clear" w:color="auto" w:fill="CFE1F5"/>
            <w:vAlign w:val="center"/>
          </w:tcPr>
          <w:p w14:paraId="533B0A4D"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850" w:type="dxa"/>
            <w:shd w:val="clear" w:color="auto" w:fill="CFE1F5"/>
            <w:vAlign w:val="center"/>
          </w:tcPr>
          <w:p w14:paraId="1B0716E6"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93" w:type="dxa"/>
            <w:shd w:val="clear" w:color="auto" w:fill="CFE1F5"/>
            <w:vAlign w:val="center"/>
          </w:tcPr>
          <w:p w14:paraId="7A0630BF"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92" w:type="dxa"/>
            <w:shd w:val="clear" w:color="auto" w:fill="CFE1F5"/>
            <w:vAlign w:val="center"/>
          </w:tcPr>
          <w:p w14:paraId="5A88FC42"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1134" w:type="dxa"/>
            <w:shd w:val="clear" w:color="auto" w:fill="CFE1F5"/>
            <w:vAlign w:val="center"/>
          </w:tcPr>
          <w:p w14:paraId="544246F8"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92" w:type="dxa"/>
            <w:shd w:val="clear" w:color="auto" w:fill="CFE1F5"/>
            <w:vAlign w:val="center"/>
          </w:tcPr>
          <w:p w14:paraId="0DA96D84"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1275" w:type="dxa"/>
            <w:shd w:val="clear" w:color="auto" w:fill="CFE1F5"/>
            <w:vAlign w:val="center"/>
          </w:tcPr>
          <w:p w14:paraId="37DB1721"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r>
      <w:tr w:rsidR="00741283" w:rsidRPr="0048532F" w14:paraId="4B7B4719"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8" w:type="dxa"/>
            <w:shd w:val="clear" w:color="auto" w:fill="1B4E85"/>
            <w:vAlign w:val="center"/>
          </w:tcPr>
          <w:p w14:paraId="54E5B14E" w14:textId="50BCF135" w:rsidR="00741283" w:rsidRPr="0048532F" w:rsidRDefault="00741283" w:rsidP="006A67C8">
            <w:pPr>
              <w:keepNext/>
            </w:pPr>
            <w:r w:rsidRPr="0048532F">
              <w:t xml:space="preserve">Initial Coin Offerings </w:t>
            </w:r>
          </w:p>
        </w:tc>
        <w:tc>
          <w:tcPr>
            <w:tcW w:w="926" w:type="dxa"/>
            <w:shd w:val="clear" w:color="auto" w:fill="CFE1F5"/>
            <w:vAlign w:val="center"/>
          </w:tcPr>
          <w:p w14:paraId="0ACFD920"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850" w:type="dxa"/>
            <w:shd w:val="clear" w:color="auto" w:fill="CFE1F5"/>
            <w:vAlign w:val="center"/>
          </w:tcPr>
          <w:p w14:paraId="62C967A8"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93" w:type="dxa"/>
            <w:shd w:val="clear" w:color="auto" w:fill="CFE1F5"/>
            <w:vAlign w:val="center"/>
          </w:tcPr>
          <w:p w14:paraId="639A795C"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92" w:type="dxa"/>
            <w:shd w:val="clear" w:color="auto" w:fill="CFE1F5"/>
            <w:vAlign w:val="center"/>
          </w:tcPr>
          <w:p w14:paraId="382EBCC0"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1134" w:type="dxa"/>
            <w:shd w:val="clear" w:color="auto" w:fill="CFE1F5"/>
            <w:vAlign w:val="center"/>
          </w:tcPr>
          <w:p w14:paraId="740BF507"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992" w:type="dxa"/>
            <w:shd w:val="clear" w:color="auto" w:fill="CFE1F5"/>
            <w:vAlign w:val="center"/>
          </w:tcPr>
          <w:p w14:paraId="09C4013C"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c>
          <w:tcPr>
            <w:tcW w:w="1275" w:type="dxa"/>
            <w:shd w:val="clear" w:color="auto" w:fill="CFE1F5"/>
            <w:vAlign w:val="center"/>
          </w:tcPr>
          <w:p w14:paraId="3F701FA8"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0</w:t>
            </w:r>
          </w:p>
        </w:tc>
      </w:tr>
      <w:tr w:rsidR="00741283" w:rsidRPr="0048532F" w14:paraId="59CC56EA" w14:textId="77777777" w:rsidTr="00B91428">
        <w:tc>
          <w:tcPr>
            <w:cnfStyle w:val="001000000000" w:firstRow="0" w:lastRow="0" w:firstColumn="1" w:lastColumn="0" w:oddVBand="0" w:evenVBand="0" w:oddHBand="0" w:evenHBand="0" w:firstRowFirstColumn="0" w:firstRowLastColumn="0" w:lastRowFirstColumn="0" w:lastRowLastColumn="0"/>
            <w:tcW w:w="2188" w:type="dxa"/>
            <w:shd w:val="clear" w:color="auto" w:fill="1B4E85"/>
            <w:vAlign w:val="center"/>
          </w:tcPr>
          <w:p w14:paraId="53636678" w14:textId="7B7E70D1" w:rsidR="00741283" w:rsidRPr="0048532F" w:rsidRDefault="00741283" w:rsidP="006A67C8">
            <w:pPr>
              <w:keepNext/>
            </w:pPr>
            <w:r w:rsidRPr="0048532F">
              <w:t xml:space="preserve">Microkredieten </w:t>
            </w:r>
          </w:p>
        </w:tc>
        <w:tc>
          <w:tcPr>
            <w:tcW w:w="926" w:type="dxa"/>
            <w:shd w:val="clear" w:color="auto" w:fill="CFE1F5"/>
            <w:vAlign w:val="center"/>
          </w:tcPr>
          <w:p w14:paraId="275EE203"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w:t>
            </w:r>
          </w:p>
        </w:tc>
        <w:tc>
          <w:tcPr>
            <w:tcW w:w="850" w:type="dxa"/>
            <w:shd w:val="clear" w:color="auto" w:fill="CFE1F5"/>
            <w:vAlign w:val="center"/>
          </w:tcPr>
          <w:p w14:paraId="7E114D73"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93" w:type="dxa"/>
            <w:shd w:val="clear" w:color="auto" w:fill="CFE1F5"/>
            <w:vAlign w:val="center"/>
          </w:tcPr>
          <w:p w14:paraId="78D5361A"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92" w:type="dxa"/>
            <w:shd w:val="clear" w:color="auto" w:fill="CFE1F5"/>
            <w:vAlign w:val="center"/>
          </w:tcPr>
          <w:p w14:paraId="26897111"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1134" w:type="dxa"/>
            <w:shd w:val="clear" w:color="auto" w:fill="CFE1F5"/>
            <w:vAlign w:val="center"/>
          </w:tcPr>
          <w:p w14:paraId="01C36921"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992" w:type="dxa"/>
            <w:shd w:val="clear" w:color="auto" w:fill="CFE1F5"/>
            <w:vAlign w:val="center"/>
          </w:tcPr>
          <w:p w14:paraId="40A4C332"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c>
          <w:tcPr>
            <w:tcW w:w="1275" w:type="dxa"/>
            <w:shd w:val="clear" w:color="auto" w:fill="CFE1F5"/>
            <w:vAlign w:val="center"/>
          </w:tcPr>
          <w:p w14:paraId="0BE13574"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0</w:t>
            </w:r>
          </w:p>
        </w:tc>
      </w:tr>
    </w:tbl>
    <w:p w14:paraId="0F2F3C8E" w14:textId="77777777" w:rsidR="00701D18" w:rsidRPr="0048532F" w:rsidRDefault="00701D18" w:rsidP="00BA601B">
      <w:pPr>
        <w:pStyle w:val="BTekst"/>
      </w:pPr>
    </w:p>
    <w:p w14:paraId="2232DC7E" w14:textId="7A4104FD" w:rsidR="00741283" w:rsidRPr="0048532F" w:rsidRDefault="00741283" w:rsidP="00BA601B">
      <w:pPr>
        <w:pStyle w:val="BTekst"/>
      </w:pPr>
      <w:r w:rsidRPr="0048532F">
        <w:t>Vervolgens werd aan de ondernemingen die te maken kregen met een weigering van een financieringsaanvraag gevraagd wat de opgegeven reden was van deze weigering (zie tabel 2</w:t>
      </w:r>
      <w:r w:rsidR="00ED4FA0" w:rsidRPr="0048532F">
        <w:t>.2</w:t>
      </w:r>
      <w:r w:rsidRPr="0048532F">
        <w:t>1). De meest gebruikte redenen van de bank zijn: gebrek aan terugbetalingscapaciteit, te weinig eigen vermogen of eigen inbreng of te weinig waarborgen willen</w:t>
      </w:r>
      <w:r w:rsidR="00B73D89" w:rsidRPr="0048532F">
        <w:t>/</w:t>
      </w:r>
      <w:r w:rsidRPr="0048532F">
        <w:t>kunnen geven.</w:t>
      </w:r>
    </w:p>
    <w:p w14:paraId="05086A72" w14:textId="77777777" w:rsidR="00CB099B" w:rsidRPr="0048532F" w:rsidRDefault="00CB099B">
      <w:pPr>
        <w:rPr>
          <w:b/>
          <w:color w:val="1B4E85"/>
          <w:sz w:val="20"/>
          <w:szCs w:val="20"/>
        </w:rPr>
      </w:pPr>
      <w:r w:rsidRPr="0048532F">
        <w:br w:type="page"/>
      </w:r>
    </w:p>
    <w:p w14:paraId="14419D80" w14:textId="27410924" w:rsidR="00741283" w:rsidRPr="0048532F" w:rsidRDefault="00741283" w:rsidP="000F118C">
      <w:pPr>
        <w:pStyle w:val="Figurentabellen"/>
      </w:pPr>
      <w:r w:rsidRPr="0048532F">
        <w:lastRenderedPageBreak/>
        <w:t xml:space="preserve">Tabel </w:t>
      </w:r>
      <w:r w:rsidR="00DF1179" w:rsidRPr="0048532F">
        <w:t>2.</w:t>
      </w:r>
      <w:r w:rsidRPr="0048532F">
        <w:t>21:  Geef voor de financieringsvormen die u na overweging effectief hebt aangevraagd en die werd(en) geweigerd aan wat de reden hiervoor was. (</w:t>
      </w:r>
      <w:r w:rsidR="00E75EE2" w:rsidRPr="0048532F">
        <w:t>Meerdere</w:t>
      </w:r>
      <w:r w:rsidRPr="0048532F">
        <w:t xml:space="preserve"> antwoorden mogelijk)</w:t>
      </w:r>
    </w:p>
    <w:tbl>
      <w:tblPr>
        <w:tblStyle w:val="Rastertabel5donker-Accent1"/>
        <w:tblW w:w="0" w:type="auto"/>
        <w:tblLook w:val="04A0" w:firstRow="1" w:lastRow="0" w:firstColumn="1" w:lastColumn="0" w:noHBand="0" w:noVBand="1"/>
      </w:tblPr>
      <w:tblGrid>
        <w:gridCol w:w="2092"/>
        <w:gridCol w:w="1454"/>
        <w:gridCol w:w="1348"/>
        <w:gridCol w:w="1223"/>
        <w:gridCol w:w="1109"/>
        <w:gridCol w:w="886"/>
        <w:gridCol w:w="950"/>
      </w:tblGrid>
      <w:tr w:rsidR="00741283" w:rsidRPr="0048532F" w14:paraId="5FD563EF"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shd w:val="clear" w:color="auto" w:fill="1B4E85"/>
          </w:tcPr>
          <w:p w14:paraId="3443F52B" w14:textId="77777777" w:rsidR="00741283" w:rsidRPr="0048532F" w:rsidRDefault="00741283" w:rsidP="00F44ADF">
            <w:pPr>
              <w:keepNext/>
              <w:rPr>
                <w:sz w:val="20"/>
                <w:szCs w:val="20"/>
              </w:rPr>
            </w:pPr>
            <w:r w:rsidRPr="0048532F">
              <w:rPr>
                <w:sz w:val="20"/>
                <w:szCs w:val="20"/>
              </w:rPr>
              <w:t>Aantal antwoorden</w:t>
            </w:r>
          </w:p>
        </w:tc>
        <w:tc>
          <w:tcPr>
            <w:tcW w:w="1454" w:type="dxa"/>
            <w:shd w:val="clear" w:color="auto" w:fill="1B4E85"/>
          </w:tcPr>
          <w:p w14:paraId="2E2138E8"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Onvoldoende eigen vermogen of eigen inbreng</w:t>
            </w:r>
          </w:p>
        </w:tc>
        <w:tc>
          <w:tcPr>
            <w:tcW w:w="1348" w:type="dxa"/>
            <w:shd w:val="clear" w:color="auto" w:fill="1B4E85"/>
          </w:tcPr>
          <w:p w14:paraId="4B90DE4B"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Te weinig waarborgen willen of kunnen geven</w:t>
            </w:r>
          </w:p>
        </w:tc>
        <w:tc>
          <w:tcPr>
            <w:tcW w:w="1223" w:type="dxa"/>
            <w:shd w:val="clear" w:color="auto" w:fill="1B4E85"/>
          </w:tcPr>
          <w:p w14:paraId="4DC2964D" w14:textId="2D19084C" w:rsidR="001A736F"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rPr>
                <w:b w:val="0"/>
                <w:bCs w:val="0"/>
              </w:rPr>
            </w:pPr>
            <w:r w:rsidRPr="0048532F">
              <w:t>Terug</w:t>
            </w:r>
            <w:r w:rsidR="001A736F" w:rsidRPr="0048532F">
              <w:t>-</w:t>
            </w:r>
          </w:p>
          <w:p w14:paraId="19F3FA60" w14:textId="14D98692" w:rsidR="001A736F" w:rsidRPr="0048532F" w:rsidRDefault="001A736F" w:rsidP="00E13837">
            <w:pPr>
              <w:jc w:val="center"/>
              <w:cnfStyle w:val="100000000000" w:firstRow="1" w:lastRow="0" w:firstColumn="0" w:lastColumn="0" w:oddVBand="0" w:evenVBand="0" w:oddHBand="0" w:evenHBand="0" w:firstRowFirstColumn="0" w:firstRowLastColumn="0" w:lastRowFirstColumn="0" w:lastRowLastColumn="0"/>
              <w:rPr>
                <w:b w:val="0"/>
                <w:bCs w:val="0"/>
              </w:rPr>
            </w:pPr>
            <w:r w:rsidRPr="0048532F">
              <w:t>b</w:t>
            </w:r>
            <w:r w:rsidR="00741283" w:rsidRPr="0048532F">
              <w:t>et</w:t>
            </w:r>
            <w:r w:rsidRPr="0048532F">
              <w:t>a</w:t>
            </w:r>
            <w:r w:rsidR="00741283" w:rsidRPr="0048532F">
              <w:t>lings</w:t>
            </w:r>
            <w:r w:rsidRPr="0048532F">
              <w:t>-</w:t>
            </w:r>
          </w:p>
          <w:p w14:paraId="710424FB" w14:textId="7E7F0010" w:rsidR="00741283" w:rsidRPr="0048532F" w:rsidRDefault="00741283" w:rsidP="001A736F">
            <w:pPr>
              <w:jc w:val="center"/>
              <w:cnfStyle w:val="100000000000" w:firstRow="1" w:lastRow="0" w:firstColumn="0" w:lastColumn="0" w:oddVBand="0" w:evenVBand="0" w:oddHBand="0" w:evenHBand="0" w:firstRowFirstColumn="0" w:firstRowLastColumn="0" w:lastRowFirstColumn="0" w:lastRowLastColumn="0"/>
            </w:pPr>
            <w:r w:rsidRPr="0048532F">
              <w:t>capaciteit te onzeker</w:t>
            </w:r>
          </w:p>
        </w:tc>
        <w:tc>
          <w:tcPr>
            <w:tcW w:w="1109" w:type="dxa"/>
            <w:shd w:val="clear" w:color="auto" w:fill="1B4E85"/>
          </w:tcPr>
          <w:p w14:paraId="470BA1BA"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Gebreken in de aanvraag</w:t>
            </w:r>
          </w:p>
        </w:tc>
        <w:tc>
          <w:tcPr>
            <w:tcW w:w="886" w:type="dxa"/>
            <w:shd w:val="clear" w:color="auto" w:fill="1B4E85"/>
          </w:tcPr>
          <w:p w14:paraId="24482FD1"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Andere reden</w:t>
            </w:r>
          </w:p>
        </w:tc>
        <w:tc>
          <w:tcPr>
            <w:tcW w:w="950" w:type="dxa"/>
            <w:shd w:val="clear" w:color="auto" w:fill="1B4E85"/>
          </w:tcPr>
          <w:p w14:paraId="005F3734"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Geen reden mede-gedeeld</w:t>
            </w:r>
          </w:p>
        </w:tc>
      </w:tr>
      <w:tr w:rsidR="00741283" w:rsidRPr="0048532F" w14:paraId="7D28CC04"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shd w:val="clear" w:color="auto" w:fill="1B4E85"/>
          </w:tcPr>
          <w:p w14:paraId="1867C1D0" w14:textId="3CBAF7B7" w:rsidR="00741283" w:rsidRPr="0048532F" w:rsidRDefault="00741283" w:rsidP="00F44ADF">
            <w:pPr>
              <w:keepNext/>
              <w:rPr>
                <w:sz w:val="20"/>
                <w:szCs w:val="20"/>
              </w:rPr>
            </w:pPr>
            <w:r w:rsidRPr="0048532F">
              <w:rPr>
                <w:sz w:val="20"/>
                <w:szCs w:val="20"/>
              </w:rPr>
              <w:t xml:space="preserve">Kaskrediet, rekening-courantkrediet of kredietkaart </w:t>
            </w:r>
          </w:p>
        </w:tc>
        <w:tc>
          <w:tcPr>
            <w:tcW w:w="1454" w:type="dxa"/>
            <w:shd w:val="clear" w:color="auto" w:fill="CFE1F5"/>
            <w:vAlign w:val="center"/>
          </w:tcPr>
          <w:p w14:paraId="5F82FF55"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48" w:type="dxa"/>
            <w:shd w:val="clear" w:color="auto" w:fill="CFE1F5"/>
            <w:vAlign w:val="center"/>
          </w:tcPr>
          <w:p w14:paraId="3F8A579D"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w:t>
            </w:r>
          </w:p>
        </w:tc>
        <w:tc>
          <w:tcPr>
            <w:tcW w:w="1223" w:type="dxa"/>
            <w:shd w:val="clear" w:color="auto" w:fill="CFE1F5"/>
            <w:vAlign w:val="center"/>
          </w:tcPr>
          <w:p w14:paraId="395005EA"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w:t>
            </w:r>
          </w:p>
        </w:tc>
        <w:tc>
          <w:tcPr>
            <w:tcW w:w="1109" w:type="dxa"/>
            <w:shd w:val="clear" w:color="auto" w:fill="CFE1F5"/>
            <w:vAlign w:val="center"/>
          </w:tcPr>
          <w:p w14:paraId="4DFFC0B7"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886" w:type="dxa"/>
            <w:shd w:val="clear" w:color="auto" w:fill="CFE1F5"/>
            <w:vAlign w:val="center"/>
          </w:tcPr>
          <w:p w14:paraId="67911D18"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50" w:type="dxa"/>
            <w:shd w:val="clear" w:color="auto" w:fill="CFE1F5"/>
            <w:vAlign w:val="center"/>
          </w:tcPr>
          <w:p w14:paraId="45162225" w14:textId="77777777" w:rsidR="00741283" w:rsidRPr="0048532F" w:rsidRDefault="00741283" w:rsidP="00E13837">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r>
      <w:tr w:rsidR="00741283" w:rsidRPr="0048532F" w14:paraId="02AA0366" w14:textId="77777777" w:rsidTr="00B91428">
        <w:tc>
          <w:tcPr>
            <w:cnfStyle w:val="001000000000" w:firstRow="0" w:lastRow="0" w:firstColumn="1" w:lastColumn="0" w:oddVBand="0" w:evenVBand="0" w:oddHBand="0" w:evenHBand="0" w:firstRowFirstColumn="0" w:firstRowLastColumn="0" w:lastRowFirstColumn="0" w:lastRowLastColumn="0"/>
            <w:tcW w:w="2092" w:type="dxa"/>
            <w:shd w:val="clear" w:color="auto" w:fill="1B4E85"/>
          </w:tcPr>
          <w:p w14:paraId="2127A8D8" w14:textId="77777777" w:rsidR="006A67C8" w:rsidRPr="0048532F" w:rsidRDefault="00741283" w:rsidP="00F44ADF">
            <w:pPr>
              <w:keepNext/>
              <w:rPr>
                <w:b w:val="0"/>
                <w:bCs w:val="0"/>
                <w:sz w:val="20"/>
                <w:szCs w:val="20"/>
              </w:rPr>
            </w:pPr>
            <w:r w:rsidRPr="0048532F">
              <w:rPr>
                <w:sz w:val="20"/>
                <w:szCs w:val="20"/>
              </w:rPr>
              <w:t>Bankleningen (investeringskrediet, straight loans, overbruggings</w:t>
            </w:r>
            <w:r w:rsidR="006A67C8" w:rsidRPr="0048532F">
              <w:rPr>
                <w:sz w:val="20"/>
                <w:szCs w:val="20"/>
              </w:rPr>
              <w:t>-</w:t>
            </w:r>
          </w:p>
          <w:p w14:paraId="098535D2" w14:textId="6BBDEFA2" w:rsidR="00741283" w:rsidRPr="0048532F" w:rsidRDefault="00741283" w:rsidP="00F44ADF">
            <w:pPr>
              <w:keepNext/>
              <w:rPr>
                <w:sz w:val="20"/>
                <w:szCs w:val="20"/>
              </w:rPr>
            </w:pPr>
            <w:r w:rsidRPr="0048532F">
              <w:rPr>
                <w:sz w:val="20"/>
                <w:szCs w:val="20"/>
              </w:rPr>
              <w:t xml:space="preserve">kredieten) </w:t>
            </w:r>
          </w:p>
        </w:tc>
        <w:tc>
          <w:tcPr>
            <w:tcW w:w="1454" w:type="dxa"/>
            <w:shd w:val="clear" w:color="auto" w:fill="CFE1F5"/>
            <w:vAlign w:val="center"/>
          </w:tcPr>
          <w:p w14:paraId="566E7A7A"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w:t>
            </w:r>
          </w:p>
        </w:tc>
        <w:tc>
          <w:tcPr>
            <w:tcW w:w="1348" w:type="dxa"/>
            <w:shd w:val="clear" w:color="auto" w:fill="CFE1F5"/>
            <w:vAlign w:val="center"/>
          </w:tcPr>
          <w:p w14:paraId="675D7535"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w:t>
            </w:r>
          </w:p>
        </w:tc>
        <w:tc>
          <w:tcPr>
            <w:tcW w:w="1223" w:type="dxa"/>
            <w:shd w:val="clear" w:color="auto" w:fill="CFE1F5"/>
            <w:vAlign w:val="center"/>
          </w:tcPr>
          <w:p w14:paraId="076658C2"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color w:val="FF0000"/>
                <w:sz w:val="22"/>
                <w:szCs w:val="22"/>
              </w:rPr>
              <w:t>6</w:t>
            </w:r>
          </w:p>
        </w:tc>
        <w:tc>
          <w:tcPr>
            <w:tcW w:w="1109" w:type="dxa"/>
            <w:shd w:val="clear" w:color="auto" w:fill="CFE1F5"/>
            <w:vAlign w:val="center"/>
          </w:tcPr>
          <w:p w14:paraId="7C67D088"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886" w:type="dxa"/>
            <w:shd w:val="clear" w:color="auto" w:fill="CFE1F5"/>
            <w:vAlign w:val="center"/>
          </w:tcPr>
          <w:p w14:paraId="35B7EB3E"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50" w:type="dxa"/>
            <w:shd w:val="clear" w:color="auto" w:fill="CFE1F5"/>
            <w:vAlign w:val="center"/>
          </w:tcPr>
          <w:p w14:paraId="6BC86A7C" w14:textId="77777777" w:rsidR="00741283" w:rsidRPr="0048532F" w:rsidRDefault="00741283" w:rsidP="00E13837">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w:t>
            </w:r>
          </w:p>
        </w:tc>
      </w:tr>
      <w:tr w:rsidR="00CB099B" w:rsidRPr="0048532F" w14:paraId="386CB117" w14:textId="77777777" w:rsidTr="00437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shd w:val="clear" w:color="auto" w:fill="02376B" w:themeFill="text2" w:themeFillShade="BF"/>
          </w:tcPr>
          <w:p w14:paraId="26B4968C" w14:textId="77777777" w:rsidR="00CB099B" w:rsidRPr="0048532F" w:rsidRDefault="00CB099B" w:rsidP="005B57CB">
            <w:pPr>
              <w:keepNext/>
              <w:rPr>
                <w:sz w:val="20"/>
                <w:szCs w:val="20"/>
              </w:rPr>
            </w:pPr>
            <w:r w:rsidRPr="0048532F">
              <w:rPr>
                <w:sz w:val="20"/>
                <w:szCs w:val="20"/>
              </w:rPr>
              <w:t xml:space="preserve">Leverancierskrediet </w:t>
            </w:r>
          </w:p>
        </w:tc>
        <w:tc>
          <w:tcPr>
            <w:tcW w:w="1454" w:type="dxa"/>
          </w:tcPr>
          <w:p w14:paraId="790036E6"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color w:val="FF0000"/>
                <w:sz w:val="22"/>
                <w:szCs w:val="22"/>
              </w:rPr>
              <w:t>2</w:t>
            </w:r>
          </w:p>
        </w:tc>
        <w:tc>
          <w:tcPr>
            <w:tcW w:w="1348" w:type="dxa"/>
          </w:tcPr>
          <w:p w14:paraId="184715AF"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23" w:type="dxa"/>
          </w:tcPr>
          <w:p w14:paraId="7A17A56D"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1109" w:type="dxa"/>
          </w:tcPr>
          <w:p w14:paraId="7832320B"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886" w:type="dxa"/>
          </w:tcPr>
          <w:p w14:paraId="38B6BC1E"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50" w:type="dxa"/>
          </w:tcPr>
          <w:p w14:paraId="555BA8EF"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r>
      <w:tr w:rsidR="00CB099B" w:rsidRPr="0048532F" w14:paraId="37CF62BC" w14:textId="77777777" w:rsidTr="00437797">
        <w:tc>
          <w:tcPr>
            <w:cnfStyle w:val="001000000000" w:firstRow="0" w:lastRow="0" w:firstColumn="1" w:lastColumn="0" w:oddVBand="0" w:evenVBand="0" w:oddHBand="0" w:evenHBand="0" w:firstRowFirstColumn="0" w:firstRowLastColumn="0" w:lastRowFirstColumn="0" w:lastRowLastColumn="0"/>
            <w:tcW w:w="2092" w:type="dxa"/>
            <w:shd w:val="clear" w:color="auto" w:fill="02376B" w:themeFill="text2" w:themeFillShade="BF"/>
          </w:tcPr>
          <w:p w14:paraId="3CD29825" w14:textId="77777777" w:rsidR="00CB099B" w:rsidRPr="0048532F" w:rsidRDefault="00CB099B" w:rsidP="005B57CB">
            <w:pPr>
              <w:keepNext/>
              <w:rPr>
                <w:sz w:val="20"/>
                <w:szCs w:val="20"/>
              </w:rPr>
            </w:pPr>
            <w:r w:rsidRPr="0048532F">
              <w:rPr>
                <w:sz w:val="20"/>
                <w:szCs w:val="20"/>
              </w:rPr>
              <w:t xml:space="preserve">Een onderhandse lening (bv. een lening van familie en vrienden, van een verwante onderneming of van aandeelhouders) </w:t>
            </w:r>
          </w:p>
        </w:tc>
        <w:tc>
          <w:tcPr>
            <w:tcW w:w="1454" w:type="dxa"/>
          </w:tcPr>
          <w:p w14:paraId="7623A6A5"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48" w:type="dxa"/>
          </w:tcPr>
          <w:p w14:paraId="50BCF4A9"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23" w:type="dxa"/>
          </w:tcPr>
          <w:p w14:paraId="7C02E6CF"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09" w:type="dxa"/>
          </w:tcPr>
          <w:p w14:paraId="165D973A"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886" w:type="dxa"/>
          </w:tcPr>
          <w:p w14:paraId="1F7F41A5"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1</w:t>
            </w:r>
          </w:p>
        </w:tc>
        <w:tc>
          <w:tcPr>
            <w:tcW w:w="950" w:type="dxa"/>
          </w:tcPr>
          <w:p w14:paraId="70062BE8"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1</w:t>
            </w:r>
          </w:p>
        </w:tc>
      </w:tr>
      <w:tr w:rsidR="00CB099B" w:rsidRPr="0048532F" w14:paraId="74F3A85A" w14:textId="77777777" w:rsidTr="00437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shd w:val="clear" w:color="auto" w:fill="02376B" w:themeFill="text2" w:themeFillShade="BF"/>
          </w:tcPr>
          <w:p w14:paraId="2A0B9F17" w14:textId="77777777" w:rsidR="00CB099B" w:rsidRPr="0048532F" w:rsidRDefault="00CB099B" w:rsidP="005B57CB">
            <w:pPr>
              <w:keepNext/>
              <w:rPr>
                <w:sz w:val="20"/>
                <w:szCs w:val="20"/>
              </w:rPr>
            </w:pPr>
            <w:r w:rsidRPr="0048532F">
              <w:rPr>
                <w:sz w:val="20"/>
                <w:szCs w:val="20"/>
              </w:rPr>
              <w:t xml:space="preserve">Leasing of huurkoop </w:t>
            </w:r>
          </w:p>
        </w:tc>
        <w:tc>
          <w:tcPr>
            <w:tcW w:w="1454" w:type="dxa"/>
          </w:tcPr>
          <w:p w14:paraId="1AE2F233"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color w:val="FF0000"/>
                <w:sz w:val="22"/>
                <w:szCs w:val="22"/>
              </w:rPr>
              <w:t>1</w:t>
            </w:r>
          </w:p>
        </w:tc>
        <w:tc>
          <w:tcPr>
            <w:tcW w:w="1348" w:type="dxa"/>
          </w:tcPr>
          <w:p w14:paraId="0F7254E3"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23" w:type="dxa"/>
          </w:tcPr>
          <w:p w14:paraId="302F5172"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109" w:type="dxa"/>
          </w:tcPr>
          <w:p w14:paraId="2254591C"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886" w:type="dxa"/>
          </w:tcPr>
          <w:p w14:paraId="18EB40B8"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color w:val="FF0000"/>
                <w:sz w:val="22"/>
                <w:szCs w:val="22"/>
              </w:rPr>
              <w:t>1</w:t>
            </w:r>
          </w:p>
        </w:tc>
        <w:tc>
          <w:tcPr>
            <w:tcW w:w="950" w:type="dxa"/>
          </w:tcPr>
          <w:p w14:paraId="141E9981"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CB099B" w:rsidRPr="0048532F" w14:paraId="3CADD493" w14:textId="77777777" w:rsidTr="00437797">
        <w:tc>
          <w:tcPr>
            <w:cnfStyle w:val="001000000000" w:firstRow="0" w:lastRow="0" w:firstColumn="1" w:lastColumn="0" w:oddVBand="0" w:evenVBand="0" w:oddHBand="0" w:evenHBand="0" w:firstRowFirstColumn="0" w:firstRowLastColumn="0" w:lastRowFirstColumn="0" w:lastRowLastColumn="0"/>
            <w:tcW w:w="2092" w:type="dxa"/>
            <w:shd w:val="clear" w:color="auto" w:fill="02376B" w:themeFill="text2" w:themeFillShade="BF"/>
          </w:tcPr>
          <w:p w14:paraId="428E7144" w14:textId="77777777" w:rsidR="00CB099B" w:rsidRPr="00B22B78" w:rsidRDefault="00CB099B" w:rsidP="005B57CB">
            <w:pPr>
              <w:keepNext/>
              <w:rPr>
                <w:sz w:val="20"/>
                <w:szCs w:val="20"/>
                <w:lang w:val="en-US"/>
              </w:rPr>
            </w:pPr>
            <w:r w:rsidRPr="00B22B78">
              <w:rPr>
                <w:sz w:val="20"/>
                <w:szCs w:val="20"/>
                <w:lang w:val="en-US"/>
              </w:rPr>
              <w:t xml:space="preserve">Factoring, reverse factoring, invoice discounting </w:t>
            </w:r>
          </w:p>
        </w:tc>
        <w:tc>
          <w:tcPr>
            <w:tcW w:w="1454" w:type="dxa"/>
          </w:tcPr>
          <w:p w14:paraId="6D9C1F2F" w14:textId="77777777" w:rsidR="00CB099B" w:rsidRPr="00B22B78"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348" w:type="dxa"/>
          </w:tcPr>
          <w:p w14:paraId="196533FB" w14:textId="77777777" w:rsidR="00CB099B" w:rsidRPr="00B22B78"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223" w:type="dxa"/>
          </w:tcPr>
          <w:p w14:paraId="5A87D8DB" w14:textId="77777777" w:rsidR="00CB099B" w:rsidRPr="00B22B78"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1109" w:type="dxa"/>
          </w:tcPr>
          <w:p w14:paraId="28973E00" w14:textId="77777777" w:rsidR="00CB099B" w:rsidRPr="00B22B78"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lang w:val="en-US"/>
              </w:rPr>
            </w:pPr>
          </w:p>
        </w:tc>
        <w:tc>
          <w:tcPr>
            <w:tcW w:w="886" w:type="dxa"/>
          </w:tcPr>
          <w:p w14:paraId="4D3243D1"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color w:val="FF0000"/>
                <w:sz w:val="22"/>
                <w:szCs w:val="22"/>
              </w:rPr>
              <w:t>1</w:t>
            </w:r>
          </w:p>
        </w:tc>
        <w:tc>
          <w:tcPr>
            <w:tcW w:w="950" w:type="dxa"/>
          </w:tcPr>
          <w:p w14:paraId="1C607D26"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CB099B" w:rsidRPr="0048532F" w14:paraId="61965385" w14:textId="77777777" w:rsidTr="00437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shd w:val="clear" w:color="auto" w:fill="02376B" w:themeFill="text2" w:themeFillShade="BF"/>
          </w:tcPr>
          <w:p w14:paraId="73C0E6F6" w14:textId="77777777" w:rsidR="00CB099B" w:rsidRPr="0048532F" w:rsidRDefault="00CB099B" w:rsidP="005B57CB">
            <w:pPr>
              <w:keepNext/>
              <w:rPr>
                <w:sz w:val="20"/>
                <w:szCs w:val="20"/>
              </w:rPr>
            </w:pPr>
            <w:r w:rsidRPr="0048532F">
              <w:rPr>
                <w:sz w:val="20"/>
                <w:szCs w:val="20"/>
              </w:rPr>
              <w:t xml:space="preserve">Uitgifte van obligatieleningen </w:t>
            </w:r>
          </w:p>
        </w:tc>
        <w:tc>
          <w:tcPr>
            <w:tcW w:w="1454" w:type="dxa"/>
          </w:tcPr>
          <w:p w14:paraId="4A696A38"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48" w:type="dxa"/>
          </w:tcPr>
          <w:p w14:paraId="491CD41D"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23" w:type="dxa"/>
          </w:tcPr>
          <w:p w14:paraId="72023A58"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109" w:type="dxa"/>
          </w:tcPr>
          <w:p w14:paraId="5A852BB1"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886" w:type="dxa"/>
          </w:tcPr>
          <w:p w14:paraId="41EA0A87"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50" w:type="dxa"/>
          </w:tcPr>
          <w:p w14:paraId="4AA2C618"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CB099B" w:rsidRPr="0048532F" w14:paraId="02A8F58A" w14:textId="77777777" w:rsidTr="00437797">
        <w:tc>
          <w:tcPr>
            <w:cnfStyle w:val="001000000000" w:firstRow="0" w:lastRow="0" w:firstColumn="1" w:lastColumn="0" w:oddVBand="0" w:evenVBand="0" w:oddHBand="0" w:evenHBand="0" w:firstRowFirstColumn="0" w:firstRowLastColumn="0" w:lastRowFirstColumn="0" w:lastRowLastColumn="0"/>
            <w:tcW w:w="2092" w:type="dxa"/>
            <w:shd w:val="clear" w:color="auto" w:fill="02376B" w:themeFill="text2" w:themeFillShade="BF"/>
          </w:tcPr>
          <w:p w14:paraId="5F0EF61F" w14:textId="77777777" w:rsidR="00CB099B" w:rsidRPr="0048532F" w:rsidRDefault="00CB099B" w:rsidP="005B57CB">
            <w:pPr>
              <w:keepNext/>
              <w:rPr>
                <w:sz w:val="20"/>
                <w:szCs w:val="20"/>
              </w:rPr>
            </w:pPr>
            <w:r w:rsidRPr="0048532F">
              <w:rPr>
                <w:sz w:val="20"/>
                <w:szCs w:val="20"/>
              </w:rPr>
              <w:t xml:space="preserve">Kapitaalsverhoging door de bestaande aandeelhouders en vennoten (of bestuurders) </w:t>
            </w:r>
          </w:p>
        </w:tc>
        <w:tc>
          <w:tcPr>
            <w:tcW w:w="1454" w:type="dxa"/>
          </w:tcPr>
          <w:p w14:paraId="5C04F72D"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48" w:type="dxa"/>
          </w:tcPr>
          <w:p w14:paraId="458B531D"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23" w:type="dxa"/>
          </w:tcPr>
          <w:p w14:paraId="0D004A3E"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09" w:type="dxa"/>
          </w:tcPr>
          <w:p w14:paraId="5F2CE3AB"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886" w:type="dxa"/>
          </w:tcPr>
          <w:p w14:paraId="58270B55"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color w:val="FF0000"/>
                <w:sz w:val="22"/>
                <w:szCs w:val="22"/>
              </w:rPr>
              <w:t>2</w:t>
            </w:r>
          </w:p>
        </w:tc>
        <w:tc>
          <w:tcPr>
            <w:tcW w:w="950" w:type="dxa"/>
          </w:tcPr>
          <w:p w14:paraId="6CEAB184"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CB099B" w:rsidRPr="0048532F" w14:paraId="6BB4CCF7" w14:textId="77777777" w:rsidTr="00437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2" w:type="dxa"/>
            <w:shd w:val="clear" w:color="auto" w:fill="02376B" w:themeFill="text2" w:themeFillShade="BF"/>
          </w:tcPr>
          <w:p w14:paraId="26E067DB" w14:textId="77777777" w:rsidR="00CB099B" w:rsidRPr="0048532F" w:rsidRDefault="00CB099B" w:rsidP="005B57CB">
            <w:pPr>
              <w:keepNext/>
              <w:rPr>
                <w:sz w:val="20"/>
                <w:szCs w:val="20"/>
              </w:rPr>
            </w:pPr>
            <w:r w:rsidRPr="0048532F">
              <w:rPr>
                <w:sz w:val="20"/>
                <w:szCs w:val="20"/>
              </w:rPr>
              <w:t xml:space="preserve">Kapitaalsverhoging door nieuwe aandeelhouders </w:t>
            </w:r>
          </w:p>
        </w:tc>
        <w:tc>
          <w:tcPr>
            <w:tcW w:w="1454" w:type="dxa"/>
          </w:tcPr>
          <w:p w14:paraId="09FD034C"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1348" w:type="dxa"/>
          </w:tcPr>
          <w:p w14:paraId="4A7430B5"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1223" w:type="dxa"/>
          </w:tcPr>
          <w:p w14:paraId="667D6F23"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1109" w:type="dxa"/>
          </w:tcPr>
          <w:p w14:paraId="751D7451"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886" w:type="dxa"/>
          </w:tcPr>
          <w:p w14:paraId="06044921"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4</w:t>
            </w:r>
          </w:p>
        </w:tc>
        <w:tc>
          <w:tcPr>
            <w:tcW w:w="950" w:type="dxa"/>
          </w:tcPr>
          <w:p w14:paraId="6D763AA5" w14:textId="77777777" w:rsidR="00CB099B" w:rsidRPr="0048532F" w:rsidRDefault="00CB099B" w:rsidP="005B57CB">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CB099B" w:rsidRPr="0048532F" w14:paraId="480D5979" w14:textId="77777777" w:rsidTr="00437797">
        <w:tc>
          <w:tcPr>
            <w:cnfStyle w:val="001000000000" w:firstRow="0" w:lastRow="0" w:firstColumn="1" w:lastColumn="0" w:oddVBand="0" w:evenVBand="0" w:oddHBand="0" w:evenHBand="0" w:firstRowFirstColumn="0" w:firstRowLastColumn="0" w:lastRowFirstColumn="0" w:lastRowLastColumn="0"/>
            <w:tcW w:w="2092" w:type="dxa"/>
            <w:shd w:val="clear" w:color="auto" w:fill="02376B" w:themeFill="text2" w:themeFillShade="BF"/>
          </w:tcPr>
          <w:p w14:paraId="122817D8" w14:textId="77777777" w:rsidR="00CB099B" w:rsidRPr="0048532F" w:rsidRDefault="00CB099B" w:rsidP="005B57CB">
            <w:pPr>
              <w:keepNext/>
              <w:rPr>
                <w:sz w:val="20"/>
                <w:szCs w:val="20"/>
              </w:rPr>
            </w:pPr>
            <w:r w:rsidRPr="0048532F">
              <w:rPr>
                <w:sz w:val="20"/>
                <w:szCs w:val="20"/>
              </w:rPr>
              <w:t xml:space="preserve">Achtergestelde leningen bij PMV (bv. KMO Cofinanciering, Startlening, bedrijfsleningen) </w:t>
            </w:r>
          </w:p>
        </w:tc>
        <w:tc>
          <w:tcPr>
            <w:tcW w:w="1454" w:type="dxa"/>
          </w:tcPr>
          <w:p w14:paraId="2727738A"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w:t>
            </w:r>
          </w:p>
        </w:tc>
        <w:tc>
          <w:tcPr>
            <w:tcW w:w="1348" w:type="dxa"/>
          </w:tcPr>
          <w:p w14:paraId="2F884635"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w:t>
            </w:r>
          </w:p>
        </w:tc>
        <w:tc>
          <w:tcPr>
            <w:tcW w:w="1223" w:type="dxa"/>
          </w:tcPr>
          <w:p w14:paraId="19FA2743"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w:t>
            </w:r>
          </w:p>
        </w:tc>
        <w:tc>
          <w:tcPr>
            <w:tcW w:w="1109" w:type="dxa"/>
          </w:tcPr>
          <w:p w14:paraId="2CC0FE2C"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886" w:type="dxa"/>
          </w:tcPr>
          <w:p w14:paraId="02E3A6BE"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4</w:t>
            </w:r>
          </w:p>
        </w:tc>
        <w:tc>
          <w:tcPr>
            <w:tcW w:w="950" w:type="dxa"/>
          </w:tcPr>
          <w:p w14:paraId="728088CF" w14:textId="77777777" w:rsidR="00CB099B" w:rsidRPr="0048532F" w:rsidRDefault="00CB099B" w:rsidP="005B57CB">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w:t>
            </w:r>
          </w:p>
        </w:tc>
      </w:tr>
    </w:tbl>
    <w:p w14:paraId="4F510658" w14:textId="77777777" w:rsidR="00701D18" w:rsidRPr="0048532F" w:rsidRDefault="00701D18"/>
    <w:p w14:paraId="6345EF20" w14:textId="77777777" w:rsidR="00CB099B" w:rsidRPr="0048532F" w:rsidRDefault="00CB099B">
      <w:pPr>
        <w:rPr>
          <w:b/>
          <w:color w:val="1B4E85"/>
          <w:sz w:val="20"/>
          <w:szCs w:val="20"/>
        </w:rPr>
      </w:pPr>
      <w:r w:rsidRPr="0048532F">
        <w:br w:type="page"/>
      </w:r>
    </w:p>
    <w:p w14:paraId="726D30D7" w14:textId="432E537E" w:rsidR="00701D18" w:rsidRPr="0048532F" w:rsidRDefault="00701D18" w:rsidP="00701D18">
      <w:pPr>
        <w:pStyle w:val="Figurentabellen"/>
      </w:pPr>
      <w:r w:rsidRPr="0048532F">
        <w:lastRenderedPageBreak/>
        <w:t>Vervolg tabel 2.21</w:t>
      </w:r>
    </w:p>
    <w:tbl>
      <w:tblPr>
        <w:tblStyle w:val="Rastertabel5donker-Accent1"/>
        <w:tblW w:w="0" w:type="auto"/>
        <w:tblLook w:val="04A0" w:firstRow="1" w:lastRow="0" w:firstColumn="1" w:lastColumn="0" w:noHBand="0" w:noVBand="1"/>
      </w:tblPr>
      <w:tblGrid>
        <w:gridCol w:w="2122"/>
        <w:gridCol w:w="1454"/>
        <w:gridCol w:w="1343"/>
        <w:gridCol w:w="1200"/>
        <w:gridCol w:w="1109"/>
        <w:gridCol w:w="886"/>
        <w:gridCol w:w="948"/>
      </w:tblGrid>
      <w:tr w:rsidR="00701D18" w:rsidRPr="0048532F" w14:paraId="001559C0" w14:textId="77777777" w:rsidTr="00CB09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1B4E85"/>
          </w:tcPr>
          <w:p w14:paraId="61F794E6" w14:textId="77777777" w:rsidR="00701D18" w:rsidRPr="0048532F" w:rsidRDefault="00701D18" w:rsidP="00701D18">
            <w:pPr>
              <w:keepNext/>
              <w:rPr>
                <w:sz w:val="20"/>
                <w:szCs w:val="20"/>
              </w:rPr>
            </w:pPr>
            <w:r w:rsidRPr="0048532F">
              <w:rPr>
                <w:sz w:val="20"/>
                <w:szCs w:val="20"/>
              </w:rPr>
              <w:t>Aantal antwoorden</w:t>
            </w:r>
          </w:p>
        </w:tc>
        <w:tc>
          <w:tcPr>
            <w:tcW w:w="1454" w:type="dxa"/>
            <w:shd w:val="clear" w:color="auto" w:fill="1B4E85"/>
          </w:tcPr>
          <w:p w14:paraId="721831DD" w14:textId="77777777" w:rsidR="00701D18" w:rsidRPr="0048532F" w:rsidRDefault="00701D18" w:rsidP="00701D18">
            <w:pPr>
              <w:jc w:val="center"/>
              <w:cnfStyle w:val="100000000000" w:firstRow="1" w:lastRow="0" w:firstColumn="0" w:lastColumn="0" w:oddVBand="0" w:evenVBand="0" w:oddHBand="0" w:evenHBand="0" w:firstRowFirstColumn="0" w:firstRowLastColumn="0" w:lastRowFirstColumn="0" w:lastRowLastColumn="0"/>
            </w:pPr>
            <w:r w:rsidRPr="0048532F">
              <w:t>Onvoldoende eigen vermogen of eigen inbreng</w:t>
            </w:r>
          </w:p>
        </w:tc>
        <w:tc>
          <w:tcPr>
            <w:tcW w:w="1343" w:type="dxa"/>
            <w:shd w:val="clear" w:color="auto" w:fill="1B4E85"/>
          </w:tcPr>
          <w:p w14:paraId="253DE439" w14:textId="77777777" w:rsidR="00701D18" w:rsidRPr="0048532F" w:rsidRDefault="00701D18" w:rsidP="00701D18">
            <w:pPr>
              <w:jc w:val="center"/>
              <w:cnfStyle w:val="100000000000" w:firstRow="1" w:lastRow="0" w:firstColumn="0" w:lastColumn="0" w:oddVBand="0" w:evenVBand="0" w:oddHBand="0" w:evenHBand="0" w:firstRowFirstColumn="0" w:firstRowLastColumn="0" w:lastRowFirstColumn="0" w:lastRowLastColumn="0"/>
            </w:pPr>
            <w:r w:rsidRPr="0048532F">
              <w:t>Te weinig waarborgen willen of kunnen geven</w:t>
            </w:r>
          </w:p>
        </w:tc>
        <w:tc>
          <w:tcPr>
            <w:tcW w:w="1200" w:type="dxa"/>
            <w:shd w:val="clear" w:color="auto" w:fill="1B4E85"/>
          </w:tcPr>
          <w:p w14:paraId="0D8823C7" w14:textId="7BDC00CC" w:rsidR="001A736F" w:rsidRPr="0048532F" w:rsidRDefault="00701D18" w:rsidP="00701D18">
            <w:pPr>
              <w:jc w:val="center"/>
              <w:cnfStyle w:val="100000000000" w:firstRow="1" w:lastRow="0" w:firstColumn="0" w:lastColumn="0" w:oddVBand="0" w:evenVBand="0" w:oddHBand="0" w:evenHBand="0" w:firstRowFirstColumn="0" w:firstRowLastColumn="0" w:lastRowFirstColumn="0" w:lastRowLastColumn="0"/>
              <w:rPr>
                <w:b w:val="0"/>
                <w:bCs w:val="0"/>
              </w:rPr>
            </w:pPr>
            <w:r w:rsidRPr="0048532F">
              <w:t>Terug</w:t>
            </w:r>
            <w:r w:rsidR="001A736F" w:rsidRPr="0048532F">
              <w:t>-</w:t>
            </w:r>
          </w:p>
          <w:p w14:paraId="24E85B5E" w14:textId="3E87D3FA" w:rsidR="00701D18" w:rsidRPr="0048532F" w:rsidRDefault="001A736F" w:rsidP="001A736F">
            <w:pPr>
              <w:jc w:val="center"/>
              <w:cnfStyle w:val="100000000000" w:firstRow="1" w:lastRow="0" w:firstColumn="0" w:lastColumn="0" w:oddVBand="0" w:evenVBand="0" w:oddHBand="0" w:evenHBand="0" w:firstRowFirstColumn="0" w:firstRowLastColumn="0" w:lastRowFirstColumn="0" w:lastRowLastColumn="0"/>
            </w:pPr>
            <w:r w:rsidRPr="0048532F">
              <w:t>b</w:t>
            </w:r>
            <w:r w:rsidR="00701D18" w:rsidRPr="0048532F">
              <w:t>etalings</w:t>
            </w:r>
            <w:r w:rsidRPr="0048532F">
              <w:t>-</w:t>
            </w:r>
            <w:r w:rsidR="00701D18" w:rsidRPr="0048532F">
              <w:t>capaciteit te onzeker</w:t>
            </w:r>
          </w:p>
        </w:tc>
        <w:tc>
          <w:tcPr>
            <w:tcW w:w="1109" w:type="dxa"/>
            <w:shd w:val="clear" w:color="auto" w:fill="1B4E85"/>
          </w:tcPr>
          <w:p w14:paraId="0105ED29" w14:textId="77777777" w:rsidR="00701D18" w:rsidRPr="0048532F" w:rsidRDefault="00701D18" w:rsidP="00701D18">
            <w:pPr>
              <w:jc w:val="center"/>
              <w:cnfStyle w:val="100000000000" w:firstRow="1" w:lastRow="0" w:firstColumn="0" w:lastColumn="0" w:oddVBand="0" w:evenVBand="0" w:oddHBand="0" w:evenHBand="0" w:firstRowFirstColumn="0" w:firstRowLastColumn="0" w:lastRowFirstColumn="0" w:lastRowLastColumn="0"/>
            </w:pPr>
            <w:r w:rsidRPr="0048532F">
              <w:t>Gebreken in de aanvraag</w:t>
            </w:r>
          </w:p>
        </w:tc>
        <w:tc>
          <w:tcPr>
            <w:tcW w:w="886" w:type="dxa"/>
            <w:shd w:val="clear" w:color="auto" w:fill="1B4E85"/>
          </w:tcPr>
          <w:p w14:paraId="5B67E05C" w14:textId="77777777" w:rsidR="00701D18" w:rsidRPr="0048532F" w:rsidRDefault="00701D18" w:rsidP="00701D18">
            <w:pPr>
              <w:jc w:val="center"/>
              <w:cnfStyle w:val="100000000000" w:firstRow="1" w:lastRow="0" w:firstColumn="0" w:lastColumn="0" w:oddVBand="0" w:evenVBand="0" w:oddHBand="0" w:evenHBand="0" w:firstRowFirstColumn="0" w:firstRowLastColumn="0" w:lastRowFirstColumn="0" w:lastRowLastColumn="0"/>
            </w:pPr>
            <w:r w:rsidRPr="0048532F">
              <w:t>Andere reden</w:t>
            </w:r>
          </w:p>
        </w:tc>
        <w:tc>
          <w:tcPr>
            <w:tcW w:w="948" w:type="dxa"/>
            <w:shd w:val="clear" w:color="auto" w:fill="1B4E85"/>
          </w:tcPr>
          <w:p w14:paraId="3B17188B" w14:textId="77777777" w:rsidR="00701D18" w:rsidRPr="0048532F" w:rsidRDefault="00701D18" w:rsidP="00701D18">
            <w:pPr>
              <w:jc w:val="center"/>
              <w:cnfStyle w:val="100000000000" w:firstRow="1" w:lastRow="0" w:firstColumn="0" w:lastColumn="0" w:oddVBand="0" w:evenVBand="0" w:oddHBand="0" w:evenHBand="0" w:firstRowFirstColumn="0" w:firstRowLastColumn="0" w:lastRowFirstColumn="0" w:lastRowLastColumn="0"/>
            </w:pPr>
            <w:r w:rsidRPr="0048532F">
              <w:t>Geen reden mede-gedeeld</w:t>
            </w:r>
          </w:p>
        </w:tc>
      </w:tr>
      <w:tr w:rsidR="00CB099B" w:rsidRPr="0048532F" w14:paraId="037E5352" w14:textId="77777777" w:rsidTr="005B5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1B4E85"/>
            <w:vAlign w:val="center"/>
          </w:tcPr>
          <w:p w14:paraId="4E20D8A4" w14:textId="61991640" w:rsidR="00CB099B" w:rsidRPr="00C57B23" w:rsidRDefault="00CB099B" w:rsidP="00CB099B">
            <w:pPr>
              <w:keepNext/>
              <w:rPr>
                <w:sz w:val="20"/>
                <w:szCs w:val="20"/>
                <w:lang w:val="en-US"/>
              </w:rPr>
            </w:pPr>
            <w:r w:rsidRPr="00C57B23">
              <w:rPr>
                <w:sz w:val="20"/>
                <w:szCs w:val="20"/>
                <w:lang w:val="en-US"/>
              </w:rPr>
              <w:t xml:space="preserve">Private equity/ venture capital (risicokapitaalfondsen) </w:t>
            </w:r>
          </w:p>
        </w:tc>
        <w:tc>
          <w:tcPr>
            <w:tcW w:w="1454" w:type="dxa"/>
            <w:shd w:val="clear" w:color="auto" w:fill="CFE1F5"/>
            <w:vAlign w:val="center"/>
          </w:tcPr>
          <w:p w14:paraId="5D23E6C4" w14:textId="5B44AACC"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1343" w:type="dxa"/>
            <w:shd w:val="clear" w:color="auto" w:fill="CFE1F5"/>
            <w:vAlign w:val="center"/>
          </w:tcPr>
          <w:p w14:paraId="4558D6DA" w14:textId="74593789"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1200" w:type="dxa"/>
            <w:shd w:val="clear" w:color="auto" w:fill="CFE1F5"/>
            <w:vAlign w:val="center"/>
          </w:tcPr>
          <w:p w14:paraId="7C374760" w14:textId="3147F9D3"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color w:val="FF0000"/>
                <w:sz w:val="22"/>
                <w:szCs w:val="22"/>
              </w:rPr>
              <w:t>3</w:t>
            </w:r>
          </w:p>
        </w:tc>
        <w:tc>
          <w:tcPr>
            <w:tcW w:w="1109" w:type="dxa"/>
            <w:shd w:val="clear" w:color="auto" w:fill="CFE1F5"/>
            <w:vAlign w:val="center"/>
          </w:tcPr>
          <w:p w14:paraId="6FBA3A70" w14:textId="77777777"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886" w:type="dxa"/>
            <w:shd w:val="clear" w:color="auto" w:fill="CFE1F5"/>
            <w:vAlign w:val="center"/>
          </w:tcPr>
          <w:p w14:paraId="5660D199" w14:textId="3147D30B"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color w:val="FF0000"/>
                <w:sz w:val="22"/>
                <w:szCs w:val="22"/>
              </w:rPr>
              <w:t>3</w:t>
            </w:r>
          </w:p>
        </w:tc>
        <w:tc>
          <w:tcPr>
            <w:tcW w:w="948" w:type="dxa"/>
            <w:shd w:val="clear" w:color="auto" w:fill="CFE1F5"/>
            <w:vAlign w:val="center"/>
          </w:tcPr>
          <w:p w14:paraId="5B55BE9C" w14:textId="398E0766"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r>
      <w:tr w:rsidR="00CB099B" w:rsidRPr="0048532F" w14:paraId="54802E11" w14:textId="77777777" w:rsidTr="005B57CB">
        <w:tc>
          <w:tcPr>
            <w:cnfStyle w:val="001000000000" w:firstRow="0" w:lastRow="0" w:firstColumn="1" w:lastColumn="0" w:oddVBand="0" w:evenVBand="0" w:oddHBand="0" w:evenHBand="0" w:firstRowFirstColumn="0" w:firstRowLastColumn="0" w:lastRowFirstColumn="0" w:lastRowLastColumn="0"/>
            <w:tcW w:w="2122" w:type="dxa"/>
            <w:shd w:val="clear" w:color="auto" w:fill="1B4E85"/>
            <w:vAlign w:val="center"/>
          </w:tcPr>
          <w:p w14:paraId="204F32CE" w14:textId="6791EB4F" w:rsidR="00CB099B" w:rsidRPr="0048532F" w:rsidRDefault="00CB099B" w:rsidP="00701D18">
            <w:pPr>
              <w:keepNext/>
              <w:rPr>
                <w:sz w:val="20"/>
                <w:szCs w:val="20"/>
              </w:rPr>
            </w:pPr>
            <w:r w:rsidRPr="0048532F">
              <w:rPr>
                <w:sz w:val="20"/>
                <w:szCs w:val="20"/>
              </w:rPr>
              <w:t xml:space="preserve">Business angels </w:t>
            </w:r>
          </w:p>
        </w:tc>
        <w:tc>
          <w:tcPr>
            <w:tcW w:w="1454" w:type="dxa"/>
            <w:shd w:val="clear" w:color="auto" w:fill="CFE1F5"/>
            <w:vAlign w:val="center"/>
          </w:tcPr>
          <w:p w14:paraId="195CBD4A"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43" w:type="dxa"/>
            <w:shd w:val="clear" w:color="auto" w:fill="CFE1F5"/>
            <w:vAlign w:val="center"/>
          </w:tcPr>
          <w:p w14:paraId="15D6790E"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00" w:type="dxa"/>
            <w:shd w:val="clear" w:color="auto" w:fill="CFE1F5"/>
            <w:vAlign w:val="center"/>
          </w:tcPr>
          <w:p w14:paraId="5FEED843" w14:textId="63FD18AD"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color w:val="FF0000"/>
                <w:sz w:val="22"/>
                <w:szCs w:val="22"/>
              </w:rPr>
              <w:t>1</w:t>
            </w:r>
          </w:p>
        </w:tc>
        <w:tc>
          <w:tcPr>
            <w:tcW w:w="1109" w:type="dxa"/>
            <w:shd w:val="clear" w:color="auto" w:fill="CFE1F5"/>
            <w:vAlign w:val="center"/>
          </w:tcPr>
          <w:p w14:paraId="68EB7BCC"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886" w:type="dxa"/>
            <w:shd w:val="clear" w:color="auto" w:fill="CFE1F5"/>
            <w:vAlign w:val="center"/>
          </w:tcPr>
          <w:p w14:paraId="2CF92BCF" w14:textId="038318E4"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1</w:t>
            </w:r>
          </w:p>
        </w:tc>
        <w:tc>
          <w:tcPr>
            <w:tcW w:w="948" w:type="dxa"/>
            <w:shd w:val="clear" w:color="auto" w:fill="CFE1F5"/>
            <w:vAlign w:val="center"/>
          </w:tcPr>
          <w:p w14:paraId="6E1270D9" w14:textId="575E921B"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p>
        </w:tc>
      </w:tr>
      <w:tr w:rsidR="00CB099B" w:rsidRPr="0048532F" w14:paraId="02EC95BD" w14:textId="77777777" w:rsidTr="005B5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1B4E85"/>
            <w:vAlign w:val="center"/>
          </w:tcPr>
          <w:p w14:paraId="5474181E" w14:textId="4EDAFC3D" w:rsidR="00CB099B" w:rsidRPr="0048532F" w:rsidRDefault="00CB099B" w:rsidP="00701D18">
            <w:pPr>
              <w:keepNext/>
              <w:rPr>
                <w:sz w:val="20"/>
                <w:szCs w:val="20"/>
              </w:rPr>
            </w:pPr>
            <w:r w:rsidRPr="0048532F">
              <w:rPr>
                <w:sz w:val="20"/>
                <w:szCs w:val="20"/>
              </w:rPr>
              <w:t xml:space="preserve">Winwinlening </w:t>
            </w:r>
          </w:p>
        </w:tc>
        <w:tc>
          <w:tcPr>
            <w:tcW w:w="1454" w:type="dxa"/>
            <w:shd w:val="clear" w:color="auto" w:fill="CFE1F5"/>
            <w:vAlign w:val="center"/>
          </w:tcPr>
          <w:p w14:paraId="04CE1DDB" w14:textId="420B8FC5"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43" w:type="dxa"/>
            <w:shd w:val="clear" w:color="auto" w:fill="CFE1F5"/>
            <w:vAlign w:val="center"/>
          </w:tcPr>
          <w:p w14:paraId="725BFDB2" w14:textId="77777777"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00" w:type="dxa"/>
            <w:shd w:val="clear" w:color="auto" w:fill="CFE1F5"/>
            <w:vAlign w:val="center"/>
          </w:tcPr>
          <w:p w14:paraId="4E209D22" w14:textId="77777777"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109" w:type="dxa"/>
            <w:shd w:val="clear" w:color="auto" w:fill="CFE1F5"/>
            <w:vAlign w:val="center"/>
          </w:tcPr>
          <w:p w14:paraId="54390AC6" w14:textId="77777777"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886" w:type="dxa"/>
            <w:shd w:val="clear" w:color="auto" w:fill="CFE1F5"/>
            <w:vAlign w:val="center"/>
          </w:tcPr>
          <w:p w14:paraId="2B5F3D93" w14:textId="56F3C074"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color w:val="FF0000"/>
                <w:sz w:val="22"/>
                <w:szCs w:val="22"/>
              </w:rPr>
              <w:t>1</w:t>
            </w:r>
          </w:p>
        </w:tc>
        <w:tc>
          <w:tcPr>
            <w:tcW w:w="948" w:type="dxa"/>
            <w:shd w:val="clear" w:color="auto" w:fill="CFE1F5"/>
            <w:vAlign w:val="center"/>
          </w:tcPr>
          <w:p w14:paraId="7FC9FC9A" w14:textId="77777777"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CB099B" w:rsidRPr="0048532F" w14:paraId="4B6302B4" w14:textId="77777777" w:rsidTr="005B57CB">
        <w:tc>
          <w:tcPr>
            <w:cnfStyle w:val="001000000000" w:firstRow="0" w:lastRow="0" w:firstColumn="1" w:lastColumn="0" w:oddVBand="0" w:evenVBand="0" w:oddHBand="0" w:evenHBand="0" w:firstRowFirstColumn="0" w:firstRowLastColumn="0" w:lastRowFirstColumn="0" w:lastRowLastColumn="0"/>
            <w:tcW w:w="2122" w:type="dxa"/>
            <w:shd w:val="clear" w:color="auto" w:fill="1B4E85"/>
            <w:vAlign w:val="center"/>
          </w:tcPr>
          <w:p w14:paraId="49391574" w14:textId="6EA6C01C" w:rsidR="00CB099B" w:rsidRPr="0048532F" w:rsidRDefault="00CB099B" w:rsidP="00701D18">
            <w:pPr>
              <w:keepNext/>
              <w:rPr>
                <w:sz w:val="20"/>
                <w:szCs w:val="20"/>
              </w:rPr>
            </w:pPr>
            <w:r w:rsidRPr="0048532F">
              <w:rPr>
                <w:sz w:val="20"/>
                <w:szCs w:val="20"/>
              </w:rPr>
              <w:t xml:space="preserve">Financiering via de beurs </w:t>
            </w:r>
          </w:p>
        </w:tc>
        <w:tc>
          <w:tcPr>
            <w:tcW w:w="1454" w:type="dxa"/>
            <w:shd w:val="clear" w:color="auto" w:fill="CFE1F5"/>
            <w:vAlign w:val="center"/>
          </w:tcPr>
          <w:p w14:paraId="2DF8D9E9"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43" w:type="dxa"/>
            <w:shd w:val="clear" w:color="auto" w:fill="CFE1F5"/>
            <w:vAlign w:val="center"/>
          </w:tcPr>
          <w:p w14:paraId="3ECC9729"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00" w:type="dxa"/>
            <w:shd w:val="clear" w:color="auto" w:fill="CFE1F5"/>
            <w:vAlign w:val="center"/>
          </w:tcPr>
          <w:p w14:paraId="49CFDFBA"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09" w:type="dxa"/>
            <w:shd w:val="clear" w:color="auto" w:fill="CFE1F5"/>
            <w:vAlign w:val="center"/>
          </w:tcPr>
          <w:p w14:paraId="46C6C89F"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886" w:type="dxa"/>
            <w:shd w:val="clear" w:color="auto" w:fill="CFE1F5"/>
            <w:vAlign w:val="center"/>
          </w:tcPr>
          <w:p w14:paraId="530B64BC" w14:textId="0E24D6CE"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48" w:type="dxa"/>
            <w:shd w:val="clear" w:color="auto" w:fill="CFE1F5"/>
            <w:vAlign w:val="center"/>
          </w:tcPr>
          <w:p w14:paraId="77246C7E"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CB099B" w:rsidRPr="0048532F" w14:paraId="518E7D2A" w14:textId="77777777" w:rsidTr="005B5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1B4E85"/>
            <w:vAlign w:val="center"/>
          </w:tcPr>
          <w:p w14:paraId="306B80A5" w14:textId="6832625A" w:rsidR="00CB099B" w:rsidRPr="0048532F" w:rsidRDefault="00CB099B" w:rsidP="00701D18">
            <w:pPr>
              <w:keepNext/>
              <w:rPr>
                <w:sz w:val="20"/>
                <w:szCs w:val="20"/>
              </w:rPr>
            </w:pPr>
            <w:r w:rsidRPr="0048532F">
              <w:rPr>
                <w:sz w:val="20"/>
                <w:szCs w:val="20"/>
              </w:rPr>
              <w:t xml:space="preserve">Crowdfunding </w:t>
            </w:r>
          </w:p>
        </w:tc>
        <w:tc>
          <w:tcPr>
            <w:tcW w:w="1454" w:type="dxa"/>
            <w:shd w:val="clear" w:color="auto" w:fill="CFE1F5"/>
            <w:vAlign w:val="center"/>
          </w:tcPr>
          <w:p w14:paraId="2732F7D6" w14:textId="6FF416BF"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color w:val="FF0000"/>
                <w:sz w:val="22"/>
                <w:szCs w:val="22"/>
              </w:rPr>
              <w:t>1</w:t>
            </w:r>
          </w:p>
        </w:tc>
        <w:tc>
          <w:tcPr>
            <w:tcW w:w="1343" w:type="dxa"/>
            <w:shd w:val="clear" w:color="auto" w:fill="CFE1F5"/>
            <w:vAlign w:val="center"/>
          </w:tcPr>
          <w:p w14:paraId="695A8190" w14:textId="0219877D"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color w:val="FF0000"/>
                <w:sz w:val="22"/>
                <w:szCs w:val="22"/>
              </w:rPr>
              <w:t>1</w:t>
            </w:r>
          </w:p>
        </w:tc>
        <w:tc>
          <w:tcPr>
            <w:tcW w:w="1200" w:type="dxa"/>
            <w:shd w:val="clear" w:color="auto" w:fill="CFE1F5"/>
            <w:vAlign w:val="center"/>
          </w:tcPr>
          <w:p w14:paraId="502973B0" w14:textId="77777777"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109" w:type="dxa"/>
            <w:shd w:val="clear" w:color="auto" w:fill="CFE1F5"/>
            <w:vAlign w:val="center"/>
          </w:tcPr>
          <w:p w14:paraId="614802DF" w14:textId="77777777"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886" w:type="dxa"/>
            <w:shd w:val="clear" w:color="auto" w:fill="CFE1F5"/>
            <w:vAlign w:val="center"/>
          </w:tcPr>
          <w:p w14:paraId="22A32059" w14:textId="286F81AE"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color w:val="FF0000"/>
                <w:sz w:val="22"/>
                <w:szCs w:val="22"/>
              </w:rPr>
              <w:t>1</w:t>
            </w:r>
          </w:p>
        </w:tc>
        <w:tc>
          <w:tcPr>
            <w:tcW w:w="948" w:type="dxa"/>
            <w:shd w:val="clear" w:color="auto" w:fill="CFE1F5"/>
            <w:vAlign w:val="center"/>
          </w:tcPr>
          <w:p w14:paraId="671CA90E" w14:textId="77777777"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CB099B" w:rsidRPr="0048532F" w14:paraId="637F29FE" w14:textId="77777777" w:rsidTr="005B57CB">
        <w:tc>
          <w:tcPr>
            <w:cnfStyle w:val="001000000000" w:firstRow="0" w:lastRow="0" w:firstColumn="1" w:lastColumn="0" w:oddVBand="0" w:evenVBand="0" w:oddHBand="0" w:evenHBand="0" w:firstRowFirstColumn="0" w:firstRowLastColumn="0" w:lastRowFirstColumn="0" w:lastRowLastColumn="0"/>
            <w:tcW w:w="2122" w:type="dxa"/>
            <w:shd w:val="clear" w:color="auto" w:fill="1B4E85"/>
            <w:vAlign w:val="center"/>
          </w:tcPr>
          <w:p w14:paraId="6264907E" w14:textId="0E4FF2BD" w:rsidR="00CB099B" w:rsidRPr="0048532F" w:rsidRDefault="00CB099B" w:rsidP="00701D18">
            <w:pPr>
              <w:keepNext/>
              <w:rPr>
                <w:sz w:val="20"/>
                <w:szCs w:val="20"/>
              </w:rPr>
            </w:pPr>
            <w:r w:rsidRPr="0048532F">
              <w:rPr>
                <w:sz w:val="20"/>
                <w:szCs w:val="20"/>
              </w:rPr>
              <w:t xml:space="preserve">Initial Coin Offerings </w:t>
            </w:r>
          </w:p>
        </w:tc>
        <w:tc>
          <w:tcPr>
            <w:tcW w:w="1454" w:type="dxa"/>
            <w:shd w:val="clear" w:color="auto" w:fill="CFE1F5"/>
            <w:vAlign w:val="center"/>
          </w:tcPr>
          <w:p w14:paraId="4708229E"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43" w:type="dxa"/>
            <w:shd w:val="clear" w:color="auto" w:fill="CFE1F5"/>
            <w:vAlign w:val="center"/>
          </w:tcPr>
          <w:p w14:paraId="1E24D002"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00" w:type="dxa"/>
            <w:shd w:val="clear" w:color="auto" w:fill="CFE1F5"/>
            <w:vAlign w:val="center"/>
          </w:tcPr>
          <w:p w14:paraId="054C9095"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109" w:type="dxa"/>
            <w:shd w:val="clear" w:color="auto" w:fill="CFE1F5"/>
            <w:vAlign w:val="center"/>
          </w:tcPr>
          <w:p w14:paraId="65534BEA"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886" w:type="dxa"/>
            <w:shd w:val="clear" w:color="auto" w:fill="CFE1F5"/>
            <w:vAlign w:val="center"/>
          </w:tcPr>
          <w:p w14:paraId="47943B28" w14:textId="2C20026C"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948" w:type="dxa"/>
            <w:shd w:val="clear" w:color="auto" w:fill="CFE1F5"/>
            <w:vAlign w:val="center"/>
          </w:tcPr>
          <w:p w14:paraId="1CAE3DA2" w14:textId="77777777" w:rsidR="00CB099B" w:rsidRPr="0048532F" w:rsidRDefault="00CB099B" w:rsidP="00701D18">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CB099B" w:rsidRPr="0048532F" w14:paraId="334EC043" w14:textId="77777777" w:rsidTr="005B57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shd w:val="clear" w:color="auto" w:fill="1B4E85"/>
            <w:vAlign w:val="center"/>
          </w:tcPr>
          <w:p w14:paraId="207AF3AE" w14:textId="036BDCAE" w:rsidR="00CB099B" w:rsidRPr="0048532F" w:rsidRDefault="00CB099B" w:rsidP="00701D18">
            <w:pPr>
              <w:keepNext/>
              <w:rPr>
                <w:sz w:val="20"/>
                <w:szCs w:val="20"/>
              </w:rPr>
            </w:pPr>
            <w:r w:rsidRPr="0048532F">
              <w:rPr>
                <w:sz w:val="20"/>
                <w:szCs w:val="20"/>
              </w:rPr>
              <w:t xml:space="preserve">Microkredieten </w:t>
            </w:r>
          </w:p>
        </w:tc>
        <w:tc>
          <w:tcPr>
            <w:tcW w:w="1454" w:type="dxa"/>
            <w:shd w:val="clear" w:color="auto" w:fill="CFE1F5"/>
            <w:vAlign w:val="center"/>
          </w:tcPr>
          <w:p w14:paraId="27E31E19" w14:textId="5BFDB5C2"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343" w:type="dxa"/>
            <w:shd w:val="clear" w:color="auto" w:fill="CFE1F5"/>
            <w:vAlign w:val="center"/>
          </w:tcPr>
          <w:p w14:paraId="4F066E49" w14:textId="2F32B64F"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200" w:type="dxa"/>
            <w:shd w:val="clear" w:color="auto" w:fill="CFE1F5"/>
            <w:vAlign w:val="center"/>
          </w:tcPr>
          <w:p w14:paraId="44C1D21E" w14:textId="4788BE94"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1109" w:type="dxa"/>
            <w:shd w:val="clear" w:color="auto" w:fill="CFE1F5"/>
            <w:vAlign w:val="center"/>
          </w:tcPr>
          <w:p w14:paraId="5AA69C71" w14:textId="77777777"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886" w:type="dxa"/>
            <w:shd w:val="clear" w:color="auto" w:fill="CFE1F5"/>
            <w:vAlign w:val="center"/>
          </w:tcPr>
          <w:p w14:paraId="44CC8932" w14:textId="64041159"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p>
        </w:tc>
        <w:tc>
          <w:tcPr>
            <w:tcW w:w="948" w:type="dxa"/>
            <w:shd w:val="clear" w:color="auto" w:fill="CFE1F5"/>
            <w:vAlign w:val="center"/>
          </w:tcPr>
          <w:p w14:paraId="75B81D73" w14:textId="77777777" w:rsidR="00CB099B" w:rsidRPr="0048532F" w:rsidRDefault="00CB099B" w:rsidP="00701D18">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p>
        </w:tc>
      </w:tr>
    </w:tbl>
    <w:p w14:paraId="280E6E32" w14:textId="77777777" w:rsidR="00741283" w:rsidRPr="0048532F" w:rsidRDefault="00741283" w:rsidP="00741283"/>
    <w:p w14:paraId="4CA62A30" w14:textId="77777777" w:rsidR="0047215D" w:rsidRPr="0048532F" w:rsidRDefault="0047215D" w:rsidP="00741283"/>
    <w:p w14:paraId="1DAD4BDB" w14:textId="77777777" w:rsidR="0047215D" w:rsidRPr="0048532F" w:rsidRDefault="0047215D" w:rsidP="00741283"/>
    <w:p w14:paraId="1C43D0ED" w14:textId="7C381A97" w:rsidR="00741283" w:rsidRPr="0048532F" w:rsidRDefault="00741283" w:rsidP="005F375F">
      <w:pPr>
        <w:pStyle w:val="BTekst"/>
      </w:pPr>
      <w:r w:rsidRPr="0048532F">
        <w:t xml:space="preserve">Aan de ondernemingen werd ook gevraagd welke financieringsvormen zij in de volgende jaren wensen te gebruiken. </w:t>
      </w:r>
      <w:r w:rsidR="001A736F" w:rsidRPr="0048532F">
        <w:t>Ook hier</w:t>
      </w:r>
      <w:r w:rsidRPr="0048532F">
        <w:t xml:space="preserve"> merken we dat kas- en rekeningcourantkredieten, bankleningen en straight loans en leasing in de volgende jaren het m</w:t>
      </w:r>
      <w:r w:rsidR="00B73D89" w:rsidRPr="0048532F">
        <w:t>eest</w:t>
      </w:r>
      <w:r w:rsidRPr="0048532F">
        <w:t xml:space="preserve"> zullen gebruikt worden. Het gebruik van ingehouden winsten wordt ook voorzien door twee op de drie ondernemingen. De overige financieringsvormen worden door minder dan 10% van de respondenten aangehaald (zie tabel </w:t>
      </w:r>
      <w:r w:rsidR="00ED4FA0" w:rsidRPr="0048532F">
        <w:t>2.</w:t>
      </w:r>
      <w:r w:rsidRPr="0048532F">
        <w:t>22).</w:t>
      </w:r>
    </w:p>
    <w:p w14:paraId="2DBDBC65" w14:textId="77777777" w:rsidR="00437797" w:rsidRPr="0048532F" w:rsidRDefault="00437797">
      <w:pPr>
        <w:rPr>
          <w:b/>
          <w:color w:val="1B4E85"/>
          <w:sz w:val="20"/>
          <w:szCs w:val="20"/>
        </w:rPr>
      </w:pPr>
      <w:r w:rsidRPr="0048532F">
        <w:br w:type="page"/>
      </w:r>
    </w:p>
    <w:p w14:paraId="70B2C8B2" w14:textId="7AF896CA" w:rsidR="00741283" w:rsidRPr="0048532F" w:rsidRDefault="001A736F" w:rsidP="000F118C">
      <w:pPr>
        <w:pStyle w:val="Figurentabellen"/>
        <w:rPr>
          <w:u w:val="single"/>
        </w:rPr>
      </w:pPr>
      <w:r w:rsidRPr="0048532F">
        <w:lastRenderedPageBreak/>
        <w:t>Tabel 2.22</w:t>
      </w:r>
      <w:r w:rsidR="00741283" w:rsidRPr="0048532F">
        <w:t>:</w:t>
      </w:r>
      <w:r w:rsidR="00741283" w:rsidRPr="0048532F">
        <w:rPr>
          <w:u w:val="single"/>
        </w:rPr>
        <w:t xml:space="preserve"> </w:t>
      </w:r>
      <w:r w:rsidR="00741283" w:rsidRPr="0048532F">
        <w:t>Welke financieringsvormen zal uw onderneming in de komende 2 jaar wensen te gebruiken?</w:t>
      </w:r>
    </w:p>
    <w:tbl>
      <w:tblPr>
        <w:tblStyle w:val="Rastertabel5donker-Accent1"/>
        <w:tblW w:w="8926" w:type="dxa"/>
        <w:tblLook w:val="04A0" w:firstRow="1" w:lastRow="0" w:firstColumn="1" w:lastColumn="0" w:noHBand="0" w:noVBand="1"/>
      </w:tblPr>
      <w:tblGrid>
        <w:gridCol w:w="4248"/>
        <w:gridCol w:w="1843"/>
        <w:gridCol w:w="1842"/>
        <w:gridCol w:w="993"/>
      </w:tblGrid>
      <w:tr w:rsidR="00741283" w:rsidRPr="0048532F" w14:paraId="37A2E7E5"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15CA4223" w14:textId="77777777" w:rsidR="00741283" w:rsidRPr="0048532F" w:rsidRDefault="00741283" w:rsidP="00F44ADF"/>
        </w:tc>
        <w:tc>
          <w:tcPr>
            <w:tcW w:w="1843" w:type="dxa"/>
            <w:shd w:val="clear" w:color="auto" w:fill="1B4E85"/>
          </w:tcPr>
          <w:p w14:paraId="0B57FABB"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Eerder niet</w:t>
            </w:r>
          </w:p>
        </w:tc>
        <w:tc>
          <w:tcPr>
            <w:tcW w:w="1842" w:type="dxa"/>
            <w:shd w:val="clear" w:color="auto" w:fill="1B4E85"/>
          </w:tcPr>
          <w:p w14:paraId="493A8C62"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pPr>
            <w:r w:rsidRPr="0048532F">
              <w:t>Eerder wel</w:t>
            </w:r>
          </w:p>
        </w:tc>
        <w:tc>
          <w:tcPr>
            <w:tcW w:w="993" w:type="dxa"/>
            <w:shd w:val="clear" w:color="auto" w:fill="1B4E85"/>
          </w:tcPr>
          <w:p w14:paraId="66286B22" w14:textId="77777777" w:rsidR="00741283" w:rsidRPr="0048532F" w:rsidRDefault="00741283" w:rsidP="00E13837">
            <w:pPr>
              <w:jc w:val="center"/>
              <w:cnfStyle w:val="100000000000" w:firstRow="1" w:lastRow="0" w:firstColumn="0" w:lastColumn="0" w:oddVBand="0" w:evenVBand="0" w:oddHBand="0" w:evenHBand="0" w:firstRowFirstColumn="0" w:firstRowLastColumn="0" w:lastRowFirstColumn="0" w:lastRowLastColumn="0"/>
              <w:rPr>
                <w:b w:val="0"/>
              </w:rPr>
            </w:pPr>
            <w:r w:rsidRPr="0048532F">
              <w:rPr>
                <w:b w:val="0"/>
              </w:rPr>
              <w:t>N</w:t>
            </w:r>
          </w:p>
        </w:tc>
      </w:tr>
      <w:tr w:rsidR="00E13837" w:rsidRPr="0048532F" w14:paraId="420ECC05" w14:textId="77777777" w:rsidTr="00B91428">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vAlign w:val="center"/>
          </w:tcPr>
          <w:p w14:paraId="7FA70F49" w14:textId="33EAF3CA" w:rsidR="00E13837" w:rsidRPr="0048532F" w:rsidRDefault="00E13837" w:rsidP="00143B08">
            <w:pPr>
              <w:keepNext/>
            </w:pPr>
            <w:r w:rsidRPr="0048532F">
              <w:t xml:space="preserve">Ingehouden winsten </w:t>
            </w:r>
          </w:p>
        </w:tc>
        <w:tc>
          <w:tcPr>
            <w:tcW w:w="1843" w:type="dxa"/>
            <w:shd w:val="clear" w:color="auto" w:fill="CFE1F5"/>
            <w:vAlign w:val="center"/>
          </w:tcPr>
          <w:p w14:paraId="47024E38"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pPr>
            <w:r w:rsidRPr="0048532F">
              <w:t>32.2%</w:t>
            </w:r>
          </w:p>
        </w:tc>
        <w:tc>
          <w:tcPr>
            <w:tcW w:w="1842" w:type="dxa"/>
            <w:shd w:val="clear" w:color="auto" w:fill="CFE1F5"/>
            <w:vAlign w:val="center"/>
          </w:tcPr>
          <w:p w14:paraId="3E7F86FF"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67.7%</w:t>
            </w:r>
          </w:p>
        </w:tc>
        <w:tc>
          <w:tcPr>
            <w:tcW w:w="993" w:type="dxa"/>
            <w:shd w:val="clear" w:color="auto" w:fill="CFE1F5"/>
            <w:vAlign w:val="center"/>
          </w:tcPr>
          <w:p w14:paraId="3D6AB782"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230</w:t>
            </w:r>
          </w:p>
        </w:tc>
      </w:tr>
      <w:tr w:rsidR="00E13837" w:rsidRPr="0048532F" w14:paraId="5CE0B389" w14:textId="77777777" w:rsidTr="00B91428">
        <w:trPr>
          <w:trHeight w:val="48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vAlign w:val="center"/>
          </w:tcPr>
          <w:p w14:paraId="4CB5B4D5" w14:textId="579764F2" w:rsidR="00E13837" w:rsidRPr="0048532F" w:rsidRDefault="00E13837" w:rsidP="00143B08">
            <w:pPr>
              <w:keepNext/>
            </w:pPr>
            <w:r w:rsidRPr="0048532F">
              <w:t xml:space="preserve">Kaskrediet, rekening-courantkrediet of kredietkaart </w:t>
            </w:r>
          </w:p>
        </w:tc>
        <w:tc>
          <w:tcPr>
            <w:tcW w:w="1843" w:type="dxa"/>
            <w:shd w:val="clear" w:color="auto" w:fill="CFE1F5"/>
            <w:vAlign w:val="center"/>
          </w:tcPr>
          <w:p w14:paraId="71E7211F"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51.5%</w:t>
            </w:r>
          </w:p>
        </w:tc>
        <w:tc>
          <w:tcPr>
            <w:tcW w:w="1842" w:type="dxa"/>
            <w:shd w:val="clear" w:color="auto" w:fill="CFE1F5"/>
            <w:vAlign w:val="center"/>
          </w:tcPr>
          <w:p w14:paraId="4AEEA8FC"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48.5%</w:t>
            </w:r>
          </w:p>
        </w:tc>
        <w:tc>
          <w:tcPr>
            <w:tcW w:w="993" w:type="dxa"/>
            <w:shd w:val="clear" w:color="auto" w:fill="CFE1F5"/>
            <w:vAlign w:val="center"/>
          </w:tcPr>
          <w:p w14:paraId="40D595CD"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239</w:t>
            </w:r>
          </w:p>
        </w:tc>
      </w:tr>
      <w:tr w:rsidR="00E13837" w:rsidRPr="0048532F" w14:paraId="66A37EC9" w14:textId="77777777" w:rsidTr="00B91428">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vAlign w:val="center"/>
          </w:tcPr>
          <w:p w14:paraId="33547559" w14:textId="66088C93" w:rsidR="00E13837" w:rsidRPr="0048532F" w:rsidRDefault="00E13837" w:rsidP="00143B08">
            <w:pPr>
              <w:keepNext/>
            </w:pPr>
            <w:r w:rsidRPr="0048532F">
              <w:t xml:space="preserve">Bankleningen (investeringskrediet, straight loans, overbruggingskredieten) </w:t>
            </w:r>
          </w:p>
        </w:tc>
        <w:tc>
          <w:tcPr>
            <w:tcW w:w="1843" w:type="dxa"/>
            <w:shd w:val="clear" w:color="auto" w:fill="CFE1F5"/>
            <w:vAlign w:val="center"/>
          </w:tcPr>
          <w:p w14:paraId="4A26A45C"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pPr>
            <w:r w:rsidRPr="0048532F">
              <w:t>35.7%</w:t>
            </w:r>
          </w:p>
        </w:tc>
        <w:tc>
          <w:tcPr>
            <w:tcW w:w="1842" w:type="dxa"/>
            <w:shd w:val="clear" w:color="auto" w:fill="CFE1F5"/>
            <w:vAlign w:val="center"/>
          </w:tcPr>
          <w:p w14:paraId="477C2CC5"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64.3%</w:t>
            </w:r>
          </w:p>
        </w:tc>
        <w:tc>
          <w:tcPr>
            <w:tcW w:w="993" w:type="dxa"/>
            <w:shd w:val="clear" w:color="auto" w:fill="CFE1F5"/>
            <w:vAlign w:val="center"/>
          </w:tcPr>
          <w:p w14:paraId="01CE691F"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255</w:t>
            </w:r>
          </w:p>
        </w:tc>
      </w:tr>
      <w:tr w:rsidR="00E13837" w:rsidRPr="0048532F" w14:paraId="509FFFEB" w14:textId="77777777" w:rsidTr="00B91428">
        <w:trPr>
          <w:trHeight w:val="406"/>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vAlign w:val="center"/>
          </w:tcPr>
          <w:p w14:paraId="2943CB87" w14:textId="7105DC7C" w:rsidR="00E13837" w:rsidRPr="0048532F" w:rsidRDefault="00E13837" w:rsidP="00143B08">
            <w:pPr>
              <w:keepNext/>
            </w:pPr>
            <w:r w:rsidRPr="0048532F">
              <w:t xml:space="preserve">Leverancierskrediet </w:t>
            </w:r>
          </w:p>
        </w:tc>
        <w:tc>
          <w:tcPr>
            <w:tcW w:w="1843" w:type="dxa"/>
            <w:shd w:val="clear" w:color="auto" w:fill="CFE1F5"/>
            <w:vAlign w:val="center"/>
          </w:tcPr>
          <w:p w14:paraId="28E3B0BE"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pPr>
            <w:r w:rsidRPr="0048532F">
              <w:rPr>
                <w:color w:val="FF0000"/>
              </w:rPr>
              <w:t>71.4%</w:t>
            </w:r>
          </w:p>
        </w:tc>
        <w:tc>
          <w:tcPr>
            <w:tcW w:w="1842" w:type="dxa"/>
            <w:shd w:val="clear" w:color="auto" w:fill="CFE1F5"/>
            <w:vAlign w:val="center"/>
          </w:tcPr>
          <w:p w14:paraId="4200336D"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pPr>
            <w:r w:rsidRPr="0048532F">
              <w:t>28.6%</w:t>
            </w:r>
          </w:p>
        </w:tc>
        <w:tc>
          <w:tcPr>
            <w:tcW w:w="993" w:type="dxa"/>
            <w:shd w:val="clear" w:color="auto" w:fill="CFE1F5"/>
            <w:vAlign w:val="center"/>
          </w:tcPr>
          <w:p w14:paraId="1CC1C49A"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238</w:t>
            </w:r>
          </w:p>
        </w:tc>
      </w:tr>
      <w:tr w:rsidR="00E13837" w:rsidRPr="0048532F" w14:paraId="457AB673" w14:textId="77777777" w:rsidTr="00B91428">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vAlign w:val="center"/>
          </w:tcPr>
          <w:p w14:paraId="2529A826" w14:textId="08E86F45" w:rsidR="00E13837" w:rsidRPr="0048532F" w:rsidRDefault="00E13837" w:rsidP="00143B08">
            <w:pPr>
              <w:keepNext/>
            </w:pPr>
            <w:r w:rsidRPr="0048532F">
              <w:t xml:space="preserve">Een onderhandse lening (bv. een lening van familie en vrienden, van een verwante onderneming of van aandeelhouders) </w:t>
            </w:r>
          </w:p>
        </w:tc>
        <w:tc>
          <w:tcPr>
            <w:tcW w:w="1843" w:type="dxa"/>
            <w:shd w:val="clear" w:color="auto" w:fill="CFE1F5"/>
            <w:vAlign w:val="center"/>
          </w:tcPr>
          <w:p w14:paraId="4A24821C"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93.7%</w:t>
            </w:r>
          </w:p>
        </w:tc>
        <w:tc>
          <w:tcPr>
            <w:tcW w:w="1842" w:type="dxa"/>
            <w:shd w:val="clear" w:color="auto" w:fill="CFE1F5"/>
            <w:vAlign w:val="center"/>
          </w:tcPr>
          <w:p w14:paraId="75A050DF"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pPr>
            <w:r w:rsidRPr="0048532F">
              <w:t>6.3%</w:t>
            </w:r>
          </w:p>
        </w:tc>
        <w:tc>
          <w:tcPr>
            <w:tcW w:w="993" w:type="dxa"/>
            <w:shd w:val="clear" w:color="auto" w:fill="CFE1F5"/>
            <w:vAlign w:val="center"/>
          </w:tcPr>
          <w:p w14:paraId="224B8003"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239</w:t>
            </w:r>
          </w:p>
        </w:tc>
      </w:tr>
      <w:tr w:rsidR="00E13837" w:rsidRPr="0048532F" w14:paraId="3E780D69" w14:textId="77777777" w:rsidTr="00B91428">
        <w:trPr>
          <w:trHeight w:val="488"/>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vAlign w:val="center"/>
          </w:tcPr>
          <w:p w14:paraId="0FB63EEF" w14:textId="58016509" w:rsidR="00E13837" w:rsidRPr="0048532F" w:rsidRDefault="00E13837" w:rsidP="00143B08">
            <w:pPr>
              <w:keepNext/>
            </w:pPr>
            <w:r w:rsidRPr="0048532F">
              <w:t xml:space="preserve">Leasing of huurkoop </w:t>
            </w:r>
          </w:p>
        </w:tc>
        <w:tc>
          <w:tcPr>
            <w:tcW w:w="1843" w:type="dxa"/>
            <w:shd w:val="clear" w:color="auto" w:fill="CFE1F5"/>
            <w:vAlign w:val="center"/>
          </w:tcPr>
          <w:p w14:paraId="5D99128A"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48.6%</w:t>
            </w:r>
          </w:p>
        </w:tc>
        <w:tc>
          <w:tcPr>
            <w:tcW w:w="1842" w:type="dxa"/>
            <w:shd w:val="clear" w:color="auto" w:fill="CFE1F5"/>
            <w:vAlign w:val="center"/>
          </w:tcPr>
          <w:p w14:paraId="54692F6B"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51.4%</w:t>
            </w:r>
          </w:p>
        </w:tc>
        <w:tc>
          <w:tcPr>
            <w:tcW w:w="993" w:type="dxa"/>
            <w:shd w:val="clear" w:color="auto" w:fill="CFE1F5"/>
            <w:vAlign w:val="center"/>
          </w:tcPr>
          <w:p w14:paraId="624CFC4D"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249</w:t>
            </w:r>
          </w:p>
        </w:tc>
      </w:tr>
      <w:tr w:rsidR="00E13837" w:rsidRPr="0048532F" w14:paraId="4BAAF49C" w14:textId="77777777" w:rsidTr="00B91428">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vAlign w:val="center"/>
          </w:tcPr>
          <w:p w14:paraId="1EA73D27" w14:textId="488DE23C" w:rsidR="00E13837" w:rsidRPr="00B22B78" w:rsidRDefault="00E13837" w:rsidP="00143B08">
            <w:pPr>
              <w:keepNext/>
              <w:rPr>
                <w:lang w:val="en-US"/>
              </w:rPr>
            </w:pPr>
            <w:r w:rsidRPr="00B22B78">
              <w:rPr>
                <w:lang w:val="en-US"/>
              </w:rPr>
              <w:t xml:space="preserve">Factoring, reverse factoring, invoice discounting </w:t>
            </w:r>
          </w:p>
        </w:tc>
        <w:tc>
          <w:tcPr>
            <w:tcW w:w="1843" w:type="dxa"/>
            <w:shd w:val="clear" w:color="auto" w:fill="CFE1F5"/>
            <w:vAlign w:val="center"/>
          </w:tcPr>
          <w:p w14:paraId="10E1CA00"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90.0%</w:t>
            </w:r>
          </w:p>
        </w:tc>
        <w:tc>
          <w:tcPr>
            <w:tcW w:w="1842" w:type="dxa"/>
            <w:shd w:val="clear" w:color="auto" w:fill="CFE1F5"/>
            <w:vAlign w:val="center"/>
          </w:tcPr>
          <w:p w14:paraId="410F2AC1"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pPr>
            <w:r w:rsidRPr="0048532F">
              <w:t>10.0%</w:t>
            </w:r>
          </w:p>
        </w:tc>
        <w:tc>
          <w:tcPr>
            <w:tcW w:w="993" w:type="dxa"/>
            <w:shd w:val="clear" w:color="auto" w:fill="CFE1F5"/>
            <w:vAlign w:val="center"/>
          </w:tcPr>
          <w:p w14:paraId="7DE81643" w14:textId="77777777" w:rsidR="00E13837" w:rsidRPr="0048532F" w:rsidRDefault="00E13837" w:rsidP="00E13837">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231</w:t>
            </w:r>
          </w:p>
        </w:tc>
      </w:tr>
      <w:tr w:rsidR="00E13837" w:rsidRPr="0048532F" w14:paraId="6AD24417" w14:textId="77777777" w:rsidTr="00B91428">
        <w:trPr>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vAlign w:val="center"/>
          </w:tcPr>
          <w:p w14:paraId="7876F0A4" w14:textId="062CFB15" w:rsidR="00E13837" w:rsidRPr="0048532F" w:rsidRDefault="00E13837" w:rsidP="00143B08">
            <w:pPr>
              <w:keepNext/>
            </w:pPr>
            <w:r w:rsidRPr="0048532F">
              <w:t xml:space="preserve">Uitgifte van obligatieleningen </w:t>
            </w:r>
          </w:p>
        </w:tc>
        <w:tc>
          <w:tcPr>
            <w:tcW w:w="1843" w:type="dxa"/>
            <w:shd w:val="clear" w:color="auto" w:fill="CFE1F5"/>
            <w:vAlign w:val="center"/>
          </w:tcPr>
          <w:p w14:paraId="05FAB9F8"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98.2%</w:t>
            </w:r>
          </w:p>
        </w:tc>
        <w:tc>
          <w:tcPr>
            <w:tcW w:w="1842" w:type="dxa"/>
            <w:shd w:val="clear" w:color="auto" w:fill="CFE1F5"/>
            <w:vAlign w:val="center"/>
          </w:tcPr>
          <w:p w14:paraId="7EBD1244"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pPr>
            <w:r w:rsidRPr="0048532F">
              <w:t>1.8%</w:t>
            </w:r>
          </w:p>
        </w:tc>
        <w:tc>
          <w:tcPr>
            <w:tcW w:w="993" w:type="dxa"/>
            <w:shd w:val="clear" w:color="auto" w:fill="CFE1F5"/>
            <w:vAlign w:val="center"/>
          </w:tcPr>
          <w:p w14:paraId="3672BD3B" w14:textId="77777777" w:rsidR="00E13837" w:rsidRPr="0048532F" w:rsidRDefault="00E13837" w:rsidP="00E13837">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227</w:t>
            </w:r>
          </w:p>
        </w:tc>
      </w:tr>
      <w:tr w:rsidR="00701D18" w:rsidRPr="0048532F" w14:paraId="2E5433E9" w14:textId="77777777" w:rsidTr="00B9142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1F8B2762" w14:textId="06A8FB98" w:rsidR="00701D18" w:rsidRPr="0048532F" w:rsidRDefault="00701D18" w:rsidP="00701D18">
            <w:pPr>
              <w:keepNext/>
            </w:pPr>
            <w:r w:rsidRPr="0048532F">
              <w:t xml:space="preserve">Kapitaalsverhoging door bestaande aandeelhouders en vennoten (of bestuurders) </w:t>
            </w:r>
          </w:p>
        </w:tc>
        <w:tc>
          <w:tcPr>
            <w:tcW w:w="1843" w:type="dxa"/>
            <w:shd w:val="clear" w:color="auto" w:fill="CFE1F5"/>
            <w:vAlign w:val="center"/>
          </w:tcPr>
          <w:p w14:paraId="3872AC59"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93.0%</w:t>
            </w:r>
          </w:p>
        </w:tc>
        <w:tc>
          <w:tcPr>
            <w:tcW w:w="1842" w:type="dxa"/>
            <w:shd w:val="clear" w:color="auto" w:fill="CFE1F5"/>
            <w:vAlign w:val="center"/>
          </w:tcPr>
          <w:p w14:paraId="224AB2B1"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pPr>
            <w:r w:rsidRPr="0048532F">
              <w:t>7.0%</w:t>
            </w:r>
          </w:p>
        </w:tc>
        <w:tc>
          <w:tcPr>
            <w:tcW w:w="993" w:type="dxa"/>
            <w:shd w:val="clear" w:color="auto" w:fill="CFE1F5"/>
            <w:vAlign w:val="center"/>
          </w:tcPr>
          <w:p w14:paraId="26B5FA68"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229</w:t>
            </w:r>
          </w:p>
        </w:tc>
      </w:tr>
      <w:tr w:rsidR="00701D18" w:rsidRPr="0048532F" w14:paraId="3612791C" w14:textId="77777777" w:rsidTr="00B91428">
        <w:trPr>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6F583A19" w14:textId="1BC8BB15" w:rsidR="00701D18" w:rsidRPr="0048532F" w:rsidRDefault="00701D18" w:rsidP="00701D18">
            <w:pPr>
              <w:keepNext/>
            </w:pPr>
            <w:r w:rsidRPr="0048532F">
              <w:t xml:space="preserve">Kapitaalsverhoging door nieuwe aandeelhouders </w:t>
            </w:r>
          </w:p>
        </w:tc>
        <w:tc>
          <w:tcPr>
            <w:tcW w:w="1843" w:type="dxa"/>
            <w:shd w:val="clear" w:color="auto" w:fill="CFE1F5"/>
            <w:vAlign w:val="center"/>
          </w:tcPr>
          <w:p w14:paraId="26B9C3B9"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90.9%</w:t>
            </w:r>
          </w:p>
        </w:tc>
        <w:tc>
          <w:tcPr>
            <w:tcW w:w="1842" w:type="dxa"/>
            <w:shd w:val="clear" w:color="auto" w:fill="CFE1F5"/>
            <w:vAlign w:val="center"/>
          </w:tcPr>
          <w:p w14:paraId="3F9666C0"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pPr>
            <w:r w:rsidRPr="0048532F">
              <w:t>9.1%</w:t>
            </w:r>
          </w:p>
        </w:tc>
        <w:tc>
          <w:tcPr>
            <w:tcW w:w="993" w:type="dxa"/>
            <w:shd w:val="clear" w:color="auto" w:fill="CFE1F5"/>
            <w:vAlign w:val="center"/>
          </w:tcPr>
          <w:p w14:paraId="07F0A5BA"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232</w:t>
            </w:r>
          </w:p>
        </w:tc>
      </w:tr>
      <w:tr w:rsidR="00701D18" w:rsidRPr="0048532F" w14:paraId="759545A9" w14:textId="77777777" w:rsidTr="00B9142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7DBCE4E9" w14:textId="7EBDC554" w:rsidR="00701D18" w:rsidRPr="0048532F" w:rsidRDefault="00701D18" w:rsidP="00701D18">
            <w:pPr>
              <w:keepNext/>
            </w:pPr>
            <w:r w:rsidRPr="0048532F">
              <w:t xml:space="preserve">Achtergestelde leningen bij PMV (bv. KMO Cofinanciering, Startlening, bedrijfsleningen) </w:t>
            </w:r>
          </w:p>
        </w:tc>
        <w:tc>
          <w:tcPr>
            <w:tcW w:w="1843" w:type="dxa"/>
            <w:shd w:val="clear" w:color="auto" w:fill="CFE1F5"/>
            <w:vAlign w:val="center"/>
          </w:tcPr>
          <w:p w14:paraId="52A6B242"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93.0%</w:t>
            </w:r>
          </w:p>
        </w:tc>
        <w:tc>
          <w:tcPr>
            <w:tcW w:w="1842" w:type="dxa"/>
            <w:shd w:val="clear" w:color="auto" w:fill="CFE1F5"/>
            <w:vAlign w:val="center"/>
          </w:tcPr>
          <w:p w14:paraId="6011724E"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pPr>
            <w:r w:rsidRPr="0048532F">
              <w:t>7.0%</w:t>
            </w:r>
          </w:p>
        </w:tc>
        <w:tc>
          <w:tcPr>
            <w:tcW w:w="993" w:type="dxa"/>
            <w:shd w:val="clear" w:color="auto" w:fill="CFE1F5"/>
            <w:vAlign w:val="center"/>
          </w:tcPr>
          <w:p w14:paraId="185AFC7F"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229</w:t>
            </w:r>
          </w:p>
        </w:tc>
      </w:tr>
      <w:tr w:rsidR="00701D18" w:rsidRPr="0048532F" w14:paraId="76C02BAC" w14:textId="77777777" w:rsidTr="00B91428">
        <w:trPr>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7A9E6711" w14:textId="51482A44" w:rsidR="00701D18" w:rsidRPr="00C57B23" w:rsidRDefault="00701D18" w:rsidP="00701D18">
            <w:pPr>
              <w:keepNext/>
              <w:rPr>
                <w:lang w:val="en-US"/>
              </w:rPr>
            </w:pPr>
            <w:r w:rsidRPr="00C57B23">
              <w:rPr>
                <w:lang w:val="en-US"/>
              </w:rPr>
              <w:t xml:space="preserve">Private </w:t>
            </w:r>
            <w:r w:rsidR="001A736F" w:rsidRPr="00C57B23">
              <w:rPr>
                <w:lang w:val="en-US"/>
              </w:rPr>
              <w:t>equity/</w:t>
            </w:r>
            <w:r w:rsidRPr="00C57B23">
              <w:rPr>
                <w:lang w:val="en-US"/>
              </w:rPr>
              <w:t xml:space="preserve"> venture capital (risicokapitaalfondsen) </w:t>
            </w:r>
          </w:p>
        </w:tc>
        <w:tc>
          <w:tcPr>
            <w:tcW w:w="1843" w:type="dxa"/>
            <w:shd w:val="clear" w:color="auto" w:fill="CFE1F5"/>
            <w:vAlign w:val="center"/>
          </w:tcPr>
          <w:p w14:paraId="29E4EEFD"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94.8%</w:t>
            </w:r>
          </w:p>
        </w:tc>
        <w:tc>
          <w:tcPr>
            <w:tcW w:w="1842" w:type="dxa"/>
            <w:shd w:val="clear" w:color="auto" w:fill="CFE1F5"/>
            <w:vAlign w:val="center"/>
          </w:tcPr>
          <w:p w14:paraId="4EB12478"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pPr>
            <w:r w:rsidRPr="0048532F">
              <w:t>5.2%</w:t>
            </w:r>
          </w:p>
        </w:tc>
        <w:tc>
          <w:tcPr>
            <w:tcW w:w="993" w:type="dxa"/>
            <w:shd w:val="clear" w:color="auto" w:fill="CFE1F5"/>
            <w:vAlign w:val="center"/>
          </w:tcPr>
          <w:p w14:paraId="7CD0F126"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231</w:t>
            </w:r>
          </w:p>
        </w:tc>
      </w:tr>
      <w:tr w:rsidR="00701D18" w:rsidRPr="0048532F" w14:paraId="63D57BA4" w14:textId="77777777" w:rsidTr="00B9142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455862D7" w14:textId="588A4B31" w:rsidR="00701D18" w:rsidRPr="0048532F" w:rsidRDefault="00701D18" w:rsidP="00701D18">
            <w:pPr>
              <w:keepNext/>
            </w:pPr>
            <w:r w:rsidRPr="0048532F">
              <w:t xml:space="preserve">Business angels </w:t>
            </w:r>
          </w:p>
        </w:tc>
        <w:tc>
          <w:tcPr>
            <w:tcW w:w="1843" w:type="dxa"/>
            <w:shd w:val="clear" w:color="auto" w:fill="CFE1F5"/>
            <w:vAlign w:val="center"/>
          </w:tcPr>
          <w:p w14:paraId="6AD4A799"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98.2%</w:t>
            </w:r>
          </w:p>
        </w:tc>
        <w:tc>
          <w:tcPr>
            <w:tcW w:w="1842" w:type="dxa"/>
            <w:shd w:val="clear" w:color="auto" w:fill="CFE1F5"/>
            <w:vAlign w:val="center"/>
          </w:tcPr>
          <w:p w14:paraId="7B2E7C15"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pPr>
            <w:r w:rsidRPr="0048532F">
              <w:t>1.8%</w:t>
            </w:r>
          </w:p>
        </w:tc>
        <w:tc>
          <w:tcPr>
            <w:tcW w:w="993" w:type="dxa"/>
            <w:shd w:val="clear" w:color="auto" w:fill="CFE1F5"/>
            <w:vAlign w:val="center"/>
          </w:tcPr>
          <w:p w14:paraId="415B3A39"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228</w:t>
            </w:r>
          </w:p>
        </w:tc>
      </w:tr>
      <w:tr w:rsidR="00701D18" w:rsidRPr="0048532F" w14:paraId="675B4A40" w14:textId="77777777" w:rsidTr="00B91428">
        <w:trPr>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0FF521BE" w14:textId="4C73847F" w:rsidR="00701D18" w:rsidRPr="0048532F" w:rsidRDefault="00701D18" w:rsidP="00701D18">
            <w:pPr>
              <w:keepNext/>
            </w:pPr>
            <w:r w:rsidRPr="0048532F">
              <w:t xml:space="preserve">Winwinlening </w:t>
            </w:r>
          </w:p>
        </w:tc>
        <w:tc>
          <w:tcPr>
            <w:tcW w:w="1843" w:type="dxa"/>
            <w:shd w:val="clear" w:color="auto" w:fill="CFE1F5"/>
            <w:vAlign w:val="center"/>
          </w:tcPr>
          <w:p w14:paraId="4A1C1D5C"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98.7%</w:t>
            </w:r>
          </w:p>
        </w:tc>
        <w:tc>
          <w:tcPr>
            <w:tcW w:w="1842" w:type="dxa"/>
            <w:shd w:val="clear" w:color="auto" w:fill="CFE1F5"/>
            <w:vAlign w:val="center"/>
          </w:tcPr>
          <w:p w14:paraId="339F3A20"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pPr>
            <w:r w:rsidRPr="0048532F">
              <w:t>1.3%</w:t>
            </w:r>
          </w:p>
        </w:tc>
        <w:tc>
          <w:tcPr>
            <w:tcW w:w="993" w:type="dxa"/>
            <w:shd w:val="clear" w:color="auto" w:fill="CFE1F5"/>
            <w:vAlign w:val="center"/>
          </w:tcPr>
          <w:p w14:paraId="7E85A015"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227</w:t>
            </w:r>
          </w:p>
        </w:tc>
      </w:tr>
      <w:tr w:rsidR="00701D18" w:rsidRPr="0048532F" w14:paraId="5CBD216A" w14:textId="77777777" w:rsidTr="00B9142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343C6692" w14:textId="06AED2FC" w:rsidR="00701D18" w:rsidRPr="0048532F" w:rsidRDefault="00701D18" w:rsidP="00701D18">
            <w:pPr>
              <w:keepNext/>
            </w:pPr>
            <w:r w:rsidRPr="0048532F">
              <w:t xml:space="preserve">Financiering via de beurs </w:t>
            </w:r>
          </w:p>
        </w:tc>
        <w:tc>
          <w:tcPr>
            <w:tcW w:w="1843" w:type="dxa"/>
            <w:shd w:val="clear" w:color="auto" w:fill="CFE1F5"/>
            <w:vAlign w:val="center"/>
          </w:tcPr>
          <w:p w14:paraId="0C37C968"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99.6%</w:t>
            </w:r>
          </w:p>
        </w:tc>
        <w:tc>
          <w:tcPr>
            <w:tcW w:w="1842" w:type="dxa"/>
            <w:shd w:val="clear" w:color="auto" w:fill="CFE1F5"/>
            <w:vAlign w:val="center"/>
          </w:tcPr>
          <w:p w14:paraId="53365081"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pPr>
            <w:r w:rsidRPr="0048532F">
              <w:t>0.4%</w:t>
            </w:r>
          </w:p>
        </w:tc>
        <w:tc>
          <w:tcPr>
            <w:tcW w:w="993" w:type="dxa"/>
            <w:shd w:val="clear" w:color="auto" w:fill="CFE1F5"/>
            <w:vAlign w:val="center"/>
          </w:tcPr>
          <w:p w14:paraId="65BB47C4"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229</w:t>
            </w:r>
          </w:p>
        </w:tc>
      </w:tr>
      <w:tr w:rsidR="00701D18" w:rsidRPr="0048532F" w14:paraId="6E613A83" w14:textId="77777777" w:rsidTr="00B91428">
        <w:trPr>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5EB7B8F8" w14:textId="7BE0AEA9" w:rsidR="00701D18" w:rsidRPr="0048532F" w:rsidRDefault="00701D18" w:rsidP="00701D18">
            <w:pPr>
              <w:keepNext/>
            </w:pPr>
            <w:r w:rsidRPr="0048532F">
              <w:t xml:space="preserve">Crowdfunding </w:t>
            </w:r>
          </w:p>
        </w:tc>
        <w:tc>
          <w:tcPr>
            <w:tcW w:w="1843" w:type="dxa"/>
            <w:shd w:val="clear" w:color="auto" w:fill="CFE1F5"/>
            <w:vAlign w:val="center"/>
          </w:tcPr>
          <w:p w14:paraId="493FFDA6"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97.4%</w:t>
            </w:r>
          </w:p>
        </w:tc>
        <w:tc>
          <w:tcPr>
            <w:tcW w:w="1842" w:type="dxa"/>
            <w:shd w:val="clear" w:color="auto" w:fill="CFE1F5"/>
            <w:vAlign w:val="center"/>
          </w:tcPr>
          <w:p w14:paraId="36F2B74D"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pPr>
            <w:r w:rsidRPr="0048532F">
              <w:t>2.6%</w:t>
            </w:r>
          </w:p>
        </w:tc>
        <w:tc>
          <w:tcPr>
            <w:tcW w:w="993" w:type="dxa"/>
            <w:shd w:val="clear" w:color="auto" w:fill="CFE1F5"/>
            <w:vAlign w:val="center"/>
          </w:tcPr>
          <w:p w14:paraId="186ED154"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231</w:t>
            </w:r>
          </w:p>
        </w:tc>
      </w:tr>
      <w:tr w:rsidR="00701D18" w:rsidRPr="0048532F" w14:paraId="1E7515F7" w14:textId="77777777" w:rsidTr="00B9142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230E99DE" w14:textId="75999489" w:rsidR="00701D18" w:rsidRPr="0048532F" w:rsidRDefault="00701D18" w:rsidP="00701D18">
            <w:pPr>
              <w:keepNext/>
            </w:pPr>
            <w:r w:rsidRPr="0048532F">
              <w:t xml:space="preserve">Initial Coin Offerings </w:t>
            </w:r>
          </w:p>
        </w:tc>
        <w:tc>
          <w:tcPr>
            <w:tcW w:w="1843" w:type="dxa"/>
            <w:shd w:val="clear" w:color="auto" w:fill="CFE1F5"/>
            <w:vAlign w:val="center"/>
          </w:tcPr>
          <w:p w14:paraId="0231B13E"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99.1%</w:t>
            </w:r>
          </w:p>
        </w:tc>
        <w:tc>
          <w:tcPr>
            <w:tcW w:w="1842" w:type="dxa"/>
            <w:shd w:val="clear" w:color="auto" w:fill="CFE1F5"/>
            <w:vAlign w:val="center"/>
          </w:tcPr>
          <w:p w14:paraId="476957F6"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pPr>
            <w:r w:rsidRPr="0048532F">
              <w:t>0.9%</w:t>
            </w:r>
          </w:p>
        </w:tc>
        <w:tc>
          <w:tcPr>
            <w:tcW w:w="993" w:type="dxa"/>
            <w:shd w:val="clear" w:color="auto" w:fill="CFE1F5"/>
            <w:vAlign w:val="center"/>
          </w:tcPr>
          <w:p w14:paraId="2F605A4D" w14:textId="77777777" w:rsidR="00701D18" w:rsidRPr="0048532F" w:rsidRDefault="00701D18" w:rsidP="00701D18">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225</w:t>
            </w:r>
          </w:p>
        </w:tc>
      </w:tr>
      <w:tr w:rsidR="00701D18" w:rsidRPr="0048532F" w14:paraId="3FF26C61" w14:textId="77777777" w:rsidTr="00B91428">
        <w:trPr>
          <w:trHeight w:val="435"/>
        </w:trPr>
        <w:tc>
          <w:tcPr>
            <w:cnfStyle w:val="001000000000" w:firstRow="0" w:lastRow="0" w:firstColumn="1" w:lastColumn="0" w:oddVBand="0" w:evenVBand="0" w:oddHBand="0" w:evenHBand="0" w:firstRowFirstColumn="0" w:firstRowLastColumn="0" w:lastRowFirstColumn="0" w:lastRowLastColumn="0"/>
            <w:tcW w:w="4248" w:type="dxa"/>
            <w:shd w:val="clear" w:color="auto" w:fill="1B4E85"/>
          </w:tcPr>
          <w:p w14:paraId="0CD85DFB" w14:textId="1FE43173" w:rsidR="00701D18" w:rsidRPr="0048532F" w:rsidRDefault="00701D18" w:rsidP="00701D18">
            <w:pPr>
              <w:keepNext/>
            </w:pPr>
            <w:r w:rsidRPr="0048532F">
              <w:t xml:space="preserve">Microkredieten </w:t>
            </w:r>
          </w:p>
        </w:tc>
        <w:tc>
          <w:tcPr>
            <w:tcW w:w="1843" w:type="dxa"/>
            <w:shd w:val="clear" w:color="auto" w:fill="CFE1F5"/>
            <w:vAlign w:val="center"/>
          </w:tcPr>
          <w:p w14:paraId="639A10F7"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99.1%</w:t>
            </w:r>
          </w:p>
        </w:tc>
        <w:tc>
          <w:tcPr>
            <w:tcW w:w="1842" w:type="dxa"/>
            <w:shd w:val="clear" w:color="auto" w:fill="CFE1F5"/>
            <w:vAlign w:val="center"/>
          </w:tcPr>
          <w:p w14:paraId="2889C912"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pPr>
            <w:r w:rsidRPr="0048532F">
              <w:t>0.9%</w:t>
            </w:r>
          </w:p>
        </w:tc>
        <w:tc>
          <w:tcPr>
            <w:tcW w:w="993" w:type="dxa"/>
            <w:shd w:val="clear" w:color="auto" w:fill="CFE1F5"/>
            <w:vAlign w:val="center"/>
          </w:tcPr>
          <w:p w14:paraId="48F37C40" w14:textId="77777777" w:rsidR="00701D18" w:rsidRPr="0048532F" w:rsidRDefault="00701D18" w:rsidP="00701D18">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228</w:t>
            </w:r>
          </w:p>
        </w:tc>
      </w:tr>
    </w:tbl>
    <w:p w14:paraId="5234A9DE" w14:textId="77777777" w:rsidR="00741283" w:rsidRPr="0048532F" w:rsidRDefault="00741283" w:rsidP="00741283"/>
    <w:p w14:paraId="59BE0603" w14:textId="77777777" w:rsidR="00437797" w:rsidRPr="0048532F" w:rsidRDefault="00437797">
      <w:pPr>
        <w:rPr>
          <w:b/>
          <w:sz w:val="32"/>
          <w:szCs w:val="32"/>
        </w:rPr>
      </w:pPr>
      <w:bookmarkStart w:id="53" w:name="_Toc520195147"/>
      <w:r w:rsidRPr="0048532F">
        <w:br w:type="page"/>
      </w:r>
    </w:p>
    <w:p w14:paraId="49658150" w14:textId="62F12FA7" w:rsidR="00741283" w:rsidRPr="0048532F" w:rsidRDefault="00741283" w:rsidP="001110A1">
      <w:pPr>
        <w:pStyle w:val="Header1"/>
        <w:numPr>
          <w:ilvl w:val="0"/>
          <w:numId w:val="9"/>
        </w:numPr>
      </w:pPr>
      <w:r w:rsidRPr="0048532F">
        <w:lastRenderedPageBreak/>
        <w:t>Het gebruik van overheidsmaatregelen en begeleidings</w:t>
      </w:r>
      <w:r w:rsidR="00CD1715" w:rsidRPr="0048532F">
        <w:t>-</w:t>
      </w:r>
      <w:r w:rsidRPr="0048532F">
        <w:t>initiatieven</w:t>
      </w:r>
      <w:bookmarkEnd w:id="53"/>
    </w:p>
    <w:p w14:paraId="561EC7D5" w14:textId="2265FAD0" w:rsidR="00E13837" w:rsidRPr="0048532F" w:rsidRDefault="00741283" w:rsidP="005F375F">
      <w:pPr>
        <w:pStyle w:val="BTekst"/>
      </w:pPr>
      <w:r w:rsidRPr="0048532F">
        <w:t xml:space="preserve">Aan de ondernemers werd de vraag gesteld welke overheidsmaatregelen zij goed of minder </w:t>
      </w:r>
      <w:r w:rsidR="00B73D89" w:rsidRPr="0048532F">
        <w:t xml:space="preserve">goed </w:t>
      </w:r>
      <w:r w:rsidRPr="0048532F">
        <w:t>kennen en of zij bepaalde overheidsmaatregelen al hebben gebruikt. De resultaten worden weergegeven in tabel 2</w:t>
      </w:r>
      <w:r w:rsidR="00ED4FA0" w:rsidRPr="0048532F">
        <w:t>.2</w:t>
      </w:r>
      <w:r w:rsidRPr="0048532F">
        <w:t>3 en in tabel 2</w:t>
      </w:r>
      <w:r w:rsidR="00ED4FA0" w:rsidRPr="0048532F">
        <w:t>.2</w:t>
      </w:r>
      <w:r w:rsidRPr="0048532F">
        <w:t>4. Enkel de notionele inter</w:t>
      </w:r>
      <w:r w:rsidR="001A736F" w:rsidRPr="0048532F">
        <w:t>e</w:t>
      </w:r>
      <w:r w:rsidRPr="0048532F">
        <w:t xml:space="preserve">staftrek is voldoende gekend.  De overige maatregelen zijn door hoogstens een vijfde van de respondenten gekend. Dit komt ook tot uiting in het gebruik. Enkel de notionele interestaftrek werd door een meerderheid van de ondernemingen gebruikt. De waarborgregeling en de </w:t>
      </w:r>
      <w:r w:rsidR="001A736F" w:rsidRPr="0048532F">
        <w:t>Tax</w:t>
      </w:r>
      <w:r w:rsidRPr="0048532F">
        <w:t xml:space="preserve"> shelter werd door ongeveer 10% van de ondernemingen gebruikt. De overige maatregelen halen lagere cijfers.</w:t>
      </w:r>
    </w:p>
    <w:p w14:paraId="5A974D34" w14:textId="5883D71F" w:rsidR="00A0679C" w:rsidRPr="0048532F" w:rsidRDefault="00A0679C" w:rsidP="005F375F">
      <w:pPr>
        <w:pStyle w:val="BTekst"/>
      </w:pPr>
      <w:r w:rsidRPr="0048532F">
        <w:t>In de enquête KMO-financiering 2014 werd vastgesteld dat de notionele interestaftrek (65,2%) en de KMO-portefeuille (49,9%) goed gekend zijn. O</w:t>
      </w:r>
      <w:r w:rsidR="009F196E" w:rsidRPr="0048532F">
        <w:t xml:space="preserve">mtrent </w:t>
      </w:r>
      <w:r w:rsidRPr="0048532F">
        <w:t xml:space="preserve">de overige overheidsmaatregelen </w:t>
      </w:r>
      <w:r w:rsidR="009F196E" w:rsidRPr="0048532F">
        <w:t xml:space="preserve">werd vastgesteld dat zij </w:t>
      </w:r>
      <w:r w:rsidRPr="0048532F">
        <w:t>slechts in mindere mate bekend</w:t>
      </w:r>
      <w:r w:rsidR="009F196E" w:rsidRPr="0048532F">
        <w:t xml:space="preserve"> zijn bij de ondernemers</w:t>
      </w:r>
      <w:r w:rsidRPr="0048532F">
        <w:t>. In de huidige enquête werd echter niet gepeild naar de kennis van de KMO-portefeuille.</w:t>
      </w:r>
    </w:p>
    <w:p w14:paraId="75E51430" w14:textId="77777777" w:rsidR="00741283" w:rsidRPr="0048532F" w:rsidRDefault="00741283" w:rsidP="000F118C">
      <w:pPr>
        <w:pStyle w:val="Figurentabellen"/>
      </w:pPr>
      <w:r w:rsidRPr="0048532F">
        <w:t>Tabel 2</w:t>
      </w:r>
      <w:r w:rsidR="00DF1179" w:rsidRPr="0048532F">
        <w:t>.2</w:t>
      </w:r>
      <w:r w:rsidRPr="0048532F">
        <w:t>3: In welke mate kent u de volgende overheidsmaatregelen/tegemoetkomingen?</w:t>
      </w:r>
    </w:p>
    <w:tbl>
      <w:tblPr>
        <w:tblStyle w:val="Rastertabel5donker-Accent1"/>
        <w:tblW w:w="0" w:type="auto"/>
        <w:tblLook w:val="04A0" w:firstRow="1" w:lastRow="0" w:firstColumn="1" w:lastColumn="0" w:noHBand="0" w:noVBand="1"/>
      </w:tblPr>
      <w:tblGrid>
        <w:gridCol w:w="3629"/>
        <w:gridCol w:w="1671"/>
        <w:gridCol w:w="2229"/>
        <w:gridCol w:w="1533"/>
      </w:tblGrid>
      <w:tr w:rsidR="00741283" w:rsidRPr="0048532F" w14:paraId="6723ACFB"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70445F29" w14:textId="77777777" w:rsidR="00741283" w:rsidRPr="0048532F" w:rsidRDefault="00741283" w:rsidP="00F44ADF">
            <w:r w:rsidRPr="0048532F">
              <w:t>N=266</w:t>
            </w:r>
          </w:p>
        </w:tc>
        <w:tc>
          <w:tcPr>
            <w:tcW w:w="1671" w:type="dxa"/>
            <w:shd w:val="clear" w:color="auto" w:fill="1B4E85"/>
          </w:tcPr>
          <w:p w14:paraId="0A038D20" w14:textId="77777777" w:rsidR="00741283" w:rsidRPr="0048532F" w:rsidRDefault="00741283" w:rsidP="00A86326">
            <w:pPr>
              <w:jc w:val="center"/>
              <w:cnfStyle w:val="100000000000" w:firstRow="1" w:lastRow="0" w:firstColumn="0" w:lastColumn="0" w:oddVBand="0" w:evenVBand="0" w:oddHBand="0" w:evenHBand="0" w:firstRowFirstColumn="0" w:firstRowLastColumn="0" w:lastRowFirstColumn="0" w:lastRowLastColumn="0"/>
            </w:pPr>
            <w:r w:rsidRPr="0048532F">
              <w:t>Goed</w:t>
            </w:r>
          </w:p>
        </w:tc>
        <w:tc>
          <w:tcPr>
            <w:tcW w:w="2229" w:type="dxa"/>
            <w:shd w:val="clear" w:color="auto" w:fill="1B4E85"/>
          </w:tcPr>
          <w:p w14:paraId="4549C763" w14:textId="77777777" w:rsidR="00741283" w:rsidRPr="0048532F" w:rsidRDefault="00143B08" w:rsidP="00A86326">
            <w:pPr>
              <w:jc w:val="center"/>
              <w:cnfStyle w:val="100000000000" w:firstRow="1" w:lastRow="0" w:firstColumn="0" w:lastColumn="0" w:oddVBand="0" w:evenVBand="0" w:oddHBand="0" w:evenHBand="0" w:firstRowFirstColumn="0" w:firstRowLastColumn="0" w:lastRowFirstColumn="0" w:lastRowLastColumn="0"/>
            </w:pPr>
            <w:r w:rsidRPr="0048532F">
              <w:t>M</w:t>
            </w:r>
            <w:r w:rsidR="00741283" w:rsidRPr="0048532F">
              <w:t>inder goed, slechts beperkte kennis</w:t>
            </w:r>
          </w:p>
        </w:tc>
        <w:tc>
          <w:tcPr>
            <w:tcW w:w="1533" w:type="dxa"/>
            <w:shd w:val="clear" w:color="auto" w:fill="1B4E85"/>
          </w:tcPr>
          <w:p w14:paraId="3A72F4BC" w14:textId="77777777" w:rsidR="00741283" w:rsidRPr="0048532F" w:rsidRDefault="00741283" w:rsidP="00A86326">
            <w:pPr>
              <w:jc w:val="center"/>
              <w:cnfStyle w:val="100000000000" w:firstRow="1" w:lastRow="0" w:firstColumn="0" w:lastColumn="0" w:oddVBand="0" w:evenVBand="0" w:oddHBand="0" w:evenHBand="0" w:firstRowFirstColumn="0" w:firstRowLastColumn="0" w:lastRowFirstColumn="0" w:lastRowLastColumn="0"/>
            </w:pPr>
            <w:r w:rsidRPr="0048532F">
              <w:t>Ken ik niet</w:t>
            </w:r>
          </w:p>
        </w:tc>
      </w:tr>
      <w:tr w:rsidR="00A86326" w:rsidRPr="0048532F" w14:paraId="504A19DA" w14:textId="77777777" w:rsidTr="00B9142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5EB00D79" w14:textId="1049CEFD" w:rsidR="00A86326" w:rsidRPr="0048532F" w:rsidRDefault="00A86326" w:rsidP="00A86326">
            <w:pPr>
              <w:keepNext/>
            </w:pPr>
            <w:r w:rsidRPr="0048532F">
              <w:t xml:space="preserve">(Achtergestelde) leningen van PMV </w:t>
            </w:r>
          </w:p>
        </w:tc>
        <w:tc>
          <w:tcPr>
            <w:tcW w:w="1671" w:type="dxa"/>
            <w:shd w:val="clear" w:color="auto" w:fill="CFE1F5"/>
            <w:vAlign w:val="center"/>
          </w:tcPr>
          <w:p w14:paraId="2301B134"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22.2%</w:t>
            </w:r>
          </w:p>
        </w:tc>
        <w:tc>
          <w:tcPr>
            <w:tcW w:w="2229" w:type="dxa"/>
            <w:shd w:val="clear" w:color="auto" w:fill="CFE1F5"/>
            <w:vAlign w:val="center"/>
          </w:tcPr>
          <w:p w14:paraId="12F7CDFE"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33.8%</w:t>
            </w:r>
          </w:p>
        </w:tc>
        <w:tc>
          <w:tcPr>
            <w:tcW w:w="1533" w:type="dxa"/>
            <w:shd w:val="clear" w:color="auto" w:fill="CFE1F5"/>
            <w:vAlign w:val="center"/>
          </w:tcPr>
          <w:p w14:paraId="47A6424B"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44.0%</w:t>
            </w:r>
          </w:p>
        </w:tc>
      </w:tr>
      <w:tr w:rsidR="00A86326" w:rsidRPr="0048532F" w14:paraId="602A826C" w14:textId="77777777" w:rsidTr="00B91428">
        <w:trPr>
          <w:trHeight w:val="321"/>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45CE9B88" w14:textId="19E6B631" w:rsidR="00A86326" w:rsidRPr="0048532F" w:rsidRDefault="00DA3965" w:rsidP="00DA3965">
            <w:pPr>
              <w:keepNext/>
            </w:pPr>
            <w:r>
              <w:t>Kapitaalparticipatie via ARKIV</w:t>
            </w:r>
            <w:r w:rsidR="00A86326" w:rsidRPr="0048532F">
              <w:t xml:space="preserve">s en Arkimedesfonds (PMV) </w:t>
            </w:r>
          </w:p>
        </w:tc>
        <w:tc>
          <w:tcPr>
            <w:tcW w:w="1671" w:type="dxa"/>
            <w:shd w:val="clear" w:color="auto" w:fill="CFE1F5"/>
            <w:vAlign w:val="center"/>
          </w:tcPr>
          <w:p w14:paraId="22319A5B"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8.6%</w:t>
            </w:r>
          </w:p>
        </w:tc>
        <w:tc>
          <w:tcPr>
            <w:tcW w:w="2229" w:type="dxa"/>
            <w:shd w:val="clear" w:color="auto" w:fill="CFE1F5"/>
            <w:vAlign w:val="center"/>
          </w:tcPr>
          <w:p w14:paraId="63FB68C0"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33.1%</w:t>
            </w:r>
          </w:p>
        </w:tc>
        <w:tc>
          <w:tcPr>
            <w:tcW w:w="1533" w:type="dxa"/>
            <w:shd w:val="clear" w:color="auto" w:fill="CFE1F5"/>
            <w:vAlign w:val="center"/>
          </w:tcPr>
          <w:p w14:paraId="3EEE89D5"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rPr>
                <w:color w:val="FF0000"/>
              </w:rPr>
              <w:t>58.3%</w:t>
            </w:r>
          </w:p>
        </w:tc>
      </w:tr>
      <w:tr w:rsidR="00A86326" w:rsidRPr="0048532F" w14:paraId="62C3DC94" w14:textId="77777777" w:rsidTr="00B91428">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59DA6577" w14:textId="79F7C192" w:rsidR="00A86326" w:rsidRPr="0048532F" w:rsidRDefault="00A86326" w:rsidP="00A86326">
            <w:pPr>
              <w:keepNext/>
            </w:pPr>
            <w:r w:rsidRPr="0048532F">
              <w:t xml:space="preserve">Notionele interestaftrek </w:t>
            </w:r>
          </w:p>
        </w:tc>
        <w:tc>
          <w:tcPr>
            <w:tcW w:w="1671" w:type="dxa"/>
            <w:shd w:val="clear" w:color="auto" w:fill="CFE1F5"/>
            <w:vAlign w:val="center"/>
          </w:tcPr>
          <w:p w14:paraId="2A736637"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65.4%</w:t>
            </w:r>
          </w:p>
        </w:tc>
        <w:tc>
          <w:tcPr>
            <w:tcW w:w="2229" w:type="dxa"/>
            <w:shd w:val="clear" w:color="auto" w:fill="CFE1F5"/>
            <w:vAlign w:val="center"/>
          </w:tcPr>
          <w:p w14:paraId="2825199C"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25.6%</w:t>
            </w:r>
          </w:p>
        </w:tc>
        <w:tc>
          <w:tcPr>
            <w:tcW w:w="1533" w:type="dxa"/>
            <w:shd w:val="clear" w:color="auto" w:fill="CFE1F5"/>
            <w:vAlign w:val="center"/>
          </w:tcPr>
          <w:p w14:paraId="3254300B"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9.0%</w:t>
            </w:r>
          </w:p>
        </w:tc>
      </w:tr>
      <w:tr w:rsidR="00A86326" w:rsidRPr="0048532F" w14:paraId="5BAFDB09" w14:textId="77777777" w:rsidTr="00B91428">
        <w:trPr>
          <w:trHeight w:val="232"/>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0EF1F7A7" w14:textId="30CA03A3" w:rsidR="00A86326" w:rsidRPr="0048532F" w:rsidRDefault="00A86326" w:rsidP="00A86326">
            <w:pPr>
              <w:keepNext/>
            </w:pPr>
            <w:r w:rsidRPr="0048532F">
              <w:t xml:space="preserve">Tax shelter voor starters </w:t>
            </w:r>
          </w:p>
        </w:tc>
        <w:tc>
          <w:tcPr>
            <w:tcW w:w="1671" w:type="dxa"/>
            <w:shd w:val="clear" w:color="auto" w:fill="CFE1F5"/>
            <w:vAlign w:val="center"/>
          </w:tcPr>
          <w:p w14:paraId="73B68BFE"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20.0%</w:t>
            </w:r>
          </w:p>
        </w:tc>
        <w:tc>
          <w:tcPr>
            <w:tcW w:w="2229" w:type="dxa"/>
            <w:shd w:val="clear" w:color="auto" w:fill="CFE1F5"/>
            <w:vAlign w:val="center"/>
          </w:tcPr>
          <w:p w14:paraId="3D2596AB"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40.8%</w:t>
            </w:r>
          </w:p>
        </w:tc>
        <w:tc>
          <w:tcPr>
            <w:tcW w:w="1533" w:type="dxa"/>
            <w:shd w:val="clear" w:color="auto" w:fill="CFE1F5"/>
            <w:vAlign w:val="center"/>
          </w:tcPr>
          <w:p w14:paraId="661200A6"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39.2%</w:t>
            </w:r>
          </w:p>
        </w:tc>
      </w:tr>
      <w:tr w:rsidR="00A86326" w:rsidRPr="0048532F" w14:paraId="5D41312F" w14:textId="77777777" w:rsidTr="00B91428">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0472D658" w14:textId="50FA58F5" w:rsidR="00A86326" w:rsidRPr="0048532F" w:rsidRDefault="00A86326" w:rsidP="00A86326">
            <w:pPr>
              <w:keepNext/>
            </w:pPr>
            <w:r w:rsidRPr="0048532F">
              <w:t xml:space="preserve">Tax shelter voor groeiers </w:t>
            </w:r>
          </w:p>
        </w:tc>
        <w:tc>
          <w:tcPr>
            <w:tcW w:w="1671" w:type="dxa"/>
            <w:shd w:val="clear" w:color="auto" w:fill="CFE1F5"/>
            <w:vAlign w:val="center"/>
          </w:tcPr>
          <w:p w14:paraId="44959AED"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20.7%</w:t>
            </w:r>
          </w:p>
        </w:tc>
        <w:tc>
          <w:tcPr>
            <w:tcW w:w="2229" w:type="dxa"/>
            <w:shd w:val="clear" w:color="auto" w:fill="CFE1F5"/>
            <w:vAlign w:val="center"/>
          </w:tcPr>
          <w:p w14:paraId="3A654F57"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39.1%</w:t>
            </w:r>
          </w:p>
        </w:tc>
        <w:tc>
          <w:tcPr>
            <w:tcW w:w="1533" w:type="dxa"/>
            <w:shd w:val="clear" w:color="auto" w:fill="CFE1F5"/>
            <w:vAlign w:val="center"/>
          </w:tcPr>
          <w:p w14:paraId="5BA17CE5"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40.2%</w:t>
            </w:r>
          </w:p>
        </w:tc>
      </w:tr>
      <w:tr w:rsidR="00A86326" w:rsidRPr="0048532F" w14:paraId="776D64B5" w14:textId="77777777" w:rsidTr="00B91428">
        <w:trPr>
          <w:trHeight w:val="403"/>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2908C9AB" w14:textId="2F33998E" w:rsidR="00A86326" w:rsidRPr="0048532F" w:rsidRDefault="00A86326" w:rsidP="00A86326">
            <w:pPr>
              <w:keepNext/>
            </w:pPr>
            <w:r w:rsidRPr="0048532F">
              <w:t xml:space="preserve">Overheidswaarborg (waarborgregeling PMV) </w:t>
            </w:r>
          </w:p>
        </w:tc>
        <w:tc>
          <w:tcPr>
            <w:tcW w:w="1671" w:type="dxa"/>
            <w:shd w:val="clear" w:color="auto" w:fill="CFE1F5"/>
            <w:vAlign w:val="center"/>
          </w:tcPr>
          <w:p w14:paraId="512D66AF"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21.4%</w:t>
            </w:r>
          </w:p>
        </w:tc>
        <w:tc>
          <w:tcPr>
            <w:tcW w:w="2229" w:type="dxa"/>
            <w:shd w:val="clear" w:color="auto" w:fill="CFE1F5"/>
            <w:vAlign w:val="center"/>
          </w:tcPr>
          <w:p w14:paraId="55C91EF1"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33.1%</w:t>
            </w:r>
          </w:p>
        </w:tc>
        <w:tc>
          <w:tcPr>
            <w:tcW w:w="1533" w:type="dxa"/>
            <w:shd w:val="clear" w:color="auto" w:fill="CFE1F5"/>
            <w:vAlign w:val="center"/>
          </w:tcPr>
          <w:p w14:paraId="1FB4D573"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rPr>
                <w:color w:val="FF0000"/>
              </w:rPr>
              <w:t>45.5%</w:t>
            </w:r>
          </w:p>
        </w:tc>
      </w:tr>
      <w:tr w:rsidR="00A86326" w:rsidRPr="0048532F" w14:paraId="7A06A6D7" w14:textId="77777777" w:rsidTr="00B91428">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3ABD5BFB" w14:textId="69969B4C" w:rsidR="00A86326" w:rsidRPr="0048532F" w:rsidRDefault="00A86326" w:rsidP="00A86326">
            <w:pPr>
              <w:keepNext/>
            </w:pPr>
            <w:r w:rsidRPr="0048532F">
              <w:t xml:space="preserve">Winwinlening </w:t>
            </w:r>
          </w:p>
        </w:tc>
        <w:tc>
          <w:tcPr>
            <w:tcW w:w="1671" w:type="dxa"/>
            <w:shd w:val="clear" w:color="auto" w:fill="CFE1F5"/>
            <w:vAlign w:val="center"/>
          </w:tcPr>
          <w:p w14:paraId="0D7E7923"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21.1%</w:t>
            </w:r>
          </w:p>
        </w:tc>
        <w:tc>
          <w:tcPr>
            <w:tcW w:w="2229" w:type="dxa"/>
            <w:shd w:val="clear" w:color="auto" w:fill="CFE1F5"/>
            <w:vAlign w:val="center"/>
          </w:tcPr>
          <w:p w14:paraId="47F9FC18"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36.6%</w:t>
            </w:r>
          </w:p>
        </w:tc>
        <w:tc>
          <w:tcPr>
            <w:tcW w:w="1533" w:type="dxa"/>
            <w:shd w:val="clear" w:color="auto" w:fill="CFE1F5"/>
            <w:vAlign w:val="center"/>
          </w:tcPr>
          <w:p w14:paraId="5C491064"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42.3%</w:t>
            </w:r>
          </w:p>
        </w:tc>
      </w:tr>
      <w:tr w:rsidR="00A86326" w:rsidRPr="0048532F" w14:paraId="10F07312" w14:textId="77777777" w:rsidTr="00B91428">
        <w:trPr>
          <w:trHeight w:val="453"/>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6C3B7020" w14:textId="51D0B416" w:rsidR="00A86326" w:rsidRPr="0048532F" w:rsidRDefault="00A86326" w:rsidP="00A86326">
            <w:pPr>
              <w:keepNext/>
            </w:pPr>
            <w:r w:rsidRPr="0048532F">
              <w:t>Participaties in het eigen vermogen door een publiek investeringsfonds (LRM, BMI,</w:t>
            </w:r>
            <w:r w:rsidR="001A736F" w:rsidRPr="0048532F">
              <w:t xml:space="preserve"> </w:t>
            </w:r>
            <w:r w:rsidRPr="0048532F">
              <w:t xml:space="preserve">...) </w:t>
            </w:r>
          </w:p>
        </w:tc>
        <w:tc>
          <w:tcPr>
            <w:tcW w:w="1671" w:type="dxa"/>
            <w:shd w:val="clear" w:color="auto" w:fill="CFE1F5"/>
            <w:vAlign w:val="center"/>
          </w:tcPr>
          <w:p w14:paraId="3F497CBA"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10.5%</w:t>
            </w:r>
          </w:p>
        </w:tc>
        <w:tc>
          <w:tcPr>
            <w:tcW w:w="2229" w:type="dxa"/>
            <w:shd w:val="clear" w:color="auto" w:fill="CFE1F5"/>
            <w:vAlign w:val="center"/>
          </w:tcPr>
          <w:p w14:paraId="0142C437"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37.6%</w:t>
            </w:r>
          </w:p>
        </w:tc>
        <w:tc>
          <w:tcPr>
            <w:tcW w:w="1533" w:type="dxa"/>
            <w:shd w:val="clear" w:color="auto" w:fill="CFE1F5"/>
            <w:vAlign w:val="center"/>
          </w:tcPr>
          <w:p w14:paraId="796E20E2"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51.9%</w:t>
            </w:r>
          </w:p>
        </w:tc>
      </w:tr>
      <w:tr w:rsidR="00A86326" w:rsidRPr="0048532F" w14:paraId="43CA313A" w14:textId="77777777" w:rsidTr="00B91428">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737B2705" w14:textId="4E998509" w:rsidR="00A86326" w:rsidRPr="0048532F" w:rsidRDefault="00A86326" w:rsidP="00A86326">
            <w:pPr>
              <w:keepNext/>
            </w:pPr>
            <w:r w:rsidRPr="0048532F">
              <w:t xml:space="preserve">Leningen of participaties van buitenlandse kapitaalverschaffers (EIB, EIF, ...) </w:t>
            </w:r>
          </w:p>
        </w:tc>
        <w:tc>
          <w:tcPr>
            <w:tcW w:w="1671" w:type="dxa"/>
            <w:shd w:val="clear" w:color="auto" w:fill="CFE1F5"/>
            <w:vAlign w:val="center"/>
          </w:tcPr>
          <w:p w14:paraId="5694CE78"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3.0%</w:t>
            </w:r>
          </w:p>
        </w:tc>
        <w:tc>
          <w:tcPr>
            <w:tcW w:w="2229" w:type="dxa"/>
            <w:shd w:val="clear" w:color="auto" w:fill="CFE1F5"/>
            <w:vAlign w:val="center"/>
          </w:tcPr>
          <w:p w14:paraId="25C1C1EA"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30.6%</w:t>
            </w:r>
          </w:p>
        </w:tc>
        <w:tc>
          <w:tcPr>
            <w:tcW w:w="1533" w:type="dxa"/>
            <w:shd w:val="clear" w:color="auto" w:fill="CFE1F5"/>
            <w:vAlign w:val="center"/>
          </w:tcPr>
          <w:p w14:paraId="1538EC34"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66.4%</w:t>
            </w:r>
          </w:p>
        </w:tc>
      </w:tr>
      <w:tr w:rsidR="00A86326" w:rsidRPr="0048532F" w14:paraId="2B992372" w14:textId="77777777" w:rsidTr="00B91428">
        <w:trPr>
          <w:trHeight w:val="195"/>
        </w:trPr>
        <w:tc>
          <w:tcPr>
            <w:cnfStyle w:val="001000000000" w:firstRow="0" w:lastRow="0" w:firstColumn="1" w:lastColumn="0" w:oddVBand="0" w:evenVBand="0" w:oddHBand="0" w:evenHBand="0" w:firstRowFirstColumn="0" w:firstRowLastColumn="0" w:lastRowFirstColumn="0" w:lastRowLastColumn="0"/>
            <w:tcW w:w="3629" w:type="dxa"/>
            <w:shd w:val="clear" w:color="auto" w:fill="1B4E85"/>
          </w:tcPr>
          <w:p w14:paraId="3ECF4999" w14:textId="72918A53" w:rsidR="00A86326" w:rsidRPr="0048532F" w:rsidRDefault="00A86326" w:rsidP="00A86326">
            <w:pPr>
              <w:keepNext/>
            </w:pPr>
            <w:r w:rsidRPr="0048532F">
              <w:t xml:space="preserve">Exportsteun </w:t>
            </w:r>
          </w:p>
        </w:tc>
        <w:tc>
          <w:tcPr>
            <w:tcW w:w="1671" w:type="dxa"/>
            <w:shd w:val="clear" w:color="auto" w:fill="CFE1F5"/>
            <w:vAlign w:val="center"/>
          </w:tcPr>
          <w:p w14:paraId="31475005"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14.7%</w:t>
            </w:r>
          </w:p>
        </w:tc>
        <w:tc>
          <w:tcPr>
            <w:tcW w:w="2229" w:type="dxa"/>
            <w:shd w:val="clear" w:color="auto" w:fill="CFE1F5"/>
            <w:vAlign w:val="center"/>
          </w:tcPr>
          <w:p w14:paraId="17D596B4"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35.8%</w:t>
            </w:r>
          </w:p>
        </w:tc>
        <w:tc>
          <w:tcPr>
            <w:tcW w:w="1533" w:type="dxa"/>
            <w:shd w:val="clear" w:color="auto" w:fill="CFE1F5"/>
            <w:vAlign w:val="center"/>
          </w:tcPr>
          <w:p w14:paraId="7803246B"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49.4%</w:t>
            </w:r>
          </w:p>
        </w:tc>
      </w:tr>
    </w:tbl>
    <w:p w14:paraId="2CF18895" w14:textId="77777777" w:rsidR="00741283" w:rsidRPr="0048532F" w:rsidRDefault="00741283" w:rsidP="00741283"/>
    <w:p w14:paraId="4911907F" w14:textId="672AD9E2" w:rsidR="00741283" w:rsidRPr="0048532F" w:rsidRDefault="00741283" w:rsidP="000F118C">
      <w:pPr>
        <w:pStyle w:val="Figurentabellen"/>
      </w:pPr>
      <w:r w:rsidRPr="0048532F">
        <w:rPr>
          <w:u w:val="single"/>
        </w:rPr>
        <w:br w:type="page"/>
      </w:r>
      <w:r w:rsidRPr="0048532F">
        <w:lastRenderedPageBreak/>
        <w:t xml:space="preserve">Tabel </w:t>
      </w:r>
      <w:r w:rsidR="001A736F" w:rsidRPr="0048532F">
        <w:t>2.24:</w:t>
      </w:r>
      <w:r w:rsidRPr="0048532F">
        <w:rPr>
          <w:u w:val="single"/>
        </w:rPr>
        <w:t xml:space="preserve"> </w:t>
      </w:r>
      <w:r w:rsidRPr="0048532F">
        <w:t xml:space="preserve"> Hebt u al gebruik gemaakt van een van de volgende maatregelen?</w:t>
      </w:r>
    </w:p>
    <w:tbl>
      <w:tblPr>
        <w:tblStyle w:val="Rastertabel5donker-Accent1"/>
        <w:tblW w:w="0" w:type="auto"/>
        <w:tblLook w:val="04A0" w:firstRow="1" w:lastRow="0" w:firstColumn="1" w:lastColumn="0" w:noHBand="0" w:noVBand="1"/>
      </w:tblPr>
      <w:tblGrid>
        <w:gridCol w:w="3962"/>
        <w:gridCol w:w="1559"/>
        <w:gridCol w:w="1558"/>
        <w:gridCol w:w="1983"/>
      </w:tblGrid>
      <w:tr w:rsidR="00741283" w:rsidRPr="0048532F" w14:paraId="2E2FB74D"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tcPr>
          <w:p w14:paraId="41E14635" w14:textId="77777777" w:rsidR="00741283" w:rsidRPr="0048532F" w:rsidRDefault="00741283" w:rsidP="00F44ADF">
            <w:r w:rsidRPr="0048532F">
              <w:t>N=254</w:t>
            </w:r>
          </w:p>
        </w:tc>
        <w:tc>
          <w:tcPr>
            <w:tcW w:w="1559" w:type="dxa"/>
            <w:shd w:val="clear" w:color="auto" w:fill="1B4E85"/>
          </w:tcPr>
          <w:p w14:paraId="7A4F3292"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Ja</w:t>
            </w:r>
          </w:p>
        </w:tc>
        <w:tc>
          <w:tcPr>
            <w:tcW w:w="1558" w:type="dxa"/>
            <w:shd w:val="clear" w:color="auto" w:fill="1B4E85"/>
          </w:tcPr>
          <w:p w14:paraId="4B540AA4"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Nee</w:t>
            </w:r>
          </w:p>
        </w:tc>
        <w:tc>
          <w:tcPr>
            <w:tcW w:w="1983" w:type="dxa"/>
            <w:shd w:val="clear" w:color="auto" w:fill="1B4E85"/>
          </w:tcPr>
          <w:p w14:paraId="72291C4D"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Nee, maar ik overweeg het wel</w:t>
            </w:r>
          </w:p>
        </w:tc>
      </w:tr>
      <w:tr w:rsidR="00A86326" w:rsidRPr="0048532F" w14:paraId="10B316C9" w14:textId="77777777" w:rsidTr="00B91428">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vAlign w:val="center"/>
          </w:tcPr>
          <w:p w14:paraId="7797CC3A" w14:textId="54748D1C" w:rsidR="00A86326" w:rsidRPr="0048532F" w:rsidRDefault="00A86326" w:rsidP="00143B08">
            <w:pPr>
              <w:keepNext/>
            </w:pPr>
            <w:r w:rsidRPr="0048532F">
              <w:t xml:space="preserve">(Achtergestelde) leningen van PMV </w:t>
            </w:r>
          </w:p>
        </w:tc>
        <w:tc>
          <w:tcPr>
            <w:tcW w:w="1559" w:type="dxa"/>
            <w:shd w:val="clear" w:color="auto" w:fill="CFE1F5"/>
            <w:vAlign w:val="center"/>
          </w:tcPr>
          <w:p w14:paraId="1582C34F"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6.6%</w:t>
            </w:r>
          </w:p>
        </w:tc>
        <w:tc>
          <w:tcPr>
            <w:tcW w:w="1558" w:type="dxa"/>
            <w:shd w:val="clear" w:color="auto" w:fill="CFE1F5"/>
            <w:vAlign w:val="center"/>
          </w:tcPr>
          <w:p w14:paraId="548B7973"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86.3%</w:t>
            </w:r>
          </w:p>
        </w:tc>
        <w:tc>
          <w:tcPr>
            <w:tcW w:w="1983" w:type="dxa"/>
            <w:shd w:val="clear" w:color="auto" w:fill="CFE1F5"/>
            <w:vAlign w:val="center"/>
          </w:tcPr>
          <w:p w14:paraId="05BF231F"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7.0%</w:t>
            </w:r>
          </w:p>
        </w:tc>
      </w:tr>
      <w:tr w:rsidR="00A86326" w:rsidRPr="0048532F" w14:paraId="17B2E42F" w14:textId="77777777" w:rsidTr="00B91428">
        <w:trPr>
          <w:trHeight w:val="549"/>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vAlign w:val="center"/>
          </w:tcPr>
          <w:p w14:paraId="417DCB2D" w14:textId="66338F57" w:rsidR="00A86326" w:rsidRPr="0048532F" w:rsidRDefault="00DA3965" w:rsidP="00DA3965">
            <w:pPr>
              <w:keepNext/>
            </w:pPr>
            <w:r>
              <w:t>Kapitaalparticipatie via ARKIV</w:t>
            </w:r>
            <w:r w:rsidR="00A86326" w:rsidRPr="0048532F">
              <w:t xml:space="preserve">s en Arkimedesfonds (PMV) </w:t>
            </w:r>
          </w:p>
        </w:tc>
        <w:tc>
          <w:tcPr>
            <w:tcW w:w="1559" w:type="dxa"/>
            <w:shd w:val="clear" w:color="auto" w:fill="CFE1F5"/>
            <w:vAlign w:val="center"/>
          </w:tcPr>
          <w:p w14:paraId="11E852FE"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1.2%</w:t>
            </w:r>
          </w:p>
        </w:tc>
        <w:tc>
          <w:tcPr>
            <w:tcW w:w="1558" w:type="dxa"/>
            <w:shd w:val="clear" w:color="auto" w:fill="CFE1F5"/>
            <w:vAlign w:val="center"/>
          </w:tcPr>
          <w:p w14:paraId="18C4A55B"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96.1%</w:t>
            </w:r>
          </w:p>
        </w:tc>
        <w:tc>
          <w:tcPr>
            <w:tcW w:w="1983" w:type="dxa"/>
            <w:shd w:val="clear" w:color="auto" w:fill="CFE1F5"/>
            <w:vAlign w:val="center"/>
          </w:tcPr>
          <w:p w14:paraId="4B0847AF"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2.7%</w:t>
            </w:r>
          </w:p>
        </w:tc>
      </w:tr>
      <w:tr w:rsidR="00A86326" w:rsidRPr="0048532F" w14:paraId="0617D4F0" w14:textId="77777777" w:rsidTr="00B91428">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vAlign w:val="center"/>
          </w:tcPr>
          <w:p w14:paraId="44E8B039" w14:textId="070F90DA" w:rsidR="00A86326" w:rsidRPr="0048532F" w:rsidRDefault="00A86326" w:rsidP="00143B08">
            <w:pPr>
              <w:keepNext/>
            </w:pPr>
            <w:r w:rsidRPr="0048532F">
              <w:t xml:space="preserve">Notionele interestaftrek </w:t>
            </w:r>
          </w:p>
        </w:tc>
        <w:tc>
          <w:tcPr>
            <w:tcW w:w="1559" w:type="dxa"/>
            <w:shd w:val="clear" w:color="auto" w:fill="CFE1F5"/>
            <w:vAlign w:val="center"/>
          </w:tcPr>
          <w:p w14:paraId="2DBD49AF"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69.2%</w:t>
            </w:r>
          </w:p>
        </w:tc>
        <w:tc>
          <w:tcPr>
            <w:tcW w:w="1558" w:type="dxa"/>
            <w:shd w:val="clear" w:color="auto" w:fill="CFE1F5"/>
            <w:vAlign w:val="center"/>
          </w:tcPr>
          <w:p w14:paraId="51C08348"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28.1%</w:t>
            </w:r>
          </w:p>
        </w:tc>
        <w:tc>
          <w:tcPr>
            <w:tcW w:w="1983" w:type="dxa"/>
            <w:shd w:val="clear" w:color="auto" w:fill="CFE1F5"/>
            <w:vAlign w:val="center"/>
          </w:tcPr>
          <w:p w14:paraId="617950A6"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2.8%</w:t>
            </w:r>
          </w:p>
        </w:tc>
      </w:tr>
      <w:tr w:rsidR="00A86326" w:rsidRPr="0048532F" w14:paraId="7D80E7C8" w14:textId="77777777" w:rsidTr="00B91428">
        <w:trPr>
          <w:trHeight w:val="305"/>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vAlign w:val="center"/>
          </w:tcPr>
          <w:p w14:paraId="5B50AC7D" w14:textId="7B34AB12" w:rsidR="00A86326" w:rsidRPr="0048532F" w:rsidRDefault="00A86326" w:rsidP="00143B08">
            <w:pPr>
              <w:keepNext/>
            </w:pPr>
            <w:r w:rsidRPr="0048532F">
              <w:t xml:space="preserve">Tax shelter voor starters </w:t>
            </w:r>
          </w:p>
        </w:tc>
        <w:tc>
          <w:tcPr>
            <w:tcW w:w="1559" w:type="dxa"/>
            <w:shd w:val="clear" w:color="auto" w:fill="CFE1F5"/>
            <w:vAlign w:val="center"/>
          </w:tcPr>
          <w:p w14:paraId="40F6252E"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4.3%</w:t>
            </w:r>
          </w:p>
        </w:tc>
        <w:tc>
          <w:tcPr>
            <w:tcW w:w="1558" w:type="dxa"/>
            <w:shd w:val="clear" w:color="auto" w:fill="CFE1F5"/>
            <w:vAlign w:val="center"/>
          </w:tcPr>
          <w:p w14:paraId="3DFD3386"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93.3%</w:t>
            </w:r>
          </w:p>
        </w:tc>
        <w:tc>
          <w:tcPr>
            <w:tcW w:w="1983" w:type="dxa"/>
            <w:shd w:val="clear" w:color="auto" w:fill="CFE1F5"/>
            <w:vAlign w:val="center"/>
          </w:tcPr>
          <w:p w14:paraId="35AE5F0B"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2.4%</w:t>
            </w:r>
          </w:p>
        </w:tc>
      </w:tr>
      <w:tr w:rsidR="00A86326" w:rsidRPr="0048532F" w14:paraId="7A6CB419" w14:textId="77777777" w:rsidTr="00B91428">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vAlign w:val="center"/>
          </w:tcPr>
          <w:p w14:paraId="5548EC1A" w14:textId="2E93D45E" w:rsidR="00A86326" w:rsidRPr="0048532F" w:rsidRDefault="00A86326" w:rsidP="00143B08">
            <w:pPr>
              <w:keepNext/>
            </w:pPr>
            <w:r w:rsidRPr="0048532F">
              <w:t xml:space="preserve">Tax shelter voor groeiers </w:t>
            </w:r>
          </w:p>
        </w:tc>
        <w:tc>
          <w:tcPr>
            <w:tcW w:w="1559" w:type="dxa"/>
            <w:shd w:val="clear" w:color="auto" w:fill="CFE1F5"/>
            <w:vAlign w:val="center"/>
          </w:tcPr>
          <w:p w14:paraId="69967271"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8.6%</w:t>
            </w:r>
          </w:p>
        </w:tc>
        <w:tc>
          <w:tcPr>
            <w:tcW w:w="1558" w:type="dxa"/>
            <w:shd w:val="clear" w:color="auto" w:fill="CFE1F5"/>
            <w:vAlign w:val="center"/>
          </w:tcPr>
          <w:p w14:paraId="4BB14074"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85.2%</w:t>
            </w:r>
          </w:p>
        </w:tc>
        <w:tc>
          <w:tcPr>
            <w:tcW w:w="1983" w:type="dxa"/>
            <w:shd w:val="clear" w:color="auto" w:fill="CFE1F5"/>
            <w:vAlign w:val="center"/>
          </w:tcPr>
          <w:p w14:paraId="6A026F17"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6.2%</w:t>
            </w:r>
          </w:p>
        </w:tc>
      </w:tr>
      <w:tr w:rsidR="00A86326" w:rsidRPr="0048532F" w14:paraId="498F4965" w14:textId="77777777" w:rsidTr="00B91428">
        <w:trPr>
          <w:trHeight w:val="305"/>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vAlign w:val="center"/>
          </w:tcPr>
          <w:p w14:paraId="37460EC1" w14:textId="7846D351" w:rsidR="00A86326" w:rsidRPr="0048532F" w:rsidRDefault="00A86326" w:rsidP="00143B08">
            <w:pPr>
              <w:keepNext/>
            </w:pPr>
            <w:r w:rsidRPr="0048532F">
              <w:t xml:space="preserve">Overheidswaarborg (waarborgregeling PMV) </w:t>
            </w:r>
          </w:p>
        </w:tc>
        <w:tc>
          <w:tcPr>
            <w:tcW w:w="1559" w:type="dxa"/>
            <w:shd w:val="clear" w:color="auto" w:fill="CFE1F5"/>
            <w:vAlign w:val="center"/>
          </w:tcPr>
          <w:p w14:paraId="15B0DCB4"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10.3%</w:t>
            </w:r>
          </w:p>
        </w:tc>
        <w:tc>
          <w:tcPr>
            <w:tcW w:w="1558" w:type="dxa"/>
            <w:shd w:val="clear" w:color="auto" w:fill="CFE1F5"/>
            <w:vAlign w:val="center"/>
          </w:tcPr>
          <w:p w14:paraId="3D0FB005"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83.8%</w:t>
            </w:r>
          </w:p>
        </w:tc>
        <w:tc>
          <w:tcPr>
            <w:tcW w:w="1983" w:type="dxa"/>
            <w:shd w:val="clear" w:color="auto" w:fill="CFE1F5"/>
            <w:vAlign w:val="center"/>
          </w:tcPr>
          <w:p w14:paraId="1DE0865C"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5.9%</w:t>
            </w:r>
          </w:p>
        </w:tc>
      </w:tr>
      <w:tr w:rsidR="00A86326" w:rsidRPr="0048532F" w14:paraId="434FF2DB" w14:textId="77777777" w:rsidTr="00B91428">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vAlign w:val="center"/>
          </w:tcPr>
          <w:p w14:paraId="18FF7698" w14:textId="5025BAF8" w:rsidR="00A86326" w:rsidRPr="0048532F" w:rsidRDefault="00A86326" w:rsidP="00143B08">
            <w:pPr>
              <w:keepNext/>
            </w:pPr>
            <w:r w:rsidRPr="0048532F">
              <w:t xml:space="preserve">Winwinlening </w:t>
            </w:r>
          </w:p>
        </w:tc>
        <w:tc>
          <w:tcPr>
            <w:tcW w:w="1559" w:type="dxa"/>
            <w:shd w:val="clear" w:color="auto" w:fill="CFE1F5"/>
            <w:vAlign w:val="center"/>
          </w:tcPr>
          <w:p w14:paraId="1B7562F6"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4.8%</w:t>
            </w:r>
          </w:p>
        </w:tc>
        <w:tc>
          <w:tcPr>
            <w:tcW w:w="1558" w:type="dxa"/>
            <w:shd w:val="clear" w:color="auto" w:fill="CFE1F5"/>
            <w:vAlign w:val="center"/>
          </w:tcPr>
          <w:p w14:paraId="0162449F"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91.6%</w:t>
            </w:r>
          </w:p>
        </w:tc>
        <w:tc>
          <w:tcPr>
            <w:tcW w:w="1983" w:type="dxa"/>
            <w:shd w:val="clear" w:color="auto" w:fill="CFE1F5"/>
            <w:vAlign w:val="center"/>
          </w:tcPr>
          <w:p w14:paraId="31EF45A7"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3.6%</w:t>
            </w:r>
          </w:p>
        </w:tc>
      </w:tr>
      <w:tr w:rsidR="00A86326" w:rsidRPr="0048532F" w14:paraId="379E857E" w14:textId="77777777" w:rsidTr="00B91428">
        <w:trPr>
          <w:trHeight w:val="275"/>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vAlign w:val="center"/>
          </w:tcPr>
          <w:p w14:paraId="6D24A312" w14:textId="52828F57" w:rsidR="00A86326" w:rsidRPr="0048532F" w:rsidRDefault="00A86326" w:rsidP="00143B08">
            <w:pPr>
              <w:keepNext/>
            </w:pPr>
            <w:r w:rsidRPr="0048532F">
              <w:t xml:space="preserve">Participaties in het eigen vermogen door een publiek investeringsfonds (LRM, BMI, ...........) </w:t>
            </w:r>
          </w:p>
        </w:tc>
        <w:tc>
          <w:tcPr>
            <w:tcW w:w="1559" w:type="dxa"/>
            <w:shd w:val="clear" w:color="auto" w:fill="CFE1F5"/>
            <w:vAlign w:val="center"/>
          </w:tcPr>
          <w:p w14:paraId="3190D417"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2.4%</w:t>
            </w:r>
          </w:p>
        </w:tc>
        <w:tc>
          <w:tcPr>
            <w:tcW w:w="1558" w:type="dxa"/>
            <w:shd w:val="clear" w:color="auto" w:fill="CFE1F5"/>
            <w:vAlign w:val="center"/>
          </w:tcPr>
          <w:p w14:paraId="1C253539"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94.1%</w:t>
            </w:r>
          </w:p>
        </w:tc>
        <w:tc>
          <w:tcPr>
            <w:tcW w:w="1983" w:type="dxa"/>
            <w:shd w:val="clear" w:color="auto" w:fill="CFE1F5"/>
            <w:vAlign w:val="center"/>
          </w:tcPr>
          <w:p w14:paraId="5A778E64"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3.6%</w:t>
            </w:r>
          </w:p>
        </w:tc>
      </w:tr>
      <w:tr w:rsidR="00A86326" w:rsidRPr="0048532F" w14:paraId="39B40331" w14:textId="77777777" w:rsidTr="00B91428">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vAlign w:val="center"/>
          </w:tcPr>
          <w:p w14:paraId="57741394" w14:textId="75C1CEE0" w:rsidR="00A86326" w:rsidRPr="0048532F" w:rsidRDefault="00A86326" w:rsidP="00143B08">
            <w:pPr>
              <w:keepNext/>
            </w:pPr>
            <w:r w:rsidRPr="0048532F">
              <w:t xml:space="preserve">Leningen of participaties van buitenlandse kapitaalverschaffers (EIB, EIF, ...) </w:t>
            </w:r>
          </w:p>
        </w:tc>
        <w:tc>
          <w:tcPr>
            <w:tcW w:w="1559" w:type="dxa"/>
            <w:shd w:val="clear" w:color="auto" w:fill="CFE1F5"/>
            <w:vAlign w:val="center"/>
          </w:tcPr>
          <w:p w14:paraId="1B2008AF"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0.4%</w:t>
            </w:r>
          </w:p>
        </w:tc>
        <w:tc>
          <w:tcPr>
            <w:tcW w:w="1558" w:type="dxa"/>
            <w:shd w:val="clear" w:color="auto" w:fill="CFE1F5"/>
            <w:vAlign w:val="center"/>
          </w:tcPr>
          <w:p w14:paraId="36F9D4FA"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96.4%</w:t>
            </w:r>
          </w:p>
        </w:tc>
        <w:tc>
          <w:tcPr>
            <w:tcW w:w="1983" w:type="dxa"/>
            <w:shd w:val="clear" w:color="auto" w:fill="CFE1F5"/>
            <w:vAlign w:val="center"/>
          </w:tcPr>
          <w:p w14:paraId="296C4587"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3.2%</w:t>
            </w:r>
          </w:p>
        </w:tc>
      </w:tr>
      <w:tr w:rsidR="00A86326" w:rsidRPr="0048532F" w14:paraId="459DFD8D" w14:textId="77777777" w:rsidTr="00B91428">
        <w:trPr>
          <w:trHeight w:val="134"/>
        </w:trPr>
        <w:tc>
          <w:tcPr>
            <w:cnfStyle w:val="001000000000" w:firstRow="0" w:lastRow="0" w:firstColumn="1" w:lastColumn="0" w:oddVBand="0" w:evenVBand="0" w:oddHBand="0" w:evenHBand="0" w:firstRowFirstColumn="0" w:firstRowLastColumn="0" w:lastRowFirstColumn="0" w:lastRowLastColumn="0"/>
            <w:tcW w:w="3962" w:type="dxa"/>
            <w:shd w:val="clear" w:color="auto" w:fill="1B4E85"/>
            <w:vAlign w:val="center"/>
          </w:tcPr>
          <w:p w14:paraId="49EB3CA7" w14:textId="272A5226" w:rsidR="00A86326" w:rsidRPr="0048532F" w:rsidRDefault="00A86326" w:rsidP="00143B08">
            <w:pPr>
              <w:keepNext/>
            </w:pPr>
            <w:r w:rsidRPr="0048532F">
              <w:t xml:space="preserve">Exportsteun </w:t>
            </w:r>
          </w:p>
        </w:tc>
        <w:tc>
          <w:tcPr>
            <w:tcW w:w="1559" w:type="dxa"/>
            <w:shd w:val="clear" w:color="auto" w:fill="CFE1F5"/>
            <w:vAlign w:val="center"/>
          </w:tcPr>
          <w:p w14:paraId="6082A1F1"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13.4%</w:t>
            </w:r>
          </w:p>
        </w:tc>
        <w:tc>
          <w:tcPr>
            <w:tcW w:w="1558" w:type="dxa"/>
            <w:shd w:val="clear" w:color="auto" w:fill="CFE1F5"/>
            <w:vAlign w:val="center"/>
          </w:tcPr>
          <w:p w14:paraId="0E8B7B23"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81.4%</w:t>
            </w:r>
          </w:p>
        </w:tc>
        <w:tc>
          <w:tcPr>
            <w:tcW w:w="1983" w:type="dxa"/>
            <w:shd w:val="clear" w:color="auto" w:fill="CFE1F5"/>
            <w:vAlign w:val="center"/>
          </w:tcPr>
          <w:p w14:paraId="17FFA65D"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5.1%</w:t>
            </w:r>
          </w:p>
        </w:tc>
      </w:tr>
    </w:tbl>
    <w:p w14:paraId="5914D3CD" w14:textId="77777777" w:rsidR="00741283" w:rsidRPr="0048532F" w:rsidRDefault="00741283" w:rsidP="005F375F">
      <w:pPr>
        <w:pStyle w:val="BTekst"/>
      </w:pPr>
    </w:p>
    <w:p w14:paraId="0F0E478D" w14:textId="77777777" w:rsidR="00FF265F" w:rsidRPr="0048532F" w:rsidRDefault="00741283" w:rsidP="005F375F">
      <w:pPr>
        <w:pStyle w:val="BTekst"/>
      </w:pPr>
      <w:r w:rsidRPr="0048532F">
        <w:t>Meer dan 80% van de respondenten heeft zich laten begeleiden bij het aanvragen van een externe financiering. Hierbij werd vooral een beroep gedaan op een adviseur of accountant. Men is in het algemeen zeer tevreden over deze begeleiding (zie tabellen 2</w:t>
      </w:r>
      <w:r w:rsidR="00ED4FA0" w:rsidRPr="0048532F">
        <w:t>.2</w:t>
      </w:r>
      <w:r w:rsidRPr="0048532F">
        <w:t>5 tem 2</w:t>
      </w:r>
      <w:r w:rsidR="00ED4FA0" w:rsidRPr="0048532F">
        <w:t>.2</w:t>
      </w:r>
      <w:r w:rsidRPr="0048532F">
        <w:t>7)</w:t>
      </w:r>
    </w:p>
    <w:tbl>
      <w:tblPr>
        <w:tblStyle w:val="Rastertabel5donker-Accent1"/>
        <w:tblpPr w:leftFromText="141" w:rightFromText="141" w:vertAnchor="text" w:horzAnchor="margin" w:tblpY="769"/>
        <w:tblW w:w="0" w:type="auto"/>
        <w:tblLook w:val="0480" w:firstRow="0" w:lastRow="0" w:firstColumn="1" w:lastColumn="0" w:noHBand="0" w:noVBand="1"/>
      </w:tblPr>
      <w:tblGrid>
        <w:gridCol w:w="2689"/>
        <w:gridCol w:w="3519"/>
      </w:tblGrid>
      <w:tr w:rsidR="00FF265F" w:rsidRPr="0048532F" w14:paraId="2DCE60B1" w14:textId="77777777" w:rsidTr="00B91428">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31DBAB2A" w14:textId="1D9E4F81" w:rsidR="00FF265F" w:rsidRPr="0048532F" w:rsidRDefault="00CF39F7" w:rsidP="00FF265F">
            <w:pPr>
              <w:keepNext/>
            </w:pPr>
            <w:r w:rsidRPr="0048532F">
              <w:t>Ja</w:t>
            </w:r>
          </w:p>
        </w:tc>
        <w:tc>
          <w:tcPr>
            <w:tcW w:w="3519" w:type="dxa"/>
            <w:shd w:val="clear" w:color="auto" w:fill="CFE1F5"/>
            <w:vAlign w:val="center"/>
          </w:tcPr>
          <w:p w14:paraId="534233E9" w14:textId="77777777" w:rsidR="00FF265F" w:rsidRPr="0048532F" w:rsidRDefault="00FF265F" w:rsidP="002A5E15">
            <w:pPr>
              <w:keepNext/>
              <w:jc w:val="center"/>
              <w:cnfStyle w:val="000000100000" w:firstRow="0" w:lastRow="0" w:firstColumn="0" w:lastColumn="0" w:oddVBand="0" w:evenVBand="0" w:oddHBand="1" w:evenHBand="0" w:firstRowFirstColumn="0" w:firstRowLastColumn="0" w:lastRowFirstColumn="0" w:lastRowLastColumn="0"/>
            </w:pPr>
            <w:r w:rsidRPr="0048532F">
              <w:t>80.5%</w:t>
            </w:r>
          </w:p>
        </w:tc>
      </w:tr>
      <w:tr w:rsidR="00FF265F" w:rsidRPr="0048532F" w14:paraId="12BE3E68" w14:textId="77777777" w:rsidTr="00B91428">
        <w:trPr>
          <w:trHeight w:val="374"/>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6160211E" w14:textId="5D5CB737" w:rsidR="00FF265F" w:rsidRPr="0048532F" w:rsidRDefault="00CF39F7" w:rsidP="00FF265F">
            <w:pPr>
              <w:keepNext/>
            </w:pPr>
            <w:r w:rsidRPr="0048532F">
              <w:t>Nee</w:t>
            </w:r>
          </w:p>
        </w:tc>
        <w:tc>
          <w:tcPr>
            <w:tcW w:w="3519" w:type="dxa"/>
            <w:shd w:val="clear" w:color="auto" w:fill="CFE1F5"/>
            <w:vAlign w:val="center"/>
          </w:tcPr>
          <w:p w14:paraId="3FE36C4B" w14:textId="77777777" w:rsidR="00FF265F" w:rsidRPr="0048532F" w:rsidRDefault="00FF265F" w:rsidP="002A5E15">
            <w:pPr>
              <w:keepNext/>
              <w:jc w:val="center"/>
              <w:cnfStyle w:val="000000000000" w:firstRow="0" w:lastRow="0" w:firstColumn="0" w:lastColumn="0" w:oddVBand="0" w:evenVBand="0" w:oddHBand="0" w:evenHBand="0" w:firstRowFirstColumn="0" w:firstRowLastColumn="0" w:lastRowFirstColumn="0" w:lastRowLastColumn="0"/>
            </w:pPr>
            <w:r w:rsidRPr="0048532F">
              <w:t>19.5%</w:t>
            </w:r>
          </w:p>
        </w:tc>
      </w:tr>
    </w:tbl>
    <w:p w14:paraId="276CE85C" w14:textId="2680CF62" w:rsidR="00FF265F" w:rsidRPr="0048532F" w:rsidRDefault="00741283" w:rsidP="00FF265F">
      <w:pPr>
        <w:pStyle w:val="Figurentabellen"/>
      </w:pPr>
      <w:r w:rsidRPr="0048532F">
        <w:t xml:space="preserve">Tabel </w:t>
      </w:r>
      <w:r w:rsidR="001A736F" w:rsidRPr="0048532F">
        <w:t>2.25:</w:t>
      </w:r>
      <w:r w:rsidRPr="0048532F">
        <w:t xml:space="preserve"> Heeft u zich in de voorbije 2 jaar (2016-2017) laten begeleiden bij het aanvragen van externe financiering of hebt u een specifiek begeleidingsprogramma </w:t>
      </w:r>
      <w:r w:rsidR="001A736F" w:rsidRPr="0048532F">
        <w:t>gevolgd?</w:t>
      </w:r>
      <w:r w:rsidRPr="0048532F">
        <w:t xml:space="preserve">    (N=266)</w:t>
      </w:r>
    </w:p>
    <w:p w14:paraId="181ADD54" w14:textId="77777777" w:rsidR="00FF265F" w:rsidRPr="0048532F" w:rsidRDefault="00FF265F" w:rsidP="00FF265F">
      <w:pPr>
        <w:pStyle w:val="BTekst"/>
      </w:pPr>
    </w:p>
    <w:p w14:paraId="59A99311" w14:textId="77777777" w:rsidR="00143B08" w:rsidRPr="0048532F" w:rsidRDefault="00143B08" w:rsidP="00143B08">
      <w:pPr>
        <w:pStyle w:val="BTekst"/>
        <w:spacing w:line="240" w:lineRule="auto"/>
      </w:pPr>
    </w:p>
    <w:p w14:paraId="597BCBD1" w14:textId="77777777" w:rsidR="00143B08" w:rsidRPr="0048532F" w:rsidRDefault="00143B08" w:rsidP="00143B08">
      <w:pPr>
        <w:pStyle w:val="BTekst"/>
        <w:spacing w:line="240" w:lineRule="auto"/>
        <w:rPr>
          <w:sz w:val="22"/>
          <w:szCs w:val="22"/>
        </w:rPr>
      </w:pPr>
      <w:r w:rsidRPr="0048532F">
        <w:t xml:space="preserve"> </w:t>
      </w:r>
    </w:p>
    <w:p w14:paraId="7D46E631" w14:textId="50AF3B86" w:rsidR="00741283" w:rsidRPr="0048532F" w:rsidRDefault="00741283" w:rsidP="00FF265F">
      <w:pPr>
        <w:pStyle w:val="Figurentabellen"/>
      </w:pPr>
      <w:r w:rsidRPr="0048532F">
        <w:t>Tabel 2</w:t>
      </w:r>
      <w:r w:rsidR="00DF1179" w:rsidRPr="0048532F">
        <w:t>.2</w:t>
      </w:r>
      <w:r w:rsidRPr="0048532F">
        <w:t>6:  Indien u zich hebt laten begeleiden, door wie? (</w:t>
      </w:r>
      <w:r w:rsidR="00E75EE2" w:rsidRPr="0048532F">
        <w:t>Meerdere</w:t>
      </w:r>
      <w:r w:rsidRPr="0048532F">
        <w:t xml:space="preserve"> antwoorden </w:t>
      </w:r>
      <w:r w:rsidR="001A736F" w:rsidRPr="0048532F">
        <w:t>mogelijk) (</w:t>
      </w:r>
      <w:r w:rsidRPr="0048532F">
        <w:t>N=51)</w:t>
      </w:r>
    </w:p>
    <w:tbl>
      <w:tblPr>
        <w:tblStyle w:val="Rastertabel5donker-Accent1"/>
        <w:tblW w:w="0" w:type="auto"/>
        <w:tblLook w:val="0480" w:firstRow="0" w:lastRow="0" w:firstColumn="1" w:lastColumn="0" w:noHBand="0" w:noVBand="1"/>
      </w:tblPr>
      <w:tblGrid>
        <w:gridCol w:w="2689"/>
        <w:gridCol w:w="3543"/>
      </w:tblGrid>
      <w:tr w:rsidR="00741283" w:rsidRPr="0048532F" w14:paraId="1658B4EF"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23F9DAC4" w14:textId="77777777" w:rsidR="00741283" w:rsidRPr="0048532F" w:rsidRDefault="00741283" w:rsidP="00F44ADF">
            <w:pPr>
              <w:keepNext/>
            </w:pPr>
            <w:r w:rsidRPr="0048532F">
              <w:t>Accountant</w:t>
            </w:r>
          </w:p>
        </w:tc>
        <w:tc>
          <w:tcPr>
            <w:tcW w:w="3543" w:type="dxa"/>
            <w:shd w:val="clear" w:color="auto" w:fill="CFE1F5"/>
            <w:vAlign w:val="center"/>
          </w:tcPr>
          <w:p w14:paraId="434A5982" w14:textId="77777777" w:rsidR="00741283" w:rsidRPr="0048532F" w:rsidRDefault="00741283" w:rsidP="002A5E15">
            <w:pPr>
              <w:keepNext/>
              <w:jc w:val="center"/>
              <w:cnfStyle w:val="000000100000" w:firstRow="0" w:lastRow="0" w:firstColumn="0" w:lastColumn="0" w:oddVBand="0" w:evenVBand="0" w:oddHBand="1" w:evenHBand="0" w:firstRowFirstColumn="0" w:firstRowLastColumn="0" w:lastRowFirstColumn="0" w:lastRowLastColumn="0"/>
            </w:pPr>
            <w:r w:rsidRPr="0048532F">
              <w:t>31.4%</w:t>
            </w:r>
          </w:p>
        </w:tc>
      </w:tr>
      <w:tr w:rsidR="00741283" w:rsidRPr="0048532F" w14:paraId="61024355" w14:textId="77777777" w:rsidTr="00B91428">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6421ED18" w14:textId="77777777" w:rsidR="00741283" w:rsidRPr="0048532F" w:rsidRDefault="00741283" w:rsidP="00F44ADF">
            <w:pPr>
              <w:keepNext/>
            </w:pPr>
            <w:r w:rsidRPr="0048532F">
              <w:t>Adviseur</w:t>
            </w:r>
          </w:p>
        </w:tc>
        <w:tc>
          <w:tcPr>
            <w:tcW w:w="3543" w:type="dxa"/>
            <w:shd w:val="clear" w:color="auto" w:fill="CFE1F5"/>
            <w:vAlign w:val="center"/>
          </w:tcPr>
          <w:p w14:paraId="04919B5F" w14:textId="77777777" w:rsidR="00741283" w:rsidRPr="0048532F" w:rsidRDefault="00741283" w:rsidP="002A5E15">
            <w:pPr>
              <w:keepNext/>
              <w:jc w:val="center"/>
              <w:cnfStyle w:val="000000000000" w:firstRow="0" w:lastRow="0" w:firstColumn="0" w:lastColumn="0" w:oddVBand="0" w:evenVBand="0" w:oddHBand="0" w:evenHBand="0" w:firstRowFirstColumn="0" w:firstRowLastColumn="0" w:lastRowFirstColumn="0" w:lastRowLastColumn="0"/>
            </w:pPr>
            <w:r w:rsidRPr="0048532F">
              <w:t>31.4%</w:t>
            </w:r>
          </w:p>
        </w:tc>
      </w:tr>
      <w:tr w:rsidR="00741283" w:rsidRPr="0048532F" w14:paraId="023F4A4E"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2EDDFA15" w14:textId="77777777" w:rsidR="00741283" w:rsidRPr="0048532F" w:rsidRDefault="00741283" w:rsidP="00F44ADF">
            <w:pPr>
              <w:keepNext/>
            </w:pPr>
            <w:r w:rsidRPr="0048532F">
              <w:t>Bankier</w:t>
            </w:r>
          </w:p>
        </w:tc>
        <w:tc>
          <w:tcPr>
            <w:tcW w:w="3543" w:type="dxa"/>
            <w:shd w:val="clear" w:color="auto" w:fill="CFE1F5"/>
            <w:vAlign w:val="center"/>
          </w:tcPr>
          <w:p w14:paraId="14CFC82E" w14:textId="77777777" w:rsidR="00741283" w:rsidRPr="0048532F" w:rsidRDefault="00741283" w:rsidP="002A5E15">
            <w:pPr>
              <w:keepNext/>
              <w:jc w:val="center"/>
              <w:cnfStyle w:val="000000100000" w:firstRow="0" w:lastRow="0" w:firstColumn="0" w:lastColumn="0" w:oddVBand="0" w:evenVBand="0" w:oddHBand="1" w:evenHBand="0" w:firstRowFirstColumn="0" w:firstRowLastColumn="0" w:lastRowFirstColumn="0" w:lastRowLastColumn="0"/>
            </w:pPr>
            <w:r w:rsidRPr="0048532F">
              <w:t>23.5%</w:t>
            </w:r>
          </w:p>
        </w:tc>
      </w:tr>
      <w:tr w:rsidR="00741283" w:rsidRPr="0048532F" w14:paraId="305D5EEA" w14:textId="77777777" w:rsidTr="00B91428">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511251A6" w14:textId="77777777" w:rsidR="00741283" w:rsidRPr="0048532F" w:rsidRDefault="00741283" w:rsidP="00F44ADF">
            <w:pPr>
              <w:keepNext/>
            </w:pPr>
            <w:r w:rsidRPr="0048532F">
              <w:t>Ondernemer</w:t>
            </w:r>
          </w:p>
        </w:tc>
        <w:tc>
          <w:tcPr>
            <w:tcW w:w="3543" w:type="dxa"/>
            <w:shd w:val="clear" w:color="auto" w:fill="CFE1F5"/>
            <w:vAlign w:val="center"/>
          </w:tcPr>
          <w:p w14:paraId="46D339CE" w14:textId="77777777" w:rsidR="00741283" w:rsidRPr="0048532F" w:rsidRDefault="00741283" w:rsidP="002A5E15">
            <w:pPr>
              <w:keepNext/>
              <w:jc w:val="center"/>
              <w:cnfStyle w:val="000000000000" w:firstRow="0" w:lastRow="0" w:firstColumn="0" w:lastColumn="0" w:oddVBand="0" w:evenVBand="0" w:oddHBand="0" w:evenHBand="0" w:firstRowFirstColumn="0" w:firstRowLastColumn="0" w:lastRowFirstColumn="0" w:lastRowLastColumn="0"/>
            </w:pPr>
            <w:r w:rsidRPr="0048532F">
              <w:t>2.0%</w:t>
            </w:r>
          </w:p>
        </w:tc>
      </w:tr>
      <w:tr w:rsidR="00741283" w:rsidRPr="0048532F" w14:paraId="3D8CD009"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090F1100" w14:textId="77777777" w:rsidR="00741283" w:rsidRPr="0048532F" w:rsidRDefault="00741283" w:rsidP="00F44ADF">
            <w:pPr>
              <w:keepNext/>
            </w:pPr>
            <w:r w:rsidRPr="0048532F">
              <w:t>Andere</w:t>
            </w:r>
          </w:p>
        </w:tc>
        <w:tc>
          <w:tcPr>
            <w:tcW w:w="3543" w:type="dxa"/>
            <w:shd w:val="clear" w:color="auto" w:fill="CFE1F5"/>
            <w:vAlign w:val="center"/>
          </w:tcPr>
          <w:p w14:paraId="220BE63F" w14:textId="7E57EC07" w:rsidR="00741283" w:rsidRPr="0048532F" w:rsidRDefault="00741283" w:rsidP="002A5E15">
            <w:pPr>
              <w:keepNext/>
              <w:jc w:val="center"/>
              <w:cnfStyle w:val="000000100000" w:firstRow="0" w:lastRow="0" w:firstColumn="0" w:lastColumn="0" w:oddVBand="0" w:evenVBand="0" w:oddHBand="1" w:evenHBand="0" w:firstRowFirstColumn="0" w:firstRowLastColumn="0" w:lastRowFirstColumn="0" w:lastRowLastColumn="0"/>
            </w:pPr>
            <w:r w:rsidRPr="0048532F">
              <w:t>11.8</w:t>
            </w:r>
            <w:r w:rsidR="001A736F" w:rsidRPr="0048532F">
              <w:t>% (</w:t>
            </w:r>
            <w:r w:rsidR="00DA3965" w:rsidRPr="0048532F">
              <w:t>VLAIO</w:t>
            </w:r>
            <w:r w:rsidRPr="0048532F">
              <w:t>, investeerder, ...)</w:t>
            </w:r>
          </w:p>
        </w:tc>
      </w:tr>
    </w:tbl>
    <w:p w14:paraId="5E15B83E" w14:textId="77777777" w:rsidR="00535F88" w:rsidRPr="0048532F" w:rsidRDefault="00535F88" w:rsidP="00FF265F">
      <w:pPr>
        <w:pStyle w:val="BTekst"/>
      </w:pPr>
    </w:p>
    <w:p w14:paraId="024A0D9A" w14:textId="02917F2E" w:rsidR="00741283" w:rsidRPr="0048532F" w:rsidRDefault="00741283" w:rsidP="000F118C">
      <w:pPr>
        <w:pStyle w:val="Figurentabellen"/>
      </w:pPr>
      <w:r w:rsidRPr="0048532F">
        <w:t xml:space="preserve">Tabel </w:t>
      </w:r>
      <w:r w:rsidR="001A736F" w:rsidRPr="0048532F">
        <w:t>2.27:</w:t>
      </w:r>
      <w:r w:rsidRPr="0048532F">
        <w:t xml:space="preserve"> In welke mate bent u tevreden over deze begeleiding?  (N=50)</w:t>
      </w:r>
    </w:p>
    <w:tbl>
      <w:tblPr>
        <w:tblStyle w:val="Rastertabel5donker-Accent1"/>
        <w:tblW w:w="0" w:type="auto"/>
        <w:tblLook w:val="0480" w:firstRow="0" w:lastRow="0" w:firstColumn="1" w:lastColumn="0" w:noHBand="0" w:noVBand="1"/>
      </w:tblPr>
      <w:tblGrid>
        <w:gridCol w:w="2689"/>
        <w:gridCol w:w="3543"/>
      </w:tblGrid>
      <w:tr w:rsidR="00741283" w:rsidRPr="0048532F" w14:paraId="01FEF70F"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6DF86FB6" w14:textId="77777777" w:rsidR="00741283" w:rsidRPr="0048532F" w:rsidRDefault="00741283" w:rsidP="00F44ADF">
            <w:pPr>
              <w:keepNext/>
            </w:pPr>
            <w:r w:rsidRPr="0048532F">
              <w:t>Niet tevreden</w:t>
            </w:r>
          </w:p>
        </w:tc>
        <w:tc>
          <w:tcPr>
            <w:tcW w:w="3543" w:type="dxa"/>
            <w:shd w:val="clear" w:color="auto" w:fill="CFE1F5"/>
            <w:vAlign w:val="center"/>
          </w:tcPr>
          <w:p w14:paraId="6EE27DBF" w14:textId="77777777" w:rsidR="00741283" w:rsidRPr="0048532F" w:rsidRDefault="00741283" w:rsidP="002A5E15">
            <w:pPr>
              <w:keepNext/>
              <w:jc w:val="center"/>
              <w:cnfStyle w:val="000000100000" w:firstRow="0" w:lastRow="0" w:firstColumn="0" w:lastColumn="0" w:oddVBand="0" w:evenVBand="0" w:oddHBand="1" w:evenHBand="0" w:firstRowFirstColumn="0" w:firstRowLastColumn="0" w:lastRowFirstColumn="0" w:lastRowLastColumn="0"/>
            </w:pPr>
            <w:r w:rsidRPr="0048532F">
              <w:t>8.0%</w:t>
            </w:r>
          </w:p>
        </w:tc>
      </w:tr>
      <w:tr w:rsidR="00741283" w:rsidRPr="0048532F" w14:paraId="31D88FFF" w14:textId="77777777" w:rsidTr="00B91428">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2D58B8DE" w14:textId="77777777" w:rsidR="00741283" w:rsidRPr="0048532F" w:rsidRDefault="00741283" w:rsidP="00F44ADF">
            <w:pPr>
              <w:keepNext/>
            </w:pPr>
            <w:r w:rsidRPr="0048532F">
              <w:t>Matig tevreden</w:t>
            </w:r>
          </w:p>
        </w:tc>
        <w:tc>
          <w:tcPr>
            <w:tcW w:w="3543" w:type="dxa"/>
            <w:shd w:val="clear" w:color="auto" w:fill="CFE1F5"/>
            <w:vAlign w:val="center"/>
          </w:tcPr>
          <w:p w14:paraId="3FB8DBE4" w14:textId="77777777" w:rsidR="00741283" w:rsidRPr="0048532F" w:rsidRDefault="00741283" w:rsidP="002A5E15">
            <w:pPr>
              <w:keepNext/>
              <w:jc w:val="center"/>
              <w:cnfStyle w:val="000000000000" w:firstRow="0" w:lastRow="0" w:firstColumn="0" w:lastColumn="0" w:oddVBand="0" w:evenVBand="0" w:oddHBand="0" w:evenHBand="0" w:firstRowFirstColumn="0" w:firstRowLastColumn="0" w:lastRowFirstColumn="0" w:lastRowLastColumn="0"/>
            </w:pPr>
            <w:r w:rsidRPr="0048532F">
              <w:t>32.0%</w:t>
            </w:r>
          </w:p>
        </w:tc>
      </w:tr>
      <w:tr w:rsidR="00741283" w:rsidRPr="0048532F" w14:paraId="1B1B5C02"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1B4E85"/>
          </w:tcPr>
          <w:p w14:paraId="5C18FF21" w14:textId="77777777" w:rsidR="00741283" w:rsidRPr="0048532F" w:rsidRDefault="00741283" w:rsidP="00F44ADF">
            <w:pPr>
              <w:keepNext/>
            </w:pPr>
            <w:r w:rsidRPr="0048532F">
              <w:t>Zeer tevreden</w:t>
            </w:r>
          </w:p>
        </w:tc>
        <w:tc>
          <w:tcPr>
            <w:tcW w:w="3543" w:type="dxa"/>
            <w:shd w:val="clear" w:color="auto" w:fill="CFE1F5"/>
            <w:vAlign w:val="center"/>
          </w:tcPr>
          <w:p w14:paraId="4600787E" w14:textId="77777777" w:rsidR="00741283" w:rsidRPr="0048532F" w:rsidRDefault="00741283" w:rsidP="002A5E15">
            <w:pPr>
              <w:keepNext/>
              <w:jc w:val="center"/>
              <w:cnfStyle w:val="000000100000" w:firstRow="0" w:lastRow="0" w:firstColumn="0" w:lastColumn="0" w:oddVBand="0" w:evenVBand="0" w:oddHBand="1" w:evenHBand="0" w:firstRowFirstColumn="0" w:firstRowLastColumn="0" w:lastRowFirstColumn="0" w:lastRowLastColumn="0"/>
            </w:pPr>
            <w:r w:rsidRPr="0048532F">
              <w:t>60.0%</w:t>
            </w:r>
          </w:p>
        </w:tc>
      </w:tr>
    </w:tbl>
    <w:p w14:paraId="03A5713A" w14:textId="77777777" w:rsidR="00741283" w:rsidRPr="0048532F" w:rsidRDefault="00741283" w:rsidP="005F375F">
      <w:pPr>
        <w:pStyle w:val="BTekst"/>
      </w:pPr>
    </w:p>
    <w:p w14:paraId="7CF56FE5" w14:textId="4DF52816" w:rsidR="00FF265F" w:rsidRPr="0048532F" w:rsidRDefault="00741283" w:rsidP="005F375F">
      <w:pPr>
        <w:pStyle w:val="BTekst"/>
        <w:rPr>
          <w:rFonts w:eastAsiaTheme="majorEastAsia" w:cstheme="minorHAnsi"/>
        </w:rPr>
      </w:pPr>
      <w:r w:rsidRPr="0048532F">
        <w:rPr>
          <w:rFonts w:cstheme="minorHAnsi"/>
        </w:rPr>
        <w:t xml:space="preserve">Aan de </w:t>
      </w:r>
      <w:r w:rsidRPr="0048532F">
        <w:rPr>
          <w:rFonts w:eastAsiaTheme="majorEastAsia" w:cstheme="minorHAnsi"/>
        </w:rPr>
        <w:t>ondernemers werd een lijst van begeleidingsinitiatieven voorgelegd die gesubsidieerd worden door de overheid. Uit tabel 2</w:t>
      </w:r>
      <w:r w:rsidR="00ED4FA0" w:rsidRPr="0048532F">
        <w:rPr>
          <w:rFonts w:eastAsiaTheme="majorEastAsia" w:cstheme="minorHAnsi"/>
        </w:rPr>
        <w:t>.2</w:t>
      </w:r>
      <w:r w:rsidRPr="0048532F">
        <w:rPr>
          <w:rFonts w:eastAsiaTheme="majorEastAsia" w:cstheme="minorHAnsi"/>
        </w:rPr>
        <w:t xml:space="preserve">8 kan men afleiden dat de respondenten deze initiatieven zeer weinig kennen. Enkel het gebruik van de KMO-portefeuille voor het inwinnen van advies is redelijk gekend. Men is in het algemeen </w:t>
      </w:r>
      <w:r w:rsidR="00A0679C" w:rsidRPr="0048532F">
        <w:rPr>
          <w:rFonts w:eastAsiaTheme="majorEastAsia" w:cstheme="minorHAnsi"/>
        </w:rPr>
        <w:t xml:space="preserve">slechts </w:t>
      </w:r>
      <w:r w:rsidR="00DA3965" w:rsidRPr="0048532F">
        <w:rPr>
          <w:rFonts w:eastAsiaTheme="majorEastAsia" w:cstheme="minorHAnsi"/>
        </w:rPr>
        <w:t xml:space="preserve">matig </w:t>
      </w:r>
      <w:r w:rsidR="00DA3965" w:rsidRPr="0048532F">
        <w:rPr>
          <w:rFonts w:eastAsiaTheme="majorEastAsia" w:cstheme="minorHAnsi"/>
        </w:rPr>
        <w:lastRenderedPageBreak/>
        <w:t>tevreden</w:t>
      </w:r>
      <w:r w:rsidRPr="0048532F">
        <w:rPr>
          <w:rFonts w:eastAsiaTheme="majorEastAsia" w:cstheme="minorHAnsi"/>
        </w:rPr>
        <w:t xml:space="preserve"> over het aanbod (zie tabel 2</w:t>
      </w:r>
      <w:r w:rsidR="00ED4FA0" w:rsidRPr="0048532F">
        <w:rPr>
          <w:rFonts w:eastAsiaTheme="majorEastAsia" w:cstheme="minorHAnsi"/>
        </w:rPr>
        <w:t>.2</w:t>
      </w:r>
      <w:r w:rsidRPr="0048532F">
        <w:rPr>
          <w:rFonts w:eastAsiaTheme="majorEastAsia" w:cstheme="minorHAnsi"/>
        </w:rPr>
        <w:t>9). De respondenten geven aan te weinig te zijn geïnformeerd over het bestaan van deze initiatieven.</w:t>
      </w:r>
    </w:p>
    <w:p w14:paraId="6ED29C60" w14:textId="0A126E7F" w:rsidR="00741283" w:rsidRPr="0048532F" w:rsidRDefault="00741283" w:rsidP="000F118C">
      <w:pPr>
        <w:pStyle w:val="Figurentabellen"/>
      </w:pPr>
      <w:r w:rsidRPr="0048532F">
        <w:t>Tabel 2</w:t>
      </w:r>
      <w:r w:rsidR="00DF1179" w:rsidRPr="0048532F">
        <w:t>.2</w:t>
      </w:r>
      <w:r w:rsidRPr="0048532F">
        <w:t xml:space="preserve">8: In welke mate kent u de volgende </w:t>
      </w:r>
      <w:r w:rsidR="001A736F" w:rsidRPr="0048532F">
        <w:t>begeleidingsinitiatieven?</w:t>
      </w:r>
    </w:p>
    <w:tbl>
      <w:tblPr>
        <w:tblStyle w:val="Rastertabel5donker-Accent1"/>
        <w:tblW w:w="0" w:type="auto"/>
        <w:tblLook w:val="04A0" w:firstRow="1" w:lastRow="0" w:firstColumn="1" w:lastColumn="0" w:noHBand="0" w:noVBand="1"/>
      </w:tblPr>
      <w:tblGrid>
        <w:gridCol w:w="3679"/>
        <w:gridCol w:w="1700"/>
        <w:gridCol w:w="1842"/>
        <w:gridCol w:w="1841"/>
      </w:tblGrid>
      <w:tr w:rsidR="00741283" w:rsidRPr="0048532F" w14:paraId="494CABCC"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9" w:type="dxa"/>
            <w:shd w:val="clear" w:color="auto" w:fill="1B4E85"/>
          </w:tcPr>
          <w:p w14:paraId="20C5F634" w14:textId="77777777" w:rsidR="00741283" w:rsidRPr="0048532F" w:rsidRDefault="00741283" w:rsidP="00143B08">
            <w:r w:rsidRPr="0048532F">
              <w:t>N=262</w:t>
            </w:r>
          </w:p>
        </w:tc>
        <w:tc>
          <w:tcPr>
            <w:tcW w:w="1700" w:type="dxa"/>
            <w:shd w:val="clear" w:color="auto" w:fill="1B4E85"/>
          </w:tcPr>
          <w:p w14:paraId="6582EEF2"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Goed</w:t>
            </w:r>
          </w:p>
        </w:tc>
        <w:tc>
          <w:tcPr>
            <w:tcW w:w="1842" w:type="dxa"/>
            <w:shd w:val="clear" w:color="auto" w:fill="1B4E85"/>
          </w:tcPr>
          <w:p w14:paraId="6B15B3BF"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Minder goed - slechts beperkte kennis</w:t>
            </w:r>
          </w:p>
        </w:tc>
        <w:tc>
          <w:tcPr>
            <w:tcW w:w="1841" w:type="dxa"/>
            <w:shd w:val="clear" w:color="auto" w:fill="1B4E85"/>
          </w:tcPr>
          <w:p w14:paraId="3A9D8D90" w14:textId="77777777" w:rsidR="00741283" w:rsidRPr="0048532F" w:rsidRDefault="00741283" w:rsidP="002A5E15">
            <w:pPr>
              <w:jc w:val="center"/>
              <w:cnfStyle w:val="100000000000" w:firstRow="1" w:lastRow="0" w:firstColumn="0" w:lastColumn="0" w:oddVBand="0" w:evenVBand="0" w:oddHBand="0" w:evenHBand="0" w:firstRowFirstColumn="0" w:firstRowLastColumn="0" w:lastRowFirstColumn="0" w:lastRowLastColumn="0"/>
            </w:pPr>
            <w:r w:rsidRPr="0048532F">
              <w:t>Ken ik niet</w:t>
            </w:r>
          </w:p>
        </w:tc>
      </w:tr>
      <w:tr w:rsidR="00A86326" w:rsidRPr="0048532F" w14:paraId="10598C50" w14:textId="77777777" w:rsidTr="00B91428">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3679" w:type="dxa"/>
            <w:shd w:val="clear" w:color="auto" w:fill="1B4E85"/>
          </w:tcPr>
          <w:p w14:paraId="1D678CD3" w14:textId="61BB1F32" w:rsidR="00A86326" w:rsidRPr="0048532F" w:rsidRDefault="00A86326" w:rsidP="00A86326">
            <w:pPr>
              <w:keepNext/>
            </w:pPr>
            <w:r w:rsidRPr="0048532F">
              <w:t xml:space="preserve">Zitdagen financiering VLAIO </w:t>
            </w:r>
          </w:p>
        </w:tc>
        <w:tc>
          <w:tcPr>
            <w:tcW w:w="1700" w:type="dxa"/>
            <w:shd w:val="clear" w:color="auto" w:fill="CFE1F5"/>
            <w:vAlign w:val="center"/>
          </w:tcPr>
          <w:p w14:paraId="28923AB8"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10.7%</w:t>
            </w:r>
          </w:p>
        </w:tc>
        <w:tc>
          <w:tcPr>
            <w:tcW w:w="1842" w:type="dxa"/>
            <w:shd w:val="clear" w:color="auto" w:fill="CFE1F5"/>
            <w:vAlign w:val="center"/>
          </w:tcPr>
          <w:p w14:paraId="0CE363F0"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17.2%</w:t>
            </w:r>
          </w:p>
        </w:tc>
        <w:tc>
          <w:tcPr>
            <w:tcW w:w="1841" w:type="dxa"/>
            <w:shd w:val="clear" w:color="auto" w:fill="CFE1F5"/>
            <w:vAlign w:val="center"/>
          </w:tcPr>
          <w:p w14:paraId="0A7D9F6B"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72.1%</w:t>
            </w:r>
          </w:p>
        </w:tc>
      </w:tr>
      <w:tr w:rsidR="00A86326" w:rsidRPr="0048532F" w14:paraId="4E556D36" w14:textId="77777777" w:rsidTr="00B91428">
        <w:trPr>
          <w:trHeight w:val="122"/>
        </w:trPr>
        <w:tc>
          <w:tcPr>
            <w:cnfStyle w:val="001000000000" w:firstRow="0" w:lastRow="0" w:firstColumn="1" w:lastColumn="0" w:oddVBand="0" w:evenVBand="0" w:oddHBand="0" w:evenHBand="0" w:firstRowFirstColumn="0" w:firstRowLastColumn="0" w:lastRowFirstColumn="0" w:lastRowLastColumn="0"/>
            <w:tcW w:w="3679" w:type="dxa"/>
            <w:shd w:val="clear" w:color="auto" w:fill="1B4E85"/>
          </w:tcPr>
          <w:p w14:paraId="566894A1" w14:textId="62A8A125" w:rsidR="00A86326" w:rsidRPr="0048532F" w:rsidRDefault="00A86326" w:rsidP="00A86326">
            <w:pPr>
              <w:keepNext/>
            </w:pPr>
            <w:r w:rsidRPr="0048532F">
              <w:t xml:space="preserve">FINMIX </w:t>
            </w:r>
          </w:p>
        </w:tc>
        <w:tc>
          <w:tcPr>
            <w:tcW w:w="1700" w:type="dxa"/>
            <w:shd w:val="clear" w:color="auto" w:fill="CFE1F5"/>
            <w:vAlign w:val="center"/>
          </w:tcPr>
          <w:p w14:paraId="051ACDD7"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5.4%</w:t>
            </w:r>
          </w:p>
        </w:tc>
        <w:tc>
          <w:tcPr>
            <w:tcW w:w="1842" w:type="dxa"/>
            <w:shd w:val="clear" w:color="auto" w:fill="CFE1F5"/>
            <w:vAlign w:val="center"/>
          </w:tcPr>
          <w:p w14:paraId="7057736A"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8.0%</w:t>
            </w:r>
          </w:p>
        </w:tc>
        <w:tc>
          <w:tcPr>
            <w:tcW w:w="1841" w:type="dxa"/>
            <w:shd w:val="clear" w:color="auto" w:fill="CFE1F5"/>
            <w:vAlign w:val="center"/>
          </w:tcPr>
          <w:p w14:paraId="65F3A031"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86.6%</w:t>
            </w:r>
          </w:p>
        </w:tc>
      </w:tr>
      <w:tr w:rsidR="00A86326" w:rsidRPr="0048532F" w14:paraId="3EC52767" w14:textId="77777777" w:rsidTr="00B91428">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679" w:type="dxa"/>
            <w:shd w:val="clear" w:color="auto" w:fill="1B4E85"/>
          </w:tcPr>
          <w:p w14:paraId="3E4BA2A9" w14:textId="7A3AFC6D" w:rsidR="00A86326" w:rsidRPr="0048532F" w:rsidRDefault="00A86326" w:rsidP="00A86326">
            <w:pPr>
              <w:keepNext/>
            </w:pPr>
            <w:r w:rsidRPr="0048532F">
              <w:t xml:space="preserve">FINMIX Internationaal </w:t>
            </w:r>
          </w:p>
        </w:tc>
        <w:tc>
          <w:tcPr>
            <w:tcW w:w="1700" w:type="dxa"/>
            <w:shd w:val="clear" w:color="auto" w:fill="CFE1F5"/>
            <w:vAlign w:val="center"/>
          </w:tcPr>
          <w:p w14:paraId="76ABF267"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1.9%</w:t>
            </w:r>
          </w:p>
        </w:tc>
        <w:tc>
          <w:tcPr>
            <w:tcW w:w="1842" w:type="dxa"/>
            <w:shd w:val="clear" w:color="auto" w:fill="CFE1F5"/>
            <w:vAlign w:val="center"/>
          </w:tcPr>
          <w:p w14:paraId="3D7F3E6C"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7.6%</w:t>
            </w:r>
          </w:p>
        </w:tc>
        <w:tc>
          <w:tcPr>
            <w:tcW w:w="1841" w:type="dxa"/>
            <w:shd w:val="clear" w:color="auto" w:fill="CFE1F5"/>
            <w:vAlign w:val="center"/>
          </w:tcPr>
          <w:p w14:paraId="558A8961"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90.5%</w:t>
            </w:r>
          </w:p>
        </w:tc>
      </w:tr>
      <w:tr w:rsidR="00A86326" w:rsidRPr="0048532F" w14:paraId="09506584" w14:textId="77777777" w:rsidTr="00B91428">
        <w:trPr>
          <w:trHeight w:val="268"/>
        </w:trPr>
        <w:tc>
          <w:tcPr>
            <w:cnfStyle w:val="001000000000" w:firstRow="0" w:lastRow="0" w:firstColumn="1" w:lastColumn="0" w:oddVBand="0" w:evenVBand="0" w:oddHBand="0" w:evenHBand="0" w:firstRowFirstColumn="0" w:firstRowLastColumn="0" w:lastRowFirstColumn="0" w:lastRowLastColumn="0"/>
            <w:tcW w:w="3679" w:type="dxa"/>
            <w:shd w:val="clear" w:color="auto" w:fill="1B4E85"/>
          </w:tcPr>
          <w:p w14:paraId="2C857A1A" w14:textId="58D5BB52" w:rsidR="00A86326" w:rsidRPr="0048532F" w:rsidRDefault="00A86326" w:rsidP="00A86326">
            <w:pPr>
              <w:keepNext/>
            </w:pPr>
            <w:r w:rsidRPr="0048532F">
              <w:t xml:space="preserve">Vlaamse kredietbemiddelaar </w:t>
            </w:r>
          </w:p>
        </w:tc>
        <w:tc>
          <w:tcPr>
            <w:tcW w:w="1700" w:type="dxa"/>
            <w:shd w:val="clear" w:color="auto" w:fill="CFE1F5"/>
            <w:vAlign w:val="center"/>
          </w:tcPr>
          <w:p w14:paraId="17AA0F90"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1.1%</w:t>
            </w:r>
          </w:p>
        </w:tc>
        <w:tc>
          <w:tcPr>
            <w:tcW w:w="1842" w:type="dxa"/>
            <w:shd w:val="clear" w:color="auto" w:fill="CFE1F5"/>
            <w:vAlign w:val="center"/>
          </w:tcPr>
          <w:p w14:paraId="7223D22A"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14.1%</w:t>
            </w:r>
          </w:p>
        </w:tc>
        <w:tc>
          <w:tcPr>
            <w:tcW w:w="1841" w:type="dxa"/>
            <w:shd w:val="clear" w:color="auto" w:fill="CFE1F5"/>
            <w:vAlign w:val="center"/>
          </w:tcPr>
          <w:p w14:paraId="634280B4"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84.7%</w:t>
            </w:r>
          </w:p>
        </w:tc>
      </w:tr>
      <w:tr w:rsidR="00A86326" w:rsidRPr="0048532F" w14:paraId="76B085AF" w14:textId="77777777" w:rsidTr="00B91428">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3679" w:type="dxa"/>
            <w:shd w:val="clear" w:color="auto" w:fill="1B4E85"/>
          </w:tcPr>
          <w:p w14:paraId="6C53308C" w14:textId="1A801DA5" w:rsidR="00A86326" w:rsidRPr="0048532F" w:rsidRDefault="00A86326" w:rsidP="00A86326">
            <w:pPr>
              <w:keepNext/>
            </w:pPr>
            <w:r w:rsidRPr="0048532F">
              <w:t xml:space="preserve">Go4Finance (UNIZO) </w:t>
            </w:r>
          </w:p>
        </w:tc>
        <w:tc>
          <w:tcPr>
            <w:tcW w:w="1700" w:type="dxa"/>
            <w:shd w:val="clear" w:color="auto" w:fill="CFE1F5"/>
            <w:vAlign w:val="center"/>
          </w:tcPr>
          <w:p w14:paraId="4E7A6285"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3.4%</w:t>
            </w:r>
          </w:p>
        </w:tc>
        <w:tc>
          <w:tcPr>
            <w:tcW w:w="1842" w:type="dxa"/>
            <w:shd w:val="clear" w:color="auto" w:fill="CFE1F5"/>
            <w:vAlign w:val="center"/>
          </w:tcPr>
          <w:p w14:paraId="4822654D"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17.2%</w:t>
            </w:r>
          </w:p>
        </w:tc>
        <w:tc>
          <w:tcPr>
            <w:tcW w:w="1841" w:type="dxa"/>
            <w:shd w:val="clear" w:color="auto" w:fill="CFE1F5"/>
            <w:vAlign w:val="center"/>
          </w:tcPr>
          <w:p w14:paraId="6A9524C5"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79.4%</w:t>
            </w:r>
          </w:p>
        </w:tc>
      </w:tr>
      <w:tr w:rsidR="00A86326" w:rsidRPr="0048532F" w14:paraId="227DFBC1" w14:textId="77777777" w:rsidTr="00B91428">
        <w:trPr>
          <w:trHeight w:val="220"/>
        </w:trPr>
        <w:tc>
          <w:tcPr>
            <w:cnfStyle w:val="001000000000" w:firstRow="0" w:lastRow="0" w:firstColumn="1" w:lastColumn="0" w:oddVBand="0" w:evenVBand="0" w:oddHBand="0" w:evenHBand="0" w:firstRowFirstColumn="0" w:firstRowLastColumn="0" w:lastRowFirstColumn="0" w:lastRowLastColumn="0"/>
            <w:tcW w:w="3679" w:type="dxa"/>
            <w:shd w:val="clear" w:color="auto" w:fill="1B4E85"/>
          </w:tcPr>
          <w:p w14:paraId="6D058EE5" w14:textId="3FFE0926" w:rsidR="00A86326" w:rsidRPr="0048532F" w:rsidRDefault="00A86326" w:rsidP="00A86326">
            <w:pPr>
              <w:keepNext/>
            </w:pPr>
            <w:r w:rsidRPr="0048532F">
              <w:t xml:space="preserve">Investor readiness (VOKA) </w:t>
            </w:r>
          </w:p>
        </w:tc>
        <w:tc>
          <w:tcPr>
            <w:tcW w:w="1700" w:type="dxa"/>
            <w:shd w:val="clear" w:color="auto" w:fill="CFE1F5"/>
            <w:vAlign w:val="center"/>
          </w:tcPr>
          <w:p w14:paraId="0947DF01"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4.2%</w:t>
            </w:r>
          </w:p>
        </w:tc>
        <w:tc>
          <w:tcPr>
            <w:tcW w:w="1842" w:type="dxa"/>
            <w:shd w:val="clear" w:color="auto" w:fill="CFE1F5"/>
            <w:vAlign w:val="center"/>
          </w:tcPr>
          <w:p w14:paraId="2542EDED"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12.3%</w:t>
            </w:r>
          </w:p>
        </w:tc>
        <w:tc>
          <w:tcPr>
            <w:tcW w:w="1841" w:type="dxa"/>
            <w:shd w:val="clear" w:color="auto" w:fill="CFE1F5"/>
            <w:vAlign w:val="center"/>
          </w:tcPr>
          <w:p w14:paraId="13AE584B"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83.5%</w:t>
            </w:r>
          </w:p>
        </w:tc>
      </w:tr>
      <w:tr w:rsidR="00A86326" w:rsidRPr="0048532F" w14:paraId="3F08A683" w14:textId="77777777" w:rsidTr="00B91428">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679" w:type="dxa"/>
            <w:shd w:val="clear" w:color="auto" w:fill="1B4E85"/>
          </w:tcPr>
          <w:p w14:paraId="562FF207" w14:textId="0FB1D837" w:rsidR="00A86326" w:rsidRPr="0048532F" w:rsidRDefault="00A86326" w:rsidP="00A86326">
            <w:pPr>
              <w:keepNext/>
            </w:pPr>
            <w:r w:rsidRPr="0048532F">
              <w:t xml:space="preserve">Financieringsgesprekken (Netwerk Ondernemen) </w:t>
            </w:r>
          </w:p>
        </w:tc>
        <w:tc>
          <w:tcPr>
            <w:tcW w:w="1700" w:type="dxa"/>
            <w:shd w:val="clear" w:color="auto" w:fill="CFE1F5"/>
            <w:vAlign w:val="center"/>
          </w:tcPr>
          <w:p w14:paraId="0864EB5C"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4.2%</w:t>
            </w:r>
          </w:p>
        </w:tc>
        <w:tc>
          <w:tcPr>
            <w:tcW w:w="1842" w:type="dxa"/>
            <w:shd w:val="clear" w:color="auto" w:fill="CFE1F5"/>
            <w:vAlign w:val="center"/>
          </w:tcPr>
          <w:p w14:paraId="22A5E2B8"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12.6%</w:t>
            </w:r>
          </w:p>
        </w:tc>
        <w:tc>
          <w:tcPr>
            <w:tcW w:w="1841" w:type="dxa"/>
            <w:shd w:val="clear" w:color="auto" w:fill="CFE1F5"/>
            <w:vAlign w:val="center"/>
          </w:tcPr>
          <w:p w14:paraId="50F76C75"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83.2%</w:t>
            </w:r>
          </w:p>
        </w:tc>
      </w:tr>
      <w:tr w:rsidR="00A86326" w:rsidRPr="0048532F" w14:paraId="57F9B7A9" w14:textId="77777777" w:rsidTr="00B91428">
        <w:trPr>
          <w:trHeight w:val="220"/>
        </w:trPr>
        <w:tc>
          <w:tcPr>
            <w:cnfStyle w:val="001000000000" w:firstRow="0" w:lastRow="0" w:firstColumn="1" w:lastColumn="0" w:oddVBand="0" w:evenVBand="0" w:oddHBand="0" w:evenHBand="0" w:firstRowFirstColumn="0" w:firstRowLastColumn="0" w:lastRowFirstColumn="0" w:lastRowLastColumn="0"/>
            <w:tcW w:w="3679" w:type="dxa"/>
            <w:shd w:val="clear" w:color="auto" w:fill="1B4E85"/>
          </w:tcPr>
          <w:p w14:paraId="49E8B98B" w14:textId="34C06E8D" w:rsidR="00A86326" w:rsidRPr="0048532F" w:rsidRDefault="00A86326" w:rsidP="00A86326">
            <w:pPr>
              <w:keepNext/>
            </w:pPr>
            <w:r w:rsidRPr="0048532F">
              <w:t xml:space="preserve">Investment events (EYinnovation) </w:t>
            </w:r>
          </w:p>
        </w:tc>
        <w:tc>
          <w:tcPr>
            <w:tcW w:w="1700" w:type="dxa"/>
            <w:shd w:val="clear" w:color="auto" w:fill="CFE1F5"/>
            <w:vAlign w:val="center"/>
          </w:tcPr>
          <w:p w14:paraId="0022EE0E"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0.8%</w:t>
            </w:r>
          </w:p>
        </w:tc>
        <w:tc>
          <w:tcPr>
            <w:tcW w:w="1842" w:type="dxa"/>
            <w:shd w:val="clear" w:color="auto" w:fill="CFE1F5"/>
            <w:vAlign w:val="center"/>
          </w:tcPr>
          <w:p w14:paraId="5713396B"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pPr>
            <w:r w:rsidRPr="0048532F">
              <w:t>11.1%</w:t>
            </w:r>
          </w:p>
        </w:tc>
        <w:tc>
          <w:tcPr>
            <w:tcW w:w="1841" w:type="dxa"/>
            <w:shd w:val="clear" w:color="auto" w:fill="CFE1F5"/>
            <w:vAlign w:val="center"/>
          </w:tcPr>
          <w:p w14:paraId="178EAFC4" w14:textId="77777777" w:rsidR="00A86326" w:rsidRPr="0048532F" w:rsidRDefault="00A86326" w:rsidP="002A5E15">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88.1%</w:t>
            </w:r>
          </w:p>
        </w:tc>
      </w:tr>
      <w:tr w:rsidR="00A86326" w:rsidRPr="0048532F" w14:paraId="4F48D8A3" w14:textId="77777777" w:rsidTr="00B91428">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3679" w:type="dxa"/>
            <w:shd w:val="clear" w:color="auto" w:fill="1B4E85"/>
          </w:tcPr>
          <w:p w14:paraId="2207B6D9" w14:textId="555DF661" w:rsidR="00A86326" w:rsidRPr="0048532F" w:rsidRDefault="00A86326" w:rsidP="00A86326">
            <w:pPr>
              <w:keepNext/>
            </w:pPr>
            <w:r w:rsidRPr="0048532F">
              <w:t xml:space="preserve">Advies via de KMO-portefeuille </w:t>
            </w:r>
          </w:p>
        </w:tc>
        <w:tc>
          <w:tcPr>
            <w:tcW w:w="1700" w:type="dxa"/>
            <w:shd w:val="clear" w:color="auto" w:fill="CFE1F5"/>
            <w:vAlign w:val="center"/>
          </w:tcPr>
          <w:p w14:paraId="1CFE5E41"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43.3%</w:t>
            </w:r>
          </w:p>
        </w:tc>
        <w:tc>
          <w:tcPr>
            <w:tcW w:w="1842" w:type="dxa"/>
            <w:shd w:val="clear" w:color="auto" w:fill="CFE1F5"/>
            <w:vAlign w:val="center"/>
          </w:tcPr>
          <w:p w14:paraId="657298A9"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26.8%</w:t>
            </w:r>
          </w:p>
        </w:tc>
        <w:tc>
          <w:tcPr>
            <w:tcW w:w="1841" w:type="dxa"/>
            <w:shd w:val="clear" w:color="auto" w:fill="CFE1F5"/>
            <w:vAlign w:val="center"/>
          </w:tcPr>
          <w:p w14:paraId="78577C4F" w14:textId="77777777" w:rsidR="00A86326" w:rsidRPr="0048532F" w:rsidRDefault="00A86326" w:rsidP="002A5E15">
            <w:pPr>
              <w:jc w:val="center"/>
              <w:cnfStyle w:val="000000100000" w:firstRow="0" w:lastRow="0" w:firstColumn="0" w:lastColumn="0" w:oddVBand="0" w:evenVBand="0" w:oddHBand="1" w:evenHBand="0" w:firstRowFirstColumn="0" w:firstRowLastColumn="0" w:lastRowFirstColumn="0" w:lastRowLastColumn="0"/>
            </w:pPr>
            <w:r w:rsidRPr="0048532F">
              <w:t>29.9%</w:t>
            </w:r>
          </w:p>
        </w:tc>
      </w:tr>
    </w:tbl>
    <w:p w14:paraId="38ABBB75" w14:textId="77777777" w:rsidR="00741283" w:rsidRPr="0048532F" w:rsidRDefault="00741283" w:rsidP="00FF265F">
      <w:pPr>
        <w:pStyle w:val="BTekst"/>
      </w:pPr>
    </w:p>
    <w:p w14:paraId="2F4353F7" w14:textId="77777777" w:rsidR="00741283" w:rsidRPr="0048532F" w:rsidRDefault="00741283" w:rsidP="000F118C">
      <w:pPr>
        <w:pStyle w:val="Figurentabellen"/>
      </w:pPr>
      <w:r w:rsidRPr="0048532F">
        <w:t>Tabel 2</w:t>
      </w:r>
      <w:r w:rsidR="00DF1179" w:rsidRPr="0048532F">
        <w:t>.2</w:t>
      </w:r>
      <w:r w:rsidRPr="0048532F">
        <w:t>9:  In welke mate bent u tevreden over het aanbod van bovenvermelde begeleidingsinitiatieven? (N=213)</w:t>
      </w:r>
    </w:p>
    <w:tbl>
      <w:tblPr>
        <w:tblStyle w:val="Rastertabel5donker-Accent1"/>
        <w:tblW w:w="0" w:type="auto"/>
        <w:tblLook w:val="0480" w:firstRow="0" w:lastRow="0" w:firstColumn="1" w:lastColumn="0" w:noHBand="0" w:noVBand="1"/>
      </w:tblPr>
      <w:tblGrid>
        <w:gridCol w:w="3681"/>
        <w:gridCol w:w="1691"/>
      </w:tblGrid>
      <w:tr w:rsidR="00741283" w:rsidRPr="0048532F" w14:paraId="7901896A" w14:textId="77777777" w:rsidTr="00B9142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681" w:type="dxa"/>
            <w:shd w:val="clear" w:color="auto" w:fill="1B4E85"/>
          </w:tcPr>
          <w:p w14:paraId="44F90A1D" w14:textId="77777777" w:rsidR="00741283" w:rsidRPr="0048532F" w:rsidRDefault="00741283" w:rsidP="00F44ADF">
            <w:r w:rsidRPr="0048532F">
              <w:t>Zeer tevreden</w:t>
            </w:r>
          </w:p>
        </w:tc>
        <w:tc>
          <w:tcPr>
            <w:tcW w:w="1691" w:type="dxa"/>
            <w:shd w:val="clear" w:color="auto" w:fill="CFE1F5"/>
            <w:vAlign w:val="center"/>
          </w:tcPr>
          <w:p w14:paraId="2105DD25" w14:textId="77777777" w:rsidR="00741283" w:rsidRPr="0048532F" w:rsidRDefault="00741283" w:rsidP="002A5E15">
            <w:pPr>
              <w:jc w:val="center"/>
              <w:cnfStyle w:val="000000100000" w:firstRow="0" w:lastRow="0" w:firstColumn="0" w:lastColumn="0" w:oddVBand="0" w:evenVBand="0" w:oddHBand="1" w:evenHBand="0" w:firstRowFirstColumn="0" w:firstRowLastColumn="0" w:lastRowFirstColumn="0" w:lastRowLastColumn="0"/>
            </w:pPr>
            <w:r w:rsidRPr="0048532F">
              <w:t>21.1%</w:t>
            </w:r>
          </w:p>
        </w:tc>
      </w:tr>
      <w:tr w:rsidR="00741283" w:rsidRPr="0048532F" w14:paraId="32117EFD" w14:textId="77777777" w:rsidTr="00B91428">
        <w:trPr>
          <w:trHeight w:val="274"/>
        </w:trPr>
        <w:tc>
          <w:tcPr>
            <w:cnfStyle w:val="001000000000" w:firstRow="0" w:lastRow="0" w:firstColumn="1" w:lastColumn="0" w:oddVBand="0" w:evenVBand="0" w:oddHBand="0" w:evenHBand="0" w:firstRowFirstColumn="0" w:firstRowLastColumn="0" w:lastRowFirstColumn="0" w:lastRowLastColumn="0"/>
            <w:tcW w:w="3681" w:type="dxa"/>
            <w:shd w:val="clear" w:color="auto" w:fill="1B4E85"/>
          </w:tcPr>
          <w:p w14:paraId="4B019175" w14:textId="77777777" w:rsidR="00741283" w:rsidRPr="0048532F" w:rsidRDefault="00741283" w:rsidP="00F44ADF">
            <w:r w:rsidRPr="0048532F">
              <w:t>Matig tevreden</w:t>
            </w:r>
          </w:p>
        </w:tc>
        <w:tc>
          <w:tcPr>
            <w:tcW w:w="1691" w:type="dxa"/>
            <w:shd w:val="clear" w:color="auto" w:fill="CFE1F5"/>
            <w:vAlign w:val="center"/>
          </w:tcPr>
          <w:p w14:paraId="1636095A" w14:textId="77777777" w:rsidR="00741283" w:rsidRPr="0048532F" w:rsidRDefault="00741283" w:rsidP="002A5E15">
            <w:pPr>
              <w:jc w:val="center"/>
              <w:cnfStyle w:val="000000000000" w:firstRow="0" w:lastRow="0" w:firstColumn="0" w:lastColumn="0" w:oddVBand="0" w:evenVBand="0" w:oddHBand="0" w:evenHBand="0" w:firstRowFirstColumn="0" w:firstRowLastColumn="0" w:lastRowFirstColumn="0" w:lastRowLastColumn="0"/>
            </w:pPr>
            <w:r w:rsidRPr="0048532F">
              <w:t>52.1%</w:t>
            </w:r>
          </w:p>
        </w:tc>
      </w:tr>
      <w:tr w:rsidR="00741283" w:rsidRPr="0048532F" w14:paraId="475FF006" w14:textId="77777777" w:rsidTr="00B91428">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681" w:type="dxa"/>
            <w:shd w:val="clear" w:color="auto" w:fill="1B4E85"/>
          </w:tcPr>
          <w:p w14:paraId="644179B6" w14:textId="77777777" w:rsidR="00741283" w:rsidRPr="0048532F" w:rsidRDefault="00741283" w:rsidP="00F44ADF">
            <w:r w:rsidRPr="0048532F">
              <w:t>Niet tevreden</w:t>
            </w:r>
          </w:p>
        </w:tc>
        <w:tc>
          <w:tcPr>
            <w:tcW w:w="1691" w:type="dxa"/>
            <w:shd w:val="clear" w:color="auto" w:fill="CFE1F5"/>
            <w:vAlign w:val="center"/>
          </w:tcPr>
          <w:p w14:paraId="3EE73819" w14:textId="77777777" w:rsidR="00741283" w:rsidRPr="0048532F" w:rsidRDefault="00741283" w:rsidP="002A5E15">
            <w:pPr>
              <w:jc w:val="center"/>
              <w:cnfStyle w:val="000000100000" w:firstRow="0" w:lastRow="0" w:firstColumn="0" w:lastColumn="0" w:oddVBand="0" w:evenVBand="0" w:oddHBand="1" w:evenHBand="0" w:firstRowFirstColumn="0" w:firstRowLastColumn="0" w:lastRowFirstColumn="0" w:lastRowLastColumn="0"/>
            </w:pPr>
            <w:r w:rsidRPr="0048532F">
              <w:t>26.8%</w:t>
            </w:r>
          </w:p>
        </w:tc>
      </w:tr>
    </w:tbl>
    <w:p w14:paraId="4687E0F5" w14:textId="77777777" w:rsidR="00741283" w:rsidRPr="0048532F" w:rsidRDefault="00741283" w:rsidP="00741283">
      <w:pPr>
        <w:rPr>
          <w:b/>
          <w:sz w:val="24"/>
          <w:szCs w:val="24"/>
        </w:rPr>
      </w:pPr>
    </w:p>
    <w:p w14:paraId="65CDFB7B" w14:textId="77777777" w:rsidR="00741283" w:rsidRPr="0048532F" w:rsidRDefault="00741283" w:rsidP="00741283">
      <w:pPr>
        <w:rPr>
          <w:b/>
          <w:sz w:val="24"/>
          <w:szCs w:val="24"/>
        </w:rPr>
      </w:pPr>
    </w:p>
    <w:p w14:paraId="2A358DC7" w14:textId="77777777" w:rsidR="00741283" w:rsidRPr="0048532F" w:rsidRDefault="00741283" w:rsidP="00741283">
      <w:pPr>
        <w:rPr>
          <w:rFonts w:eastAsiaTheme="minorEastAsia"/>
          <w:b/>
          <w:color w:val="CCCCCC"/>
        </w:rPr>
      </w:pPr>
      <w:r w:rsidRPr="0048532F">
        <w:br w:type="page"/>
      </w:r>
    </w:p>
    <w:p w14:paraId="638CDAF1" w14:textId="77777777" w:rsidR="00741283" w:rsidRPr="0048532F" w:rsidRDefault="00741283" w:rsidP="001110A1">
      <w:pPr>
        <w:pStyle w:val="Header1"/>
        <w:numPr>
          <w:ilvl w:val="0"/>
          <w:numId w:val="9"/>
        </w:numPr>
      </w:pPr>
      <w:bookmarkStart w:id="54" w:name="_Toc520195148"/>
      <w:r w:rsidRPr="0048532F">
        <w:lastRenderedPageBreak/>
        <w:t>Factoren die wenselijk zijn om de financiering in de toekomst te vergemakkelijken</w:t>
      </w:r>
      <w:bookmarkEnd w:id="54"/>
    </w:p>
    <w:p w14:paraId="2DB82C9D" w14:textId="4E78DC9D" w:rsidR="00741283" w:rsidRPr="0048532F" w:rsidRDefault="00741283" w:rsidP="005F375F">
      <w:pPr>
        <w:pStyle w:val="BTekst"/>
        <w:rPr>
          <w:b/>
        </w:rPr>
      </w:pPr>
      <w:r w:rsidRPr="0048532F">
        <w:rPr>
          <w:rStyle w:val="BTekstChar"/>
        </w:rPr>
        <w:t xml:space="preserve">Aan de ondernemers werd een lijst van </w:t>
      </w:r>
      <w:r w:rsidR="00B73D89" w:rsidRPr="0048532F">
        <w:rPr>
          <w:rStyle w:val="BTekstChar"/>
        </w:rPr>
        <w:t>negen</w:t>
      </w:r>
      <w:r w:rsidRPr="0048532F">
        <w:rPr>
          <w:rStyle w:val="BTekstChar"/>
        </w:rPr>
        <w:t xml:space="preserve"> suggesties voorgelegd die de financieringsproblematiek van de ondernemingen kunnen vergemakkelijken. Er werd hen gevraagd hoe belangrijk zij deze suggesties vinden.  De meeste respondenten (64.7%) geven aan dat fiscale prikkels belangrijk zijn. Ook maatregelen om de kost en de administratieve last van de financiering te verlagen (58.9%) en maatregelen om de kennis van de financieringsvormen te verbeteren (53.6%) vinden heel wat respondenten belangrijk.  Het is opvallend dat ook de maatrege</w:t>
      </w:r>
      <w:r w:rsidR="00DA3965">
        <w:rPr>
          <w:rStyle w:val="BTekstChar"/>
        </w:rPr>
        <w:t>len om het opmaken van financie</w:t>
      </w:r>
      <w:r w:rsidRPr="0048532F">
        <w:rPr>
          <w:rStyle w:val="BTekstChar"/>
        </w:rPr>
        <w:t>r</w:t>
      </w:r>
      <w:r w:rsidR="00DA3965">
        <w:rPr>
          <w:rStyle w:val="BTekstChar"/>
        </w:rPr>
        <w:t>i</w:t>
      </w:r>
      <w:r w:rsidRPr="0048532F">
        <w:rPr>
          <w:rStyle w:val="BTekstChar"/>
        </w:rPr>
        <w:t xml:space="preserve">ngsaanvragen te ondersteunen en maatregelen om meer hulp te bieden bij het kiezen van een gepaste financieringsvorm door 4 op de 10 respondenten als belangrijk worden aangeduid. Meer informatie kan men vinden in tabel </w:t>
      </w:r>
      <w:r w:rsidR="00ED4FA0" w:rsidRPr="0048532F">
        <w:rPr>
          <w:rStyle w:val="BTekstChar"/>
        </w:rPr>
        <w:t>2.</w:t>
      </w:r>
      <w:r w:rsidRPr="0048532F">
        <w:rPr>
          <w:rStyle w:val="BTekstChar"/>
        </w:rPr>
        <w:t>30</w:t>
      </w:r>
      <w:r w:rsidRPr="0048532F">
        <w:rPr>
          <w:b/>
        </w:rPr>
        <w:t>.</w:t>
      </w:r>
    </w:p>
    <w:p w14:paraId="0D944D71" w14:textId="3EB1A183" w:rsidR="00741283" w:rsidRPr="0048532F" w:rsidRDefault="00741283" w:rsidP="000F118C">
      <w:pPr>
        <w:pStyle w:val="Figurentabellen"/>
      </w:pPr>
      <w:r w:rsidRPr="0048532F">
        <w:t xml:space="preserve">Tabel </w:t>
      </w:r>
      <w:r w:rsidR="00DF1179" w:rsidRPr="0048532F">
        <w:t>2.</w:t>
      </w:r>
      <w:r w:rsidRPr="0048532F">
        <w:t xml:space="preserve">30: In welke mate zijn de volgende factoren wenselijk om de financiering van de onderneming in de toekomst te </w:t>
      </w:r>
      <w:r w:rsidR="001A736F" w:rsidRPr="0048532F">
        <w:t>vergemakkelijken?</w:t>
      </w:r>
    </w:p>
    <w:tbl>
      <w:tblPr>
        <w:tblStyle w:val="Rastertabel5donker-Accent1"/>
        <w:tblW w:w="9077" w:type="dxa"/>
        <w:tblLook w:val="04A0" w:firstRow="1" w:lastRow="0" w:firstColumn="1" w:lastColumn="0" w:noHBand="0" w:noVBand="1"/>
      </w:tblPr>
      <w:tblGrid>
        <w:gridCol w:w="5572"/>
        <w:gridCol w:w="1959"/>
        <w:gridCol w:w="1546"/>
      </w:tblGrid>
      <w:tr w:rsidR="00741283" w:rsidRPr="0048532F" w14:paraId="1E64F3B6" w14:textId="77777777" w:rsidTr="00B91428">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572" w:type="dxa"/>
            <w:shd w:val="clear" w:color="auto" w:fill="1B4E85"/>
          </w:tcPr>
          <w:p w14:paraId="0D6BA9B1" w14:textId="77777777" w:rsidR="00741283" w:rsidRPr="0048532F" w:rsidRDefault="00741283" w:rsidP="00F44ADF">
            <w:r w:rsidRPr="0048532F">
              <w:t>N=250</w:t>
            </w:r>
          </w:p>
        </w:tc>
        <w:tc>
          <w:tcPr>
            <w:tcW w:w="1959" w:type="dxa"/>
            <w:shd w:val="clear" w:color="auto" w:fill="1B4E85"/>
          </w:tcPr>
          <w:p w14:paraId="7659A345" w14:textId="77777777" w:rsidR="00741283" w:rsidRPr="0048532F" w:rsidRDefault="00741283" w:rsidP="00A86326">
            <w:pPr>
              <w:jc w:val="center"/>
              <w:cnfStyle w:val="100000000000" w:firstRow="1" w:lastRow="0" w:firstColumn="0" w:lastColumn="0" w:oddVBand="0" w:evenVBand="0" w:oddHBand="0" w:evenHBand="0" w:firstRowFirstColumn="0" w:firstRowLastColumn="0" w:lastRowFirstColumn="0" w:lastRowLastColumn="0"/>
            </w:pPr>
            <w:r w:rsidRPr="0048532F">
              <w:t>Minder belangrijk</w:t>
            </w:r>
          </w:p>
        </w:tc>
        <w:tc>
          <w:tcPr>
            <w:tcW w:w="1546" w:type="dxa"/>
            <w:shd w:val="clear" w:color="auto" w:fill="1B4E85"/>
          </w:tcPr>
          <w:p w14:paraId="67D98234" w14:textId="77777777" w:rsidR="00741283" w:rsidRPr="0048532F" w:rsidRDefault="00741283" w:rsidP="00A86326">
            <w:pPr>
              <w:jc w:val="center"/>
              <w:cnfStyle w:val="100000000000" w:firstRow="1" w:lastRow="0" w:firstColumn="0" w:lastColumn="0" w:oddVBand="0" w:evenVBand="0" w:oddHBand="0" w:evenHBand="0" w:firstRowFirstColumn="0" w:firstRowLastColumn="0" w:lastRowFirstColumn="0" w:lastRowLastColumn="0"/>
            </w:pPr>
            <w:r w:rsidRPr="0048532F">
              <w:t>Belangrijk</w:t>
            </w:r>
          </w:p>
        </w:tc>
      </w:tr>
      <w:tr w:rsidR="00741283" w:rsidRPr="0048532F" w14:paraId="0316F1B0" w14:textId="77777777" w:rsidTr="00B91428">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5572" w:type="dxa"/>
            <w:shd w:val="clear" w:color="auto" w:fill="1B4E85"/>
          </w:tcPr>
          <w:p w14:paraId="21E65965" w14:textId="10C1DB4E" w:rsidR="00741283" w:rsidRPr="0048532F" w:rsidRDefault="00A86326" w:rsidP="00F44ADF">
            <w:pPr>
              <w:keepNext/>
            </w:pPr>
            <w:r w:rsidRPr="0048532F">
              <w:t xml:space="preserve">Overheidswaarborg voor leningen </w:t>
            </w:r>
          </w:p>
        </w:tc>
        <w:tc>
          <w:tcPr>
            <w:tcW w:w="1959" w:type="dxa"/>
            <w:shd w:val="clear" w:color="auto" w:fill="CFE1F5"/>
            <w:vAlign w:val="center"/>
          </w:tcPr>
          <w:p w14:paraId="1D004E16" w14:textId="77777777" w:rsidR="00741283" w:rsidRPr="0048532F" w:rsidRDefault="00741283" w:rsidP="00A86326">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66.1%</w:t>
            </w:r>
          </w:p>
        </w:tc>
        <w:tc>
          <w:tcPr>
            <w:tcW w:w="1546" w:type="dxa"/>
            <w:shd w:val="clear" w:color="auto" w:fill="CFE1F5"/>
            <w:vAlign w:val="center"/>
          </w:tcPr>
          <w:p w14:paraId="2FC06607" w14:textId="77777777" w:rsidR="00741283" w:rsidRPr="0048532F" w:rsidRDefault="00741283" w:rsidP="00A86326">
            <w:pPr>
              <w:jc w:val="center"/>
              <w:cnfStyle w:val="000000100000" w:firstRow="0" w:lastRow="0" w:firstColumn="0" w:lastColumn="0" w:oddVBand="0" w:evenVBand="0" w:oddHBand="1" w:evenHBand="0" w:firstRowFirstColumn="0" w:firstRowLastColumn="0" w:lastRowFirstColumn="0" w:lastRowLastColumn="0"/>
            </w:pPr>
            <w:r w:rsidRPr="0048532F">
              <w:t>33.9%</w:t>
            </w:r>
          </w:p>
        </w:tc>
      </w:tr>
      <w:tr w:rsidR="00A86326" w:rsidRPr="0048532F" w14:paraId="64796FCB" w14:textId="77777777" w:rsidTr="00B91428">
        <w:trPr>
          <w:trHeight w:val="106"/>
        </w:trPr>
        <w:tc>
          <w:tcPr>
            <w:cnfStyle w:val="001000000000" w:firstRow="0" w:lastRow="0" w:firstColumn="1" w:lastColumn="0" w:oddVBand="0" w:evenVBand="0" w:oddHBand="0" w:evenHBand="0" w:firstRowFirstColumn="0" w:firstRowLastColumn="0" w:lastRowFirstColumn="0" w:lastRowLastColumn="0"/>
            <w:tcW w:w="5572" w:type="dxa"/>
            <w:shd w:val="clear" w:color="auto" w:fill="1B4E85"/>
          </w:tcPr>
          <w:p w14:paraId="2242A9EE" w14:textId="780700AC" w:rsidR="00A86326" w:rsidRPr="0048532F" w:rsidRDefault="00A86326" w:rsidP="00A86326">
            <w:pPr>
              <w:keepNext/>
            </w:pPr>
            <w:r w:rsidRPr="0048532F">
              <w:t xml:space="preserve">Fiscale prikkels </w:t>
            </w:r>
          </w:p>
        </w:tc>
        <w:tc>
          <w:tcPr>
            <w:tcW w:w="1959" w:type="dxa"/>
            <w:shd w:val="clear" w:color="auto" w:fill="CFE1F5"/>
            <w:vAlign w:val="center"/>
          </w:tcPr>
          <w:p w14:paraId="727DE3C1"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35.3%</w:t>
            </w:r>
          </w:p>
        </w:tc>
        <w:tc>
          <w:tcPr>
            <w:tcW w:w="1546" w:type="dxa"/>
            <w:shd w:val="clear" w:color="auto" w:fill="CFE1F5"/>
            <w:vAlign w:val="center"/>
          </w:tcPr>
          <w:p w14:paraId="62976137"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64.7%</w:t>
            </w:r>
          </w:p>
        </w:tc>
      </w:tr>
      <w:tr w:rsidR="00A86326" w:rsidRPr="0048532F" w14:paraId="7DF1E8FA" w14:textId="77777777" w:rsidTr="00B91428">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5572" w:type="dxa"/>
            <w:shd w:val="clear" w:color="auto" w:fill="1B4E85"/>
          </w:tcPr>
          <w:p w14:paraId="21C29F68" w14:textId="3FB1AF4F" w:rsidR="00A86326" w:rsidRPr="0048532F" w:rsidRDefault="00A86326" w:rsidP="00A86326">
            <w:pPr>
              <w:keepNext/>
            </w:pPr>
            <w:r w:rsidRPr="0048532F">
              <w:t xml:space="preserve">Maatregelen om investeringen via </w:t>
            </w:r>
            <w:r w:rsidR="001A736F" w:rsidRPr="0048532F">
              <w:t>risicokapitaal te</w:t>
            </w:r>
            <w:r w:rsidRPr="0048532F">
              <w:t xml:space="preserve"> vergemakkelijken </w:t>
            </w:r>
          </w:p>
        </w:tc>
        <w:tc>
          <w:tcPr>
            <w:tcW w:w="1959" w:type="dxa"/>
            <w:shd w:val="clear" w:color="auto" w:fill="CFE1F5"/>
            <w:vAlign w:val="center"/>
          </w:tcPr>
          <w:p w14:paraId="426A1865"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59.6%</w:t>
            </w:r>
          </w:p>
        </w:tc>
        <w:tc>
          <w:tcPr>
            <w:tcW w:w="1546" w:type="dxa"/>
            <w:shd w:val="clear" w:color="auto" w:fill="CFE1F5"/>
            <w:vAlign w:val="center"/>
          </w:tcPr>
          <w:p w14:paraId="7B36BCB2"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40.4%</w:t>
            </w:r>
          </w:p>
        </w:tc>
      </w:tr>
      <w:tr w:rsidR="00A86326" w:rsidRPr="0048532F" w14:paraId="1D222DCF" w14:textId="77777777" w:rsidTr="00B91428">
        <w:trPr>
          <w:trHeight w:val="137"/>
        </w:trPr>
        <w:tc>
          <w:tcPr>
            <w:cnfStyle w:val="001000000000" w:firstRow="0" w:lastRow="0" w:firstColumn="1" w:lastColumn="0" w:oddVBand="0" w:evenVBand="0" w:oddHBand="0" w:evenHBand="0" w:firstRowFirstColumn="0" w:firstRowLastColumn="0" w:lastRowFirstColumn="0" w:lastRowLastColumn="0"/>
            <w:tcW w:w="5572" w:type="dxa"/>
            <w:shd w:val="clear" w:color="auto" w:fill="1B4E85"/>
          </w:tcPr>
          <w:p w14:paraId="4483C9D0" w14:textId="1E9F4809" w:rsidR="00A86326" w:rsidRPr="0048532F" w:rsidRDefault="00A86326" w:rsidP="00A86326">
            <w:pPr>
              <w:keepNext/>
            </w:pPr>
            <w:r w:rsidRPr="0048532F">
              <w:t xml:space="preserve">Maatregelen om de kost en de administratieve last van de financiering te verlagen </w:t>
            </w:r>
          </w:p>
        </w:tc>
        <w:tc>
          <w:tcPr>
            <w:tcW w:w="1959" w:type="dxa"/>
            <w:shd w:val="clear" w:color="auto" w:fill="CFE1F5"/>
            <w:vAlign w:val="center"/>
          </w:tcPr>
          <w:p w14:paraId="0EE2084F"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41.1%</w:t>
            </w:r>
          </w:p>
        </w:tc>
        <w:tc>
          <w:tcPr>
            <w:tcW w:w="1546" w:type="dxa"/>
            <w:shd w:val="clear" w:color="auto" w:fill="CFE1F5"/>
            <w:vAlign w:val="center"/>
          </w:tcPr>
          <w:p w14:paraId="106566B7"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58.9%</w:t>
            </w:r>
          </w:p>
        </w:tc>
      </w:tr>
      <w:tr w:rsidR="00A86326" w:rsidRPr="0048532F" w14:paraId="4D97B7FB" w14:textId="77777777" w:rsidTr="00B9142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572" w:type="dxa"/>
            <w:shd w:val="clear" w:color="auto" w:fill="1B4E85"/>
          </w:tcPr>
          <w:p w14:paraId="434421EF" w14:textId="5F9B4F0B" w:rsidR="00A86326" w:rsidRPr="0048532F" w:rsidRDefault="00A86326" w:rsidP="00A86326">
            <w:pPr>
              <w:keepNext/>
            </w:pPr>
            <w:r w:rsidRPr="0048532F">
              <w:t xml:space="preserve">Maatregelen om de kennis van de financieringsvormen te verbeteren </w:t>
            </w:r>
          </w:p>
        </w:tc>
        <w:tc>
          <w:tcPr>
            <w:tcW w:w="1959" w:type="dxa"/>
            <w:shd w:val="clear" w:color="auto" w:fill="CFE1F5"/>
            <w:vAlign w:val="center"/>
          </w:tcPr>
          <w:p w14:paraId="27D6AF75"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46.4%</w:t>
            </w:r>
          </w:p>
        </w:tc>
        <w:tc>
          <w:tcPr>
            <w:tcW w:w="1546" w:type="dxa"/>
            <w:shd w:val="clear" w:color="auto" w:fill="CFE1F5"/>
            <w:vAlign w:val="center"/>
          </w:tcPr>
          <w:p w14:paraId="7215E8FA"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53.6%</w:t>
            </w:r>
          </w:p>
        </w:tc>
      </w:tr>
      <w:tr w:rsidR="00A86326" w:rsidRPr="0048532F" w14:paraId="0F0FE831" w14:textId="77777777" w:rsidTr="00B91428">
        <w:trPr>
          <w:trHeight w:val="251"/>
        </w:trPr>
        <w:tc>
          <w:tcPr>
            <w:cnfStyle w:val="001000000000" w:firstRow="0" w:lastRow="0" w:firstColumn="1" w:lastColumn="0" w:oddVBand="0" w:evenVBand="0" w:oddHBand="0" w:evenHBand="0" w:firstRowFirstColumn="0" w:firstRowLastColumn="0" w:lastRowFirstColumn="0" w:lastRowLastColumn="0"/>
            <w:tcW w:w="5572" w:type="dxa"/>
            <w:shd w:val="clear" w:color="auto" w:fill="1B4E85"/>
          </w:tcPr>
          <w:p w14:paraId="5079E715" w14:textId="643447AA" w:rsidR="00A86326" w:rsidRPr="0048532F" w:rsidRDefault="00A86326" w:rsidP="00A86326">
            <w:pPr>
              <w:keepNext/>
            </w:pPr>
            <w:r w:rsidRPr="0048532F">
              <w:t xml:space="preserve">Maatregelen om de toegang tot beursmarkten voor aandelen en obligaties te vergemakkelijken </w:t>
            </w:r>
          </w:p>
        </w:tc>
        <w:tc>
          <w:tcPr>
            <w:tcW w:w="1959" w:type="dxa"/>
            <w:shd w:val="clear" w:color="auto" w:fill="CFE1F5"/>
            <w:vAlign w:val="center"/>
          </w:tcPr>
          <w:p w14:paraId="6FA2F4BB"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89.2%</w:t>
            </w:r>
          </w:p>
        </w:tc>
        <w:tc>
          <w:tcPr>
            <w:tcW w:w="1546" w:type="dxa"/>
            <w:shd w:val="clear" w:color="auto" w:fill="CFE1F5"/>
            <w:vAlign w:val="center"/>
          </w:tcPr>
          <w:p w14:paraId="59939D8C"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10.8%</w:t>
            </w:r>
          </w:p>
        </w:tc>
      </w:tr>
      <w:tr w:rsidR="00A86326" w:rsidRPr="0048532F" w14:paraId="4653FA5D" w14:textId="77777777" w:rsidTr="00B9142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572" w:type="dxa"/>
            <w:shd w:val="clear" w:color="auto" w:fill="1B4E85"/>
          </w:tcPr>
          <w:p w14:paraId="704B5B97" w14:textId="44AE2976" w:rsidR="00A86326" w:rsidRPr="0048532F" w:rsidRDefault="00A86326" w:rsidP="00A86326">
            <w:pPr>
              <w:keepNext/>
            </w:pPr>
            <w:r w:rsidRPr="0048532F">
              <w:t xml:space="preserve">Opzetten van een markt voor niet genoteerde effecten </w:t>
            </w:r>
          </w:p>
        </w:tc>
        <w:tc>
          <w:tcPr>
            <w:tcW w:w="1959" w:type="dxa"/>
            <w:shd w:val="clear" w:color="auto" w:fill="CFE1F5"/>
            <w:vAlign w:val="center"/>
          </w:tcPr>
          <w:p w14:paraId="1605AE1D"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88.0%</w:t>
            </w:r>
          </w:p>
        </w:tc>
        <w:tc>
          <w:tcPr>
            <w:tcW w:w="1546" w:type="dxa"/>
            <w:shd w:val="clear" w:color="auto" w:fill="CFE1F5"/>
            <w:vAlign w:val="center"/>
          </w:tcPr>
          <w:p w14:paraId="72F5448E"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12.0%</w:t>
            </w:r>
          </w:p>
        </w:tc>
      </w:tr>
      <w:tr w:rsidR="00A86326" w:rsidRPr="0048532F" w14:paraId="2583289A" w14:textId="77777777" w:rsidTr="00B91428">
        <w:trPr>
          <w:trHeight w:val="215"/>
        </w:trPr>
        <w:tc>
          <w:tcPr>
            <w:cnfStyle w:val="001000000000" w:firstRow="0" w:lastRow="0" w:firstColumn="1" w:lastColumn="0" w:oddVBand="0" w:evenVBand="0" w:oddHBand="0" w:evenHBand="0" w:firstRowFirstColumn="0" w:firstRowLastColumn="0" w:lastRowFirstColumn="0" w:lastRowLastColumn="0"/>
            <w:tcW w:w="5572" w:type="dxa"/>
            <w:shd w:val="clear" w:color="auto" w:fill="1B4E85"/>
          </w:tcPr>
          <w:p w14:paraId="1EB8A884" w14:textId="68797280" w:rsidR="00A86326" w:rsidRPr="0048532F" w:rsidRDefault="00A86326" w:rsidP="00A86326">
            <w:pPr>
              <w:keepNext/>
            </w:pPr>
            <w:r w:rsidRPr="0048532F">
              <w:t xml:space="preserve">Maatregelen om het opmaken van financieringsaanvragen te ondersteunen </w:t>
            </w:r>
          </w:p>
        </w:tc>
        <w:tc>
          <w:tcPr>
            <w:tcW w:w="1959" w:type="dxa"/>
            <w:shd w:val="clear" w:color="auto" w:fill="CFE1F5"/>
            <w:vAlign w:val="center"/>
          </w:tcPr>
          <w:p w14:paraId="2D25848E"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63.2%</w:t>
            </w:r>
          </w:p>
        </w:tc>
        <w:tc>
          <w:tcPr>
            <w:tcW w:w="1546" w:type="dxa"/>
            <w:shd w:val="clear" w:color="auto" w:fill="CFE1F5"/>
            <w:vAlign w:val="center"/>
          </w:tcPr>
          <w:p w14:paraId="135B02B2"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36.8%</w:t>
            </w:r>
          </w:p>
        </w:tc>
      </w:tr>
      <w:tr w:rsidR="00A86326" w:rsidRPr="0048532F" w14:paraId="35A38061" w14:textId="77777777" w:rsidTr="00B91428">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5572" w:type="dxa"/>
            <w:shd w:val="clear" w:color="auto" w:fill="1B4E85"/>
          </w:tcPr>
          <w:p w14:paraId="33B96FCB" w14:textId="162A8227" w:rsidR="00A86326" w:rsidRPr="0048532F" w:rsidRDefault="00A86326" w:rsidP="00A86326">
            <w:pPr>
              <w:keepNext/>
            </w:pPr>
            <w:r w:rsidRPr="0048532F">
              <w:t xml:space="preserve">Maatregelen om meer hulp te bieden bij het kiezen van de juiste financieringsinstrumenten </w:t>
            </w:r>
          </w:p>
        </w:tc>
        <w:tc>
          <w:tcPr>
            <w:tcW w:w="1959" w:type="dxa"/>
            <w:shd w:val="clear" w:color="auto" w:fill="CFE1F5"/>
            <w:vAlign w:val="center"/>
          </w:tcPr>
          <w:p w14:paraId="6C027C09"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56.8%</w:t>
            </w:r>
          </w:p>
        </w:tc>
        <w:tc>
          <w:tcPr>
            <w:tcW w:w="1546" w:type="dxa"/>
            <w:shd w:val="clear" w:color="auto" w:fill="CFE1F5"/>
            <w:vAlign w:val="center"/>
          </w:tcPr>
          <w:p w14:paraId="365D5570"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43.2%</w:t>
            </w:r>
          </w:p>
        </w:tc>
      </w:tr>
    </w:tbl>
    <w:p w14:paraId="5C80E925" w14:textId="77777777" w:rsidR="00741283" w:rsidRPr="0048532F" w:rsidRDefault="00741283" w:rsidP="00741283"/>
    <w:p w14:paraId="587D1D76" w14:textId="77777777" w:rsidR="005F375F" w:rsidRPr="0048532F" w:rsidRDefault="005F375F" w:rsidP="00741283"/>
    <w:p w14:paraId="52E01CB8" w14:textId="77777777" w:rsidR="00A86326" w:rsidRPr="0048532F" w:rsidRDefault="00A86326" w:rsidP="00741283"/>
    <w:p w14:paraId="7ABAAB69" w14:textId="77777777" w:rsidR="00A86326" w:rsidRPr="0048532F" w:rsidRDefault="00A86326" w:rsidP="00741283"/>
    <w:p w14:paraId="664EE2EA" w14:textId="77777777" w:rsidR="00A86326" w:rsidRPr="0048532F" w:rsidRDefault="00A86326" w:rsidP="00741283"/>
    <w:p w14:paraId="7B6409F0" w14:textId="77777777" w:rsidR="00BA601B" w:rsidRPr="0048532F" w:rsidRDefault="00BA601B" w:rsidP="00741283"/>
    <w:p w14:paraId="47DE41B6" w14:textId="77777777" w:rsidR="00A86326" w:rsidRPr="0048532F" w:rsidRDefault="00A86326" w:rsidP="00741283"/>
    <w:p w14:paraId="348BB0F8" w14:textId="77777777" w:rsidR="005F375F" w:rsidRPr="0048532F" w:rsidRDefault="005F375F" w:rsidP="00741283"/>
    <w:p w14:paraId="6E10E95E" w14:textId="77777777" w:rsidR="00741283" w:rsidRPr="0048532F" w:rsidRDefault="00741283" w:rsidP="001110A1">
      <w:pPr>
        <w:pStyle w:val="Header1"/>
        <w:numPr>
          <w:ilvl w:val="0"/>
          <w:numId w:val="9"/>
        </w:numPr>
      </w:pPr>
      <w:bookmarkStart w:id="55" w:name="_Toc520195149"/>
      <w:r w:rsidRPr="0048532F">
        <w:t>Doelstellingen en visie inzake innovatie en internationalisering</w:t>
      </w:r>
      <w:bookmarkEnd w:id="55"/>
    </w:p>
    <w:p w14:paraId="19D59BBC" w14:textId="32B481AB" w:rsidR="00741283" w:rsidRPr="0048532F" w:rsidRDefault="00741283" w:rsidP="005F375F">
      <w:pPr>
        <w:pStyle w:val="BTekst"/>
      </w:pPr>
      <w:r w:rsidRPr="0048532F">
        <w:t xml:space="preserve">Aan de ondernemers werd gevraagd om aan te geven in welke mate bepaalde doelstellingen belangrijk zijn binnen hun onderneming. De resultaten worden weergegeven </w:t>
      </w:r>
      <w:r w:rsidRPr="0048532F">
        <w:lastRenderedPageBreak/>
        <w:t xml:space="preserve">in tabel </w:t>
      </w:r>
      <w:r w:rsidR="00553815" w:rsidRPr="0048532F">
        <w:t>2.</w:t>
      </w:r>
      <w:r w:rsidRPr="0048532F">
        <w:t>31. Het behalen van meer winst alsook het bereiken van meer klantentevredenheid en een groter marktaandeel worden aangegeven als zeer belangrijke doelstellingen.   Het inzetten op innovatie wordt door 200 respondenten aangegeven als belangrijk. Het verhogen van de internationali</w:t>
      </w:r>
      <w:r w:rsidR="00553815" w:rsidRPr="0048532F">
        <w:t>s</w:t>
      </w:r>
      <w:r w:rsidRPr="0048532F">
        <w:t xml:space="preserve">ering wordt niet door alle respondenten even belangrijk beoordeeld. Meer informatie kan men </w:t>
      </w:r>
      <w:r w:rsidR="00553815" w:rsidRPr="0048532F">
        <w:t>terugvinden</w:t>
      </w:r>
      <w:r w:rsidRPr="0048532F">
        <w:t xml:space="preserve"> in tabel </w:t>
      </w:r>
      <w:r w:rsidR="00ED4FA0" w:rsidRPr="0048532F">
        <w:t>2.</w:t>
      </w:r>
      <w:r w:rsidRPr="0048532F">
        <w:t>31.</w:t>
      </w:r>
    </w:p>
    <w:p w14:paraId="32C43405" w14:textId="2B53E97A" w:rsidR="00741283" w:rsidRPr="0048532F" w:rsidRDefault="00741283" w:rsidP="000F118C">
      <w:pPr>
        <w:pStyle w:val="Figurentabellen"/>
      </w:pPr>
      <w:r w:rsidRPr="0048532F">
        <w:t xml:space="preserve">Tabel </w:t>
      </w:r>
      <w:r w:rsidR="00DF1179" w:rsidRPr="0048532F">
        <w:t>2.</w:t>
      </w:r>
      <w:r w:rsidRPr="0048532F">
        <w:t xml:space="preserve">31: In welke mate behoorden de onderstaande doelstellingen in de afgelopen 2 jaar (2016-2017) tot de belangrijkste doelstellingen binnen uw </w:t>
      </w:r>
      <w:r w:rsidR="001A736F" w:rsidRPr="0048532F">
        <w:t>onderneming?</w:t>
      </w:r>
    </w:p>
    <w:tbl>
      <w:tblPr>
        <w:tblStyle w:val="Rastertabel5donker-Accent1"/>
        <w:tblW w:w="0" w:type="auto"/>
        <w:tblLook w:val="04A0" w:firstRow="1" w:lastRow="0" w:firstColumn="1" w:lastColumn="0" w:noHBand="0" w:noVBand="1"/>
      </w:tblPr>
      <w:tblGrid>
        <w:gridCol w:w="2137"/>
        <w:gridCol w:w="1384"/>
        <w:gridCol w:w="1384"/>
        <w:gridCol w:w="1385"/>
        <w:gridCol w:w="1387"/>
        <w:gridCol w:w="1385"/>
      </w:tblGrid>
      <w:tr w:rsidR="00741283" w:rsidRPr="0048532F" w14:paraId="5661C388" w14:textId="77777777" w:rsidTr="00B914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1" w:type="dxa"/>
            <w:shd w:val="clear" w:color="auto" w:fill="1B4E85"/>
          </w:tcPr>
          <w:p w14:paraId="2C0C6A8D" w14:textId="60CE7EAA" w:rsidR="00741283" w:rsidRPr="0048532F" w:rsidRDefault="001A736F" w:rsidP="00F44ADF">
            <w:pPr>
              <w:keepNext/>
            </w:pPr>
            <w:r w:rsidRPr="0048532F">
              <w:t>Aantal antwoorden</w:t>
            </w:r>
          </w:p>
          <w:p w14:paraId="736068AE" w14:textId="77777777" w:rsidR="00741283" w:rsidRPr="0048532F" w:rsidRDefault="00741283" w:rsidP="00F44ADF">
            <w:pPr>
              <w:keepNext/>
            </w:pPr>
          </w:p>
        </w:tc>
        <w:tc>
          <w:tcPr>
            <w:tcW w:w="1449" w:type="dxa"/>
            <w:shd w:val="clear" w:color="auto" w:fill="1B4E85"/>
          </w:tcPr>
          <w:p w14:paraId="549CC3A9" w14:textId="77777777" w:rsidR="00741283" w:rsidRPr="0048532F" w:rsidRDefault="00741283" w:rsidP="00A86326">
            <w:pPr>
              <w:jc w:val="center"/>
              <w:cnfStyle w:val="100000000000" w:firstRow="1" w:lastRow="0" w:firstColumn="0" w:lastColumn="0" w:oddVBand="0" w:evenVBand="0" w:oddHBand="0" w:evenHBand="0" w:firstRowFirstColumn="0" w:firstRowLastColumn="0" w:lastRowFirstColumn="0" w:lastRowLastColumn="0"/>
            </w:pPr>
            <w:r w:rsidRPr="0048532F">
              <w:t>Helemaal niet belangrijk</w:t>
            </w:r>
          </w:p>
        </w:tc>
        <w:tc>
          <w:tcPr>
            <w:tcW w:w="1449" w:type="dxa"/>
            <w:shd w:val="clear" w:color="auto" w:fill="1B4E85"/>
          </w:tcPr>
          <w:p w14:paraId="1D0B0C54" w14:textId="77777777" w:rsidR="00741283" w:rsidRPr="0048532F" w:rsidRDefault="00741283" w:rsidP="00A86326">
            <w:pPr>
              <w:jc w:val="center"/>
              <w:cnfStyle w:val="100000000000" w:firstRow="1" w:lastRow="0" w:firstColumn="0" w:lastColumn="0" w:oddVBand="0" w:evenVBand="0" w:oddHBand="0" w:evenHBand="0" w:firstRowFirstColumn="0" w:firstRowLastColumn="0" w:lastRowFirstColumn="0" w:lastRowLastColumn="0"/>
            </w:pPr>
            <w:r w:rsidRPr="0048532F">
              <w:t>Minder belangrijk</w:t>
            </w:r>
          </w:p>
        </w:tc>
        <w:tc>
          <w:tcPr>
            <w:tcW w:w="1450" w:type="dxa"/>
            <w:shd w:val="clear" w:color="auto" w:fill="1B4E85"/>
          </w:tcPr>
          <w:p w14:paraId="4BE4B580" w14:textId="77777777" w:rsidR="00741283" w:rsidRPr="0048532F" w:rsidRDefault="00741283" w:rsidP="00A86326">
            <w:pPr>
              <w:jc w:val="center"/>
              <w:cnfStyle w:val="100000000000" w:firstRow="1" w:lastRow="0" w:firstColumn="0" w:lastColumn="0" w:oddVBand="0" w:evenVBand="0" w:oddHBand="0" w:evenHBand="0" w:firstRowFirstColumn="0" w:firstRowLastColumn="0" w:lastRowFirstColumn="0" w:lastRowLastColumn="0"/>
            </w:pPr>
            <w:r w:rsidRPr="0048532F">
              <w:t>Weinig belangrijk</w:t>
            </w:r>
          </w:p>
        </w:tc>
        <w:tc>
          <w:tcPr>
            <w:tcW w:w="1451" w:type="dxa"/>
            <w:shd w:val="clear" w:color="auto" w:fill="1B4E85"/>
          </w:tcPr>
          <w:p w14:paraId="2013D82D" w14:textId="77777777" w:rsidR="00741283" w:rsidRPr="0048532F" w:rsidRDefault="00741283" w:rsidP="00A86326">
            <w:pPr>
              <w:jc w:val="center"/>
              <w:cnfStyle w:val="100000000000" w:firstRow="1" w:lastRow="0" w:firstColumn="0" w:lastColumn="0" w:oddVBand="0" w:evenVBand="0" w:oddHBand="0" w:evenHBand="0" w:firstRowFirstColumn="0" w:firstRowLastColumn="0" w:lastRowFirstColumn="0" w:lastRowLastColumn="0"/>
            </w:pPr>
            <w:r w:rsidRPr="0048532F">
              <w:t>Belangrijk</w:t>
            </w:r>
          </w:p>
        </w:tc>
        <w:tc>
          <w:tcPr>
            <w:tcW w:w="1450" w:type="dxa"/>
            <w:shd w:val="clear" w:color="auto" w:fill="1B4E85"/>
          </w:tcPr>
          <w:p w14:paraId="345906AC" w14:textId="77777777" w:rsidR="00741283" w:rsidRPr="0048532F" w:rsidRDefault="00741283" w:rsidP="00A86326">
            <w:pPr>
              <w:jc w:val="center"/>
              <w:cnfStyle w:val="100000000000" w:firstRow="1" w:lastRow="0" w:firstColumn="0" w:lastColumn="0" w:oddVBand="0" w:evenVBand="0" w:oddHBand="0" w:evenHBand="0" w:firstRowFirstColumn="0" w:firstRowLastColumn="0" w:lastRowFirstColumn="0" w:lastRowLastColumn="0"/>
            </w:pPr>
            <w:r w:rsidRPr="0048532F">
              <w:t>Heel belangrijk</w:t>
            </w:r>
          </w:p>
        </w:tc>
      </w:tr>
      <w:tr w:rsidR="00741283" w:rsidRPr="0048532F" w14:paraId="60F15528"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1" w:type="dxa"/>
            <w:shd w:val="clear" w:color="auto" w:fill="1B4E85"/>
          </w:tcPr>
          <w:p w14:paraId="7F972A72" w14:textId="77CFC9FD" w:rsidR="00741283" w:rsidRPr="0048532F" w:rsidRDefault="00741283" w:rsidP="00F44ADF">
            <w:pPr>
              <w:keepNext/>
            </w:pPr>
            <w:r w:rsidRPr="0048532F">
              <w:t xml:space="preserve">Meer omzet </w:t>
            </w:r>
            <w:r w:rsidR="001A736F" w:rsidRPr="0048532F">
              <w:t>realiseren</w:t>
            </w:r>
            <w:r w:rsidRPr="0048532F">
              <w:t xml:space="preserve"> </w:t>
            </w:r>
          </w:p>
        </w:tc>
        <w:tc>
          <w:tcPr>
            <w:tcW w:w="1449" w:type="dxa"/>
            <w:shd w:val="clear" w:color="auto" w:fill="CFE1F5"/>
            <w:vAlign w:val="center"/>
          </w:tcPr>
          <w:p w14:paraId="654442C9"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5</w:t>
            </w:r>
          </w:p>
        </w:tc>
        <w:tc>
          <w:tcPr>
            <w:tcW w:w="1449" w:type="dxa"/>
            <w:shd w:val="clear" w:color="auto" w:fill="CFE1F5"/>
            <w:vAlign w:val="center"/>
          </w:tcPr>
          <w:p w14:paraId="06C2FE1A"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15</w:t>
            </w:r>
          </w:p>
        </w:tc>
        <w:tc>
          <w:tcPr>
            <w:tcW w:w="1450" w:type="dxa"/>
            <w:shd w:val="clear" w:color="auto" w:fill="CFE1F5"/>
            <w:vAlign w:val="center"/>
          </w:tcPr>
          <w:p w14:paraId="019AE033"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18</w:t>
            </w:r>
          </w:p>
        </w:tc>
        <w:tc>
          <w:tcPr>
            <w:tcW w:w="1451" w:type="dxa"/>
            <w:shd w:val="clear" w:color="auto" w:fill="CFE1F5"/>
            <w:vAlign w:val="center"/>
          </w:tcPr>
          <w:p w14:paraId="2D97B336"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127</w:t>
            </w:r>
          </w:p>
        </w:tc>
        <w:tc>
          <w:tcPr>
            <w:tcW w:w="1450" w:type="dxa"/>
            <w:shd w:val="clear" w:color="auto" w:fill="CFE1F5"/>
            <w:vAlign w:val="center"/>
          </w:tcPr>
          <w:p w14:paraId="2FC2D851"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90</w:t>
            </w:r>
          </w:p>
        </w:tc>
      </w:tr>
      <w:tr w:rsidR="00741283" w:rsidRPr="0048532F" w14:paraId="40916F39" w14:textId="77777777" w:rsidTr="00B91428">
        <w:tc>
          <w:tcPr>
            <w:cnfStyle w:val="001000000000" w:firstRow="0" w:lastRow="0" w:firstColumn="1" w:lastColumn="0" w:oddVBand="0" w:evenVBand="0" w:oddHBand="0" w:evenHBand="0" w:firstRowFirstColumn="0" w:firstRowLastColumn="0" w:lastRowFirstColumn="0" w:lastRowLastColumn="0"/>
            <w:tcW w:w="2101" w:type="dxa"/>
            <w:shd w:val="clear" w:color="auto" w:fill="1B4E85"/>
          </w:tcPr>
          <w:p w14:paraId="255CCACB" w14:textId="7984D51C" w:rsidR="00741283" w:rsidRPr="0048532F" w:rsidRDefault="00741283" w:rsidP="00F44ADF">
            <w:pPr>
              <w:keepNext/>
            </w:pPr>
            <w:r w:rsidRPr="0048532F">
              <w:t xml:space="preserve">Meer winst </w:t>
            </w:r>
            <w:r w:rsidR="001A736F" w:rsidRPr="0048532F">
              <w:t>realiseren</w:t>
            </w:r>
            <w:r w:rsidRPr="0048532F">
              <w:t xml:space="preserve"> </w:t>
            </w:r>
          </w:p>
        </w:tc>
        <w:tc>
          <w:tcPr>
            <w:tcW w:w="1449" w:type="dxa"/>
            <w:shd w:val="clear" w:color="auto" w:fill="CFE1F5"/>
            <w:vAlign w:val="center"/>
          </w:tcPr>
          <w:p w14:paraId="73DC9513"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w:t>
            </w:r>
          </w:p>
        </w:tc>
        <w:tc>
          <w:tcPr>
            <w:tcW w:w="1449" w:type="dxa"/>
            <w:shd w:val="clear" w:color="auto" w:fill="CFE1F5"/>
            <w:vAlign w:val="center"/>
          </w:tcPr>
          <w:p w14:paraId="704FF71B"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5</w:t>
            </w:r>
          </w:p>
        </w:tc>
        <w:tc>
          <w:tcPr>
            <w:tcW w:w="1450" w:type="dxa"/>
            <w:shd w:val="clear" w:color="auto" w:fill="CFE1F5"/>
            <w:vAlign w:val="center"/>
          </w:tcPr>
          <w:p w14:paraId="46C7B4BA"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14</w:t>
            </w:r>
          </w:p>
        </w:tc>
        <w:tc>
          <w:tcPr>
            <w:tcW w:w="1451" w:type="dxa"/>
            <w:shd w:val="clear" w:color="auto" w:fill="CFE1F5"/>
            <w:vAlign w:val="center"/>
          </w:tcPr>
          <w:p w14:paraId="766D2F64"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108</w:t>
            </w:r>
          </w:p>
        </w:tc>
        <w:tc>
          <w:tcPr>
            <w:tcW w:w="1450" w:type="dxa"/>
            <w:shd w:val="clear" w:color="auto" w:fill="CFE1F5"/>
            <w:vAlign w:val="center"/>
          </w:tcPr>
          <w:p w14:paraId="55BFF7C7"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128</w:t>
            </w:r>
          </w:p>
        </w:tc>
      </w:tr>
      <w:tr w:rsidR="00741283" w:rsidRPr="0048532F" w14:paraId="70BF1152"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1" w:type="dxa"/>
            <w:shd w:val="clear" w:color="auto" w:fill="1B4E85"/>
          </w:tcPr>
          <w:p w14:paraId="2664C70F" w14:textId="77F08A14" w:rsidR="00741283" w:rsidRPr="0048532F" w:rsidRDefault="00741283" w:rsidP="00F44ADF">
            <w:pPr>
              <w:keepNext/>
            </w:pPr>
            <w:r w:rsidRPr="0048532F">
              <w:t xml:space="preserve">Een groter marktaandeel bereiken </w:t>
            </w:r>
          </w:p>
        </w:tc>
        <w:tc>
          <w:tcPr>
            <w:tcW w:w="1449" w:type="dxa"/>
            <w:shd w:val="clear" w:color="auto" w:fill="CFE1F5"/>
            <w:vAlign w:val="center"/>
          </w:tcPr>
          <w:p w14:paraId="03354CC4"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6</w:t>
            </w:r>
          </w:p>
        </w:tc>
        <w:tc>
          <w:tcPr>
            <w:tcW w:w="1449" w:type="dxa"/>
            <w:shd w:val="clear" w:color="auto" w:fill="CFE1F5"/>
            <w:vAlign w:val="center"/>
          </w:tcPr>
          <w:p w14:paraId="2ECEA52A"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14</w:t>
            </w:r>
          </w:p>
        </w:tc>
        <w:tc>
          <w:tcPr>
            <w:tcW w:w="1450" w:type="dxa"/>
            <w:shd w:val="clear" w:color="auto" w:fill="CFE1F5"/>
            <w:vAlign w:val="center"/>
          </w:tcPr>
          <w:p w14:paraId="48A30B4F"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34</w:t>
            </w:r>
          </w:p>
        </w:tc>
        <w:tc>
          <w:tcPr>
            <w:tcW w:w="1451" w:type="dxa"/>
            <w:shd w:val="clear" w:color="auto" w:fill="CFE1F5"/>
            <w:vAlign w:val="center"/>
          </w:tcPr>
          <w:p w14:paraId="31F5B862"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121</w:t>
            </w:r>
          </w:p>
        </w:tc>
        <w:tc>
          <w:tcPr>
            <w:tcW w:w="1450" w:type="dxa"/>
            <w:shd w:val="clear" w:color="auto" w:fill="CFE1F5"/>
            <w:vAlign w:val="center"/>
          </w:tcPr>
          <w:p w14:paraId="3AAF438B"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81</w:t>
            </w:r>
          </w:p>
        </w:tc>
      </w:tr>
      <w:tr w:rsidR="00741283" w:rsidRPr="0048532F" w14:paraId="01CCA84A" w14:textId="77777777" w:rsidTr="00B91428">
        <w:tc>
          <w:tcPr>
            <w:cnfStyle w:val="001000000000" w:firstRow="0" w:lastRow="0" w:firstColumn="1" w:lastColumn="0" w:oddVBand="0" w:evenVBand="0" w:oddHBand="0" w:evenHBand="0" w:firstRowFirstColumn="0" w:firstRowLastColumn="0" w:lastRowFirstColumn="0" w:lastRowLastColumn="0"/>
            <w:tcW w:w="2101" w:type="dxa"/>
            <w:shd w:val="clear" w:color="auto" w:fill="1B4E85"/>
          </w:tcPr>
          <w:p w14:paraId="6D087138" w14:textId="61EE2BA8" w:rsidR="00741283" w:rsidRPr="0048532F" w:rsidRDefault="00741283" w:rsidP="00F44ADF">
            <w:pPr>
              <w:keepNext/>
            </w:pPr>
            <w:r w:rsidRPr="0048532F">
              <w:t xml:space="preserve">Meer inzetten op innovatie </w:t>
            </w:r>
          </w:p>
        </w:tc>
        <w:tc>
          <w:tcPr>
            <w:tcW w:w="1449" w:type="dxa"/>
            <w:shd w:val="clear" w:color="auto" w:fill="CFE1F5"/>
            <w:vAlign w:val="center"/>
          </w:tcPr>
          <w:p w14:paraId="77EC6A0D"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6</w:t>
            </w:r>
          </w:p>
        </w:tc>
        <w:tc>
          <w:tcPr>
            <w:tcW w:w="1449" w:type="dxa"/>
            <w:shd w:val="clear" w:color="auto" w:fill="CFE1F5"/>
            <w:vAlign w:val="center"/>
          </w:tcPr>
          <w:p w14:paraId="43AD668A"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16</w:t>
            </w:r>
          </w:p>
        </w:tc>
        <w:tc>
          <w:tcPr>
            <w:tcW w:w="1450" w:type="dxa"/>
            <w:shd w:val="clear" w:color="auto" w:fill="CFE1F5"/>
            <w:vAlign w:val="center"/>
          </w:tcPr>
          <w:p w14:paraId="6E4392AC"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35</w:t>
            </w:r>
          </w:p>
        </w:tc>
        <w:tc>
          <w:tcPr>
            <w:tcW w:w="1451" w:type="dxa"/>
            <w:shd w:val="clear" w:color="auto" w:fill="CFE1F5"/>
            <w:vAlign w:val="center"/>
          </w:tcPr>
          <w:p w14:paraId="315EC8D2"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107</w:t>
            </w:r>
          </w:p>
        </w:tc>
        <w:tc>
          <w:tcPr>
            <w:tcW w:w="1450" w:type="dxa"/>
            <w:shd w:val="clear" w:color="auto" w:fill="CFE1F5"/>
            <w:vAlign w:val="center"/>
          </w:tcPr>
          <w:p w14:paraId="1C4AEF57"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92</w:t>
            </w:r>
          </w:p>
        </w:tc>
      </w:tr>
      <w:tr w:rsidR="00741283" w:rsidRPr="0048532F" w14:paraId="2F57EE93"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1" w:type="dxa"/>
            <w:shd w:val="clear" w:color="auto" w:fill="1B4E85"/>
          </w:tcPr>
          <w:p w14:paraId="2360BD88" w14:textId="090DB8C2" w:rsidR="00741283" w:rsidRPr="0048532F" w:rsidRDefault="00741283" w:rsidP="00F44ADF">
            <w:pPr>
              <w:keepNext/>
            </w:pPr>
            <w:r w:rsidRPr="0048532F">
              <w:t xml:space="preserve">Meer inzetten op duurzaamheid </w:t>
            </w:r>
          </w:p>
        </w:tc>
        <w:tc>
          <w:tcPr>
            <w:tcW w:w="1449" w:type="dxa"/>
            <w:shd w:val="clear" w:color="auto" w:fill="CFE1F5"/>
            <w:vAlign w:val="center"/>
          </w:tcPr>
          <w:p w14:paraId="5153C90C"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14</w:t>
            </w:r>
          </w:p>
        </w:tc>
        <w:tc>
          <w:tcPr>
            <w:tcW w:w="1449" w:type="dxa"/>
            <w:shd w:val="clear" w:color="auto" w:fill="CFE1F5"/>
            <w:vAlign w:val="center"/>
          </w:tcPr>
          <w:p w14:paraId="1654BC82"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21</w:t>
            </w:r>
          </w:p>
        </w:tc>
        <w:tc>
          <w:tcPr>
            <w:tcW w:w="1450" w:type="dxa"/>
            <w:shd w:val="clear" w:color="auto" w:fill="CFE1F5"/>
            <w:vAlign w:val="center"/>
          </w:tcPr>
          <w:p w14:paraId="4BD09753"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49</w:t>
            </w:r>
          </w:p>
        </w:tc>
        <w:tc>
          <w:tcPr>
            <w:tcW w:w="1451" w:type="dxa"/>
            <w:shd w:val="clear" w:color="auto" w:fill="CFE1F5"/>
            <w:vAlign w:val="center"/>
          </w:tcPr>
          <w:p w14:paraId="1C4A2BAA"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117</w:t>
            </w:r>
          </w:p>
        </w:tc>
        <w:tc>
          <w:tcPr>
            <w:tcW w:w="1450" w:type="dxa"/>
            <w:shd w:val="clear" w:color="auto" w:fill="CFE1F5"/>
            <w:vAlign w:val="center"/>
          </w:tcPr>
          <w:p w14:paraId="6479CA6F"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53</w:t>
            </w:r>
          </w:p>
        </w:tc>
      </w:tr>
      <w:tr w:rsidR="00741283" w:rsidRPr="0048532F" w14:paraId="5F1D4B02" w14:textId="77777777" w:rsidTr="00B91428">
        <w:tc>
          <w:tcPr>
            <w:cnfStyle w:val="001000000000" w:firstRow="0" w:lastRow="0" w:firstColumn="1" w:lastColumn="0" w:oddVBand="0" w:evenVBand="0" w:oddHBand="0" w:evenHBand="0" w:firstRowFirstColumn="0" w:firstRowLastColumn="0" w:lastRowFirstColumn="0" w:lastRowLastColumn="0"/>
            <w:tcW w:w="2101" w:type="dxa"/>
            <w:shd w:val="clear" w:color="auto" w:fill="1B4E85"/>
          </w:tcPr>
          <w:p w14:paraId="5B68469B" w14:textId="6E758D17" w:rsidR="00741283" w:rsidRPr="0048532F" w:rsidRDefault="00741283" w:rsidP="00F44ADF">
            <w:pPr>
              <w:keepNext/>
            </w:pPr>
            <w:r w:rsidRPr="0048532F">
              <w:t xml:space="preserve">Meer inzetten op </w:t>
            </w:r>
            <w:r w:rsidR="001A736F" w:rsidRPr="0048532F">
              <w:t>internationalisering</w:t>
            </w:r>
            <w:r w:rsidRPr="0048532F">
              <w:t xml:space="preserve"> </w:t>
            </w:r>
          </w:p>
        </w:tc>
        <w:tc>
          <w:tcPr>
            <w:tcW w:w="1449" w:type="dxa"/>
            <w:shd w:val="clear" w:color="auto" w:fill="CFE1F5"/>
            <w:vAlign w:val="center"/>
          </w:tcPr>
          <w:p w14:paraId="4A6993E8"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44</w:t>
            </w:r>
          </w:p>
        </w:tc>
        <w:tc>
          <w:tcPr>
            <w:tcW w:w="1449" w:type="dxa"/>
            <w:shd w:val="clear" w:color="auto" w:fill="CFE1F5"/>
            <w:vAlign w:val="center"/>
          </w:tcPr>
          <w:p w14:paraId="4F5BFED3"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36</w:t>
            </w:r>
          </w:p>
        </w:tc>
        <w:tc>
          <w:tcPr>
            <w:tcW w:w="1450" w:type="dxa"/>
            <w:shd w:val="clear" w:color="auto" w:fill="CFE1F5"/>
            <w:vAlign w:val="center"/>
          </w:tcPr>
          <w:p w14:paraId="174BD2CD"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54</w:t>
            </w:r>
          </w:p>
        </w:tc>
        <w:tc>
          <w:tcPr>
            <w:tcW w:w="1451" w:type="dxa"/>
            <w:shd w:val="clear" w:color="auto" w:fill="CFE1F5"/>
            <w:vAlign w:val="center"/>
          </w:tcPr>
          <w:p w14:paraId="52E2B666"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66</w:t>
            </w:r>
          </w:p>
        </w:tc>
        <w:tc>
          <w:tcPr>
            <w:tcW w:w="1450" w:type="dxa"/>
            <w:shd w:val="clear" w:color="auto" w:fill="CFE1F5"/>
            <w:vAlign w:val="center"/>
          </w:tcPr>
          <w:p w14:paraId="5E7C3C2C"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55</w:t>
            </w:r>
          </w:p>
        </w:tc>
      </w:tr>
      <w:tr w:rsidR="00741283" w:rsidRPr="0048532F" w14:paraId="71356D6D" w14:textId="77777777" w:rsidTr="00B914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1" w:type="dxa"/>
            <w:shd w:val="clear" w:color="auto" w:fill="1B4E85"/>
          </w:tcPr>
          <w:p w14:paraId="01D38291" w14:textId="2EB2A86A" w:rsidR="00741283" w:rsidRPr="0048532F" w:rsidRDefault="00741283" w:rsidP="00F44ADF">
            <w:pPr>
              <w:keepNext/>
            </w:pPr>
            <w:r w:rsidRPr="0048532F">
              <w:t xml:space="preserve">Meer klantentevredenheid bereiken </w:t>
            </w:r>
          </w:p>
        </w:tc>
        <w:tc>
          <w:tcPr>
            <w:tcW w:w="1449" w:type="dxa"/>
            <w:shd w:val="clear" w:color="auto" w:fill="CFE1F5"/>
            <w:vAlign w:val="center"/>
          </w:tcPr>
          <w:p w14:paraId="2A44AB4D"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w:t>
            </w:r>
          </w:p>
        </w:tc>
        <w:tc>
          <w:tcPr>
            <w:tcW w:w="1449" w:type="dxa"/>
            <w:shd w:val="clear" w:color="auto" w:fill="CFE1F5"/>
            <w:vAlign w:val="center"/>
          </w:tcPr>
          <w:p w14:paraId="276C6C6A"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3</w:t>
            </w:r>
          </w:p>
        </w:tc>
        <w:tc>
          <w:tcPr>
            <w:tcW w:w="1450" w:type="dxa"/>
            <w:shd w:val="clear" w:color="auto" w:fill="CFE1F5"/>
            <w:vAlign w:val="center"/>
          </w:tcPr>
          <w:p w14:paraId="0587D4E9"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15</w:t>
            </w:r>
          </w:p>
        </w:tc>
        <w:tc>
          <w:tcPr>
            <w:tcW w:w="1451" w:type="dxa"/>
            <w:shd w:val="clear" w:color="auto" w:fill="CFE1F5"/>
            <w:vAlign w:val="center"/>
          </w:tcPr>
          <w:p w14:paraId="46FF9D2D"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119</w:t>
            </w:r>
          </w:p>
        </w:tc>
        <w:tc>
          <w:tcPr>
            <w:tcW w:w="1450" w:type="dxa"/>
            <w:shd w:val="clear" w:color="auto" w:fill="CFE1F5"/>
            <w:vAlign w:val="center"/>
          </w:tcPr>
          <w:p w14:paraId="573D9978"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117</w:t>
            </w:r>
          </w:p>
        </w:tc>
      </w:tr>
    </w:tbl>
    <w:p w14:paraId="29B3F0D3" w14:textId="77777777" w:rsidR="00741283" w:rsidRPr="0048532F" w:rsidRDefault="00741283" w:rsidP="00741283"/>
    <w:p w14:paraId="772A9CCD" w14:textId="51DF4DBE" w:rsidR="00535F88" w:rsidRPr="0048532F" w:rsidRDefault="00741283" w:rsidP="005F375F">
      <w:pPr>
        <w:pStyle w:val="BTekst"/>
      </w:pPr>
      <w:r w:rsidRPr="0048532F">
        <w:t xml:space="preserve">Aan de familiebedrijven werd een lijst voorgelegd van familiale doelstellingen. De resultaten kan men vinden in tabel </w:t>
      </w:r>
      <w:r w:rsidR="00ED4FA0" w:rsidRPr="0048532F">
        <w:t>2.</w:t>
      </w:r>
      <w:r w:rsidRPr="0048532F">
        <w:t>32. Het behoud van familiale controle en onafhankelijk</w:t>
      </w:r>
      <w:r w:rsidR="00F155D0" w:rsidRPr="0048532F">
        <w:t>heid</w:t>
      </w:r>
      <w:r w:rsidRPr="0048532F">
        <w:t xml:space="preserve"> alsook het vergroten van de reputatie en status van het familiebedrijf zijn de belangrijkste doelstelling</w:t>
      </w:r>
      <w:r w:rsidR="00F155D0" w:rsidRPr="0048532F">
        <w:t>en</w:t>
      </w:r>
      <w:r w:rsidRPr="0048532F">
        <w:t xml:space="preserve"> van heel wat ondernemingen. Daarnaast is men toch bekommerd om de overdracht van de onderneming naar een volgende generatie goed voor te bereiden</w:t>
      </w:r>
      <w:r w:rsidR="00F155D0" w:rsidRPr="0048532F">
        <w:t>,</w:t>
      </w:r>
      <w:r w:rsidRPr="0048532F">
        <w:t xml:space="preserve"> zodat deze succesvol kan verlopen.  </w:t>
      </w:r>
    </w:p>
    <w:p w14:paraId="38CE4F9F" w14:textId="77777777" w:rsidR="00BA601B" w:rsidRPr="0048532F" w:rsidRDefault="00BA601B" w:rsidP="005F375F">
      <w:pPr>
        <w:pStyle w:val="BTekst"/>
      </w:pPr>
    </w:p>
    <w:p w14:paraId="5DD15702" w14:textId="68FF4B5E" w:rsidR="00741283" w:rsidRPr="0048532F" w:rsidRDefault="00741283" w:rsidP="000F118C">
      <w:pPr>
        <w:pStyle w:val="Figurentabellen"/>
      </w:pPr>
      <w:r w:rsidRPr="0048532F">
        <w:t xml:space="preserve">Tabel </w:t>
      </w:r>
      <w:r w:rsidR="00DF1179" w:rsidRPr="0048532F">
        <w:t>2.</w:t>
      </w:r>
      <w:r w:rsidRPr="0048532F">
        <w:t xml:space="preserve">32: In welke mate behoorden de onderstaande familiale doelstellingen in de afgelopen 2 jaar (2016-2017) tot de belangrijkste doelstellingen binnen uw </w:t>
      </w:r>
      <w:r w:rsidR="001A736F" w:rsidRPr="0048532F">
        <w:t>familiebedrijf?</w:t>
      </w:r>
    </w:p>
    <w:tbl>
      <w:tblPr>
        <w:tblStyle w:val="Rastertabel5donker-Accent1"/>
        <w:tblW w:w="9072" w:type="dxa"/>
        <w:tblLook w:val="04A0" w:firstRow="1" w:lastRow="0" w:firstColumn="1" w:lastColumn="0" w:noHBand="0" w:noVBand="1"/>
      </w:tblPr>
      <w:tblGrid>
        <w:gridCol w:w="2050"/>
        <w:gridCol w:w="1404"/>
        <w:gridCol w:w="1404"/>
        <w:gridCol w:w="1404"/>
        <w:gridCol w:w="1406"/>
        <w:gridCol w:w="1404"/>
      </w:tblGrid>
      <w:tr w:rsidR="00741283" w:rsidRPr="0048532F" w14:paraId="16E44940" w14:textId="77777777" w:rsidTr="002F5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0" w:type="dxa"/>
            <w:shd w:val="clear" w:color="auto" w:fill="1B4E85"/>
          </w:tcPr>
          <w:p w14:paraId="4303D62C" w14:textId="77777777" w:rsidR="00741283" w:rsidRPr="0048532F" w:rsidRDefault="00741283" w:rsidP="00F44ADF">
            <w:pPr>
              <w:keepNext/>
              <w:rPr>
                <w:b w:val="0"/>
              </w:rPr>
            </w:pPr>
            <w:r w:rsidRPr="0048532F">
              <w:rPr>
                <w:b w:val="0"/>
              </w:rPr>
              <w:t xml:space="preserve">Aantal antwoorden </w:t>
            </w:r>
          </w:p>
          <w:p w14:paraId="053C25C9" w14:textId="15E8D07E" w:rsidR="00741283" w:rsidRPr="0048532F" w:rsidRDefault="00741283" w:rsidP="00F44ADF">
            <w:pPr>
              <w:keepNext/>
              <w:rPr>
                <w:b w:val="0"/>
              </w:rPr>
            </w:pPr>
            <w:r w:rsidRPr="0048532F">
              <w:rPr>
                <w:b w:val="0"/>
              </w:rPr>
              <w:t>(</w:t>
            </w:r>
            <w:r w:rsidR="00E75EE2" w:rsidRPr="0048532F">
              <w:rPr>
                <w:b w:val="0"/>
              </w:rPr>
              <w:t>Enkel</w:t>
            </w:r>
            <w:r w:rsidRPr="0048532F">
              <w:rPr>
                <w:b w:val="0"/>
              </w:rPr>
              <w:t xml:space="preserve"> familiebedrijven)</w:t>
            </w:r>
          </w:p>
        </w:tc>
        <w:tc>
          <w:tcPr>
            <w:tcW w:w="1404" w:type="dxa"/>
            <w:shd w:val="clear" w:color="auto" w:fill="1B4E85"/>
          </w:tcPr>
          <w:p w14:paraId="6F8254A7" w14:textId="77777777" w:rsidR="00741283" w:rsidRPr="0048532F" w:rsidRDefault="00741283" w:rsidP="00143B08">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48532F">
              <w:rPr>
                <w:sz w:val="22"/>
                <w:szCs w:val="22"/>
              </w:rPr>
              <w:t>Helemaal niet belangrijk</w:t>
            </w:r>
          </w:p>
        </w:tc>
        <w:tc>
          <w:tcPr>
            <w:tcW w:w="1404" w:type="dxa"/>
            <w:shd w:val="clear" w:color="auto" w:fill="1B4E85"/>
          </w:tcPr>
          <w:p w14:paraId="75F67331" w14:textId="77777777" w:rsidR="00741283" w:rsidRPr="0048532F" w:rsidRDefault="00741283" w:rsidP="00143B08">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48532F">
              <w:rPr>
                <w:sz w:val="22"/>
                <w:szCs w:val="22"/>
              </w:rPr>
              <w:t>Minder belangrijk</w:t>
            </w:r>
          </w:p>
        </w:tc>
        <w:tc>
          <w:tcPr>
            <w:tcW w:w="1404" w:type="dxa"/>
            <w:shd w:val="clear" w:color="auto" w:fill="1B4E85"/>
          </w:tcPr>
          <w:p w14:paraId="0AAE07A1" w14:textId="77777777" w:rsidR="00741283" w:rsidRPr="0048532F" w:rsidRDefault="00741283" w:rsidP="00143B08">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48532F">
              <w:rPr>
                <w:sz w:val="22"/>
                <w:szCs w:val="22"/>
              </w:rPr>
              <w:t>Weinig     belangrijk</w:t>
            </w:r>
          </w:p>
        </w:tc>
        <w:tc>
          <w:tcPr>
            <w:tcW w:w="1406" w:type="dxa"/>
            <w:shd w:val="clear" w:color="auto" w:fill="1B4E85"/>
          </w:tcPr>
          <w:p w14:paraId="51676375" w14:textId="77777777" w:rsidR="00741283" w:rsidRPr="0048532F" w:rsidRDefault="00741283" w:rsidP="00143B08">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48532F">
              <w:rPr>
                <w:sz w:val="22"/>
                <w:szCs w:val="22"/>
              </w:rPr>
              <w:t>Belangrijk</w:t>
            </w:r>
          </w:p>
        </w:tc>
        <w:tc>
          <w:tcPr>
            <w:tcW w:w="1404" w:type="dxa"/>
            <w:shd w:val="clear" w:color="auto" w:fill="1B4E85"/>
          </w:tcPr>
          <w:p w14:paraId="065F73A6" w14:textId="77777777" w:rsidR="00741283" w:rsidRPr="0048532F" w:rsidRDefault="00741283" w:rsidP="00143B08">
            <w:pPr>
              <w:pStyle w:val="BTekst"/>
              <w:spacing w:line="240"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48532F">
              <w:rPr>
                <w:sz w:val="22"/>
                <w:szCs w:val="22"/>
              </w:rPr>
              <w:t>Heel belangrijk</w:t>
            </w:r>
          </w:p>
        </w:tc>
      </w:tr>
      <w:tr w:rsidR="00741283" w:rsidRPr="0048532F" w14:paraId="025B47CF" w14:textId="77777777" w:rsidTr="002F5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0" w:type="dxa"/>
            <w:shd w:val="clear" w:color="auto" w:fill="1B4E85"/>
          </w:tcPr>
          <w:p w14:paraId="4EDADA97" w14:textId="77777777" w:rsidR="00741283" w:rsidRPr="0048532F" w:rsidRDefault="00741283" w:rsidP="00F44ADF">
            <w:pPr>
              <w:keepNext/>
            </w:pPr>
            <w:r w:rsidRPr="0048532F">
              <w:t xml:space="preserve">Het behoud van familiale controle en onafhankelijkheid </w:t>
            </w:r>
          </w:p>
        </w:tc>
        <w:tc>
          <w:tcPr>
            <w:tcW w:w="1404" w:type="dxa"/>
            <w:shd w:val="clear" w:color="auto" w:fill="CFE1F5"/>
            <w:vAlign w:val="center"/>
          </w:tcPr>
          <w:p w14:paraId="3D00B17E"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6</w:t>
            </w:r>
          </w:p>
        </w:tc>
        <w:tc>
          <w:tcPr>
            <w:tcW w:w="1404" w:type="dxa"/>
            <w:shd w:val="clear" w:color="auto" w:fill="CFE1F5"/>
            <w:vAlign w:val="center"/>
          </w:tcPr>
          <w:p w14:paraId="5EA5F20F"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11</w:t>
            </w:r>
          </w:p>
        </w:tc>
        <w:tc>
          <w:tcPr>
            <w:tcW w:w="1404" w:type="dxa"/>
            <w:shd w:val="clear" w:color="auto" w:fill="CFE1F5"/>
            <w:vAlign w:val="center"/>
          </w:tcPr>
          <w:p w14:paraId="1F4407A3"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28</w:t>
            </w:r>
          </w:p>
        </w:tc>
        <w:tc>
          <w:tcPr>
            <w:tcW w:w="1406" w:type="dxa"/>
            <w:shd w:val="clear" w:color="auto" w:fill="CFE1F5"/>
            <w:vAlign w:val="center"/>
          </w:tcPr>
          <w:p w14:paraId="0FE5B80F"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70</w:t>
            </w:r>
          </w:p>
        </w:tc>
        <w:tc>
          <w:tcPr>
            <w:tcW w:w="1404" w:type="dxa"/>
            <w:shd w:val="clear" w:color="auto" w:fill="CFE1F5"/>
            <w:vAlign w:val="center"/>
          </w:tcPr>
          <w:p w14:paraId="7AD2C1A1"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52</w:t>
            </w:r>
          </w:p>
        </w:tc>
      </w:tr>
      <w:tr w:rsidR="00741283" w:rsidRPr="0048532F" w14:paraId="7A3D76A2" w14:textId="77777777" w:rsidTr="002F54F5">
        <w:tc>
          <w:tcPr>
            <w:cnfStyle w:val="001000000000" w:firstRow="0" w:lastRow="0" w:firstColumn="1" w:lastColumn="0" w:oddVBand="0" w:evenVBand="0" w:oddHBand="0" w:evenHBand="0" w:firstRowFirstColumn="0" w:firstRowLastColumn="0" w:lastRowFirstColumn="0" w:lastRowLastColumn="0"/>
            <w:tcW w:w="2050" w:type="dxa"/>
            <w:shd w:val="clear" w:color="auto" w:fill="1B4E85"/>
          </w:tcPr>
          <w:p w14:paraId="02DE8FAB" w14:textId="77777777" w:rsidR="00741283" w:rsidRPr="0048532F" w:rsidRDefault="00741283" w:rsidP="00F44ADF">
            <w:pPr>
              <w:keepNext/>
            </w:pPr>
            <w:r w:rsidRPr="0048532F">
              <w:t xml:space="preserve">Het verhogen van de betrokkenheid van familieleden in het bedrijf </w:t>
            </w:r>
          </w:p>
        </w:tc>
        <w:tc>
          <w:tcPr>
            <w:tcW w:w="1404" w:type="dxa"/>
            <w:shd w:val="clear" w:color="auto" w:fill="CFE1F5"/>
            <w:vAlign w:val="center"/>
          </w:tcPr>
          <w:p w14:paraId="2F3A40D5"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24</w:t>
            </w:r>
          </w:p>
        </w:tc>
        <w:tc>
          <w:tcPr>
            <w:tcW w:w="1404" w:type="dxa"/>
            <w:shd w:val="clear" w:color="auto" w:fill="CFE1F5"/>
            <w:vAlign w:val="center"/>
          </w:tcPr>
          <w:p w14:paraId="68D5EE35"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27</w:t>
            </w:r>
          </w:p>
        </w:tc>
        <w:tc>
          <w:tcPr>
            <w:tcW w:w="1404" w:type="dxa"/>
            <w:shd w:val="clear" w:color="auto" w:fill="CFE1F5"/>
            <w:vAlign w:val="center"/>
          </w:tcPr>
          <w:p w14:paraId="722060B6"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45</w:t>
            </w:r>
          </w:p>
        </w:tc>
        <w:tc>
          <w:tcPr>
            <w:tcW w:w="1406" w:type="dxa"/>
            <w:shd w:val="clear" w:color="auto" w:fill="CFE1F5"/>
            <w:vAlign w:val="center"/>
          </w:tcPr>
          <w:p w14:paraId="5F2B10D0"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48</w:t>
            </w:r>
          </w:p>
        </w:tc>
        <w:tc>
          <w:tcPr>
            <w:tcW w:w="1404" w:type="dxa"/>
            <w:shd w:val="clear" w:color="auto" w:fill="CFE1F5"/>
            <w:vAlign w:val="center"/>
          </w:tcPr>
          <w:p w14:paraId="1230EE95"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24</w:t>
            </w:r>
          </w:p>
        </w:tc>
      </w:tr>
      <w:tr w:rsidR="00741283" w:rsidRPr="0048532F" w14:paraId="7EF2C12D" w14:textId="77777777" w:rsidTr="002F5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0" w:type="dxa"/>
            <w:shd w:val="clear" w:color="auto" w:fill="1B4E85"/>
          </w:tcPr>
          <w:p w14:paraId="22FD2103" w14:textId="77777777" w:rsidR="00741283" w:rsidRPr="0048532F" w:rsidRDefault="00741283" w:rsidP="00F44ADF">
            <w:pPr>
              <w:keepNext/>
            </w:pPr>
            <w:r w:rsidRPr="0048532F">
              <w:t xml:space="preserve">Een succesvolle overdracht voorbereiden/ uitrollen naar de volgende generatie </w:t>
            </w:r>
          </w:p>
        </w:tc>
        <w:tc>
          <w:tcPr>
            <w:tcW w:w="1404" w:type="dxa"/>
            <w:shd w:val="clear" w:color="auto" w:fill="CFE1F5"/>
            <w:vAlign w:val="center"/>
          </w:tcPr>
          <w:p w14:paraId="63E822D0"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32</w:t>
            </w:r>
          </w:p>
        </w:tc>
        <w:tc>
          <w:tcPr>
            <w:tcW w:w="1404" w:type="dxa"/>
            <w:shd w:val="clear" w:color="auto" w:fill="CFE1F5"/>
            <w:vAlign w:val="center"/>
          </w:tcPr>
          <w:p w14:paraId="5B8C84A4"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20</w:t>
            </w:r>
          </w:p>
        </w:tc>
        <w:tc>
          <w:tcPr>
            <w:tcW w:w="1404" w:type="dxa"/>
            <w:shd w:val="clear" w:color="auto" w:fill="CFE1F5"/>
            <w:vAlign w:val="center"/>
          </w:tcPr>
          <w:p w14:paraId="38C963D1"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30</w:t>
            </w:r>
          </w:p>
        </w:tc>
        <w:tc>
          <w:tcPr>
            <w:tcW w:w="1406" w:type="dxa"/>
            <w:shd w:val="clear" w:color="auto" w:fill="CFE1F5"/>
            <w:vAlign w:val="center"/>
          </w:tcPr>
          <w:p w14:paraId="21071368"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38</w:t>
            </w:r>
          </w:p>
        </w:tc>
        <w:tc>
          <w:tcPr>
            <w:tcW w:w="1404" w:type="dxa"/>
            <w:shd w:val="clear" w:color="auto" w:fill="CFE1F5"/>
            <w:vAlign w:val="center"/>
          </w:tcPr>
          <w:p w14:paraId="27804563"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48</w:t>
            </w:r>
          </w:p>
        </w:tc>
      </w:tr>
      <w:tr w:rsidR="00741283" w:rsidRPr="0048532F" w14:paraId="520E33E6" w14:textId="77777777" w:rsidTr="002F54F5">
        <w:tc>
          <w:tcPr>
            <w:cnfStyle w:val="001000000000" w:firstRow="0" w:lastRow="0" w:firstColumn="1" w:lastColumn="0" w:oddVBand="0" w:evenVBand="0" w:oddHBand="0" w:evenHBand="0" w:firstRowFirstColumn="0" w:firstRowLastColumn="0" w:lastRowFirstColumn="0" w:lastRowLastColumn="0"/>
            <w:tcW w:w="2050" w:type="dxa"/>
            <w:shd w:val="clear" w:color="auto" w:fill="1B4E85"/>
          </w:tcPr>
          <w:p w14:paraId="41E9CFDD" w14:textId="77777777" w:rsidR="00741283" w:rsidRPr="0048532F" w:rsidRDefault="00741283" w:rsidP="00F44ADF">
            <w:pPr>
              <w:keepNext/>
            </w:pPr>
            <w:r w:rsidRPr="0048532F">
              <w:t xml:space="preserve">Het vergroten van de emotionele band tussen familieleden </w:t>
            </w:r>
          </w:p>
        </w:tc>
        <w:tc>
          <w:tcPr>
            <w:tcW w:w="1404" w:type="dxa"/>
            <w:shd w:val="clear" w:color="auto" w:fill="CFE1F5"/>
            <w:vAlign w:val="center"/>
          </w:tcPr>
          <w:p w14:paraId="41D81625"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color w:val="FF0000"/>
                <w:sz w:val="22"/>
                <w:szCs w:val="22"/>
              </w:rPr>
              <w:t>41</w:t>
            </w:r>
          </w:p>
        </w:tc>
        <w:tc>
          <w:tcPr>
            <w:tcW w:w="1404" w:type="dxa"/>
            <w:shd w:val="clear" w:color="auto" w:fill="CFE1F5"/>
            <w:vAlign w:val="center"/>
          </w:tcPr>
          <w:p w14:paraId="19D66083"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33</w:t>
            </w:r>
          </w:p>
        </w:tc>
        <w:tc>
          <w:tcPr>
            <w:tcW w:w="1404" w:type="dxa"/>
            <w:shd w:val="clear" w:color="auto" w:fill="CFE1F5"/>
            <w:vAlign w:val="center"/>
          </w:tcPr>
          <w:p w14:paraId="5041379D"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40</w:t>
            </w:r>
          </w:p>
        </w:tc>
        <w:tc>
          <w:tcPr>
            <w:tcW w:w="1406" w:type="dxa"/>
            <w:shd w:val="clear" w:color="auto" w:fill="CFE1F5"/>
            <w:vAlign w:val="center"/>
          </w:tcPr>
          <w:p w14:paraId="70FF5A73"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37</w:t>
            </w:r>
          </w:p>
        </w:tc>
        <w:tc>
          <w:tcPr>
            <w:tcW w:w="1404" w:type="dxa"/>
            <w:shd w:val="clear" w:color="auto" w:fill="CFE1F5"/>
            <w:vAlign w:val="center"/>
          </w:tcPr>
          <w:p w14:paraId="0F3DD482"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16</w:t>
            </w:r>
          </w:p>
        </w:tc>
      </w:tr>
      <w:tr w:rsidR="00741283" w:rsidRPr="0048532F" w14:paraId="44011AFB" w14:textId="77777777" w:rsidTr="002F5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0" w:type="dxa"/>
            <w:shd w:val="clear" w:color="auto" w:fill="1B4E85"/>
          </w:tcPr>
          <w:p w14:paraId="05E9F2FF" w14:textId="77777777" w:rsidR="00741283" w:rsidRPr="0048532F" w:rsidRDefault="00741283" w:rsidP="00F44ADF">
            <w:pPr>
              <w:keepNext/>
            </w:pPr>
            <w:r w:rsidRPr="0048532F">
              <w:lastRenderedPageBreak/>
              <w:t xml:space="preserve">Het minimaliseren van conflicten tussen familieleden </w:t>
            </w:r>
          </w:p>
        </w:tc>
        <w:tc>
          <w:tcPr>
            <w:tcW w:w="1404" w:type="dxa"/>
            <w:shd w:val="clear" w:color="auto" w:fill="CFE1F5"/>
            <w:vAlign w:val="center"/>
          </w:tcPr>
          <w:p w14:paraId="7B1BDE73"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40</w:t>
            </w:r>
          </w:p>
        </w:tc>
        <w:tc>
          <w:tcPr>
            <w:tcW w:w="1404" w:type="dxa"/>
            <w:shd w:val="clear" w:color="auto" w:fill="CFE1F5"/>
            <w:vAlign w:val="center"/>
          </w:tcPr>
          <w:p w14:paraId="7731DC5B"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25</w:t>
            </w:r>
          </w:p>
        </w:tc>
        <w:tc>
          <w:tcPr>
            <w:tcW w:w="1404" w:type="dxa"/>
            <w:shd w:val="clear" w:color="auto" w:fill="CFE1F5"/>
            <w:vAlign w:val="center"/>
          </w:tcPr>
          <w:p w14:paraId="4EDF958E"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30</w:t>
            </w:r>
          </w:p>
        </w:tc>
        <w:tc>
          <w:tcPr>
            <w:tcW w:w="1406" w:type="dxa"/>
            <w:shd w:val="clear" w:color="auto" w:fill="CFE1F5"/>
            <w:vAlign w:val="center"/>
          </w:tcPr>
          <w:p w14:paraId="72794438"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44</w:t>
            </w:r>
          </w:p>
        </w:tc>
        <w:tc>
          <w:tcPr>
            <w:tcW w:w="1404" w:type="dxa"/>
            <w:shd w:val="clear" w:color="auto" w:fill="CFE1F5"/>
            <w:vAlign w:val="center"/>
          </w:tcPr>
          <w:p w14:paraId="313B1E2B"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27</w:t>
            </w:r>
          </w:p>
        </w:tc>
      </w:tr>
      <w:tr w:rsidR="00741283" w:rsidRPr="0048532F" w14:paraId="7D8ED885" w14:textId="77777777" w:rsidTr="002F54F5">
        <w:tc>
          <w:tcPr>
            <w:cnfStyle w:val="001000000000" w:firstRow="0" w:lastRow="0" w:firstColumn="1" w:lastColumn="0" w:oddVBand="0" w:evenVBand="0" w:oddHBand="0" w:evenHBand="0" w:firstRowFirstColumn="0" w:firstRowLastColumn="0" w:lastRowFirstColumn="0" w:lastRowLastColumn="0"/>
            <w:tcW w:w="2050" w:type="dxa"/>
            <w:shd w:val="clear" w:color="auto" w:fill="1B4E85"/>
          </w:tcPr>
          <w:p w14:paraId="7974F455" w14:textId="77777777" w:rsidR="00741283" w:rsidRPr="0048532F" w:rsidRDefault="00741283" w:rsidP="00F44ADF">
            <w:pPr>
              <w:keepNext/>
            </w:pPr>
            <w:r w:rsidRPr="0048532F">
              <w:t xml:space="preserve">Het tewerkstellen van familieleden in het familiebedrijf </w:t>
            </w:r>
          </w:p>
        </w:tc>
        <w:tc>
          <w:tcPr>
            <w:tcW w:w="1404" w:type="dxa"/>
            <w:shd w:val="clear" w:color="auto" w:fill="CFE1F5"/>
            <w:vAlign w:val="center"/>
          </w:tcPr>
          <w:p w14:paraId="16CE6953"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46</w:t>
            </w:r>
          </w:p>
        </w:tc>
        <w:tc>
          <w:tcPr>
            <w:tcW w:w="1404" w:type="dxa"/>
            <w:shd w:val="clear" w:color="auto" w:fill="CFE1F5"/>
            <w:vAlign w:val="center"/>
          </w:tcPr>
          <w:p w14:paraId="07AB6627"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48532F">
              <w:rPr>
                <w:color w:val="FF0000"/>
                <w:sz w:val="22"/>
                <w:szCs w:val="22"/>
              </w:rPr>
              <w:t>40</w:t>
            </w:r>
          </w:p>
        </w:tc>
        <w:tc>
          <w:tcPr>
            <w:tcW w:w="1404" w:type="dxa"/>
            <w:shd w:val="clear" w:color="auto" w:fill="CFE1F5"/>
            <w:vAlign w:val="center"/>
          </w:tcPr>
          <w:p w14:paraId="557AA734"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39</w:t>
            </w:r>
          </w:p>
        </w:tc>
        <w:tc>
          <w:tcPr>
            <w:tcW w:w="1406" w:type="dxa"/>
            <w:shd w:val="clear" w:color="auto" w:fill="CFE1F5"/>
            <w:vAlign w:val="center"/>
          </w:tcPr>
          <w:p w14:paraId="5D6D6934"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29</w:t>
            </w:r>
          </w:p>
        </w:tc>
        <w:tc>
          <w:tcPr>
            <w:tcW w:w="1404" w:type="dxa"/>
            <w:shd w:val="clear" w:color="auto" w:fill="CFE1F5"/>
            <w:vAlign w:val="center"/>
          </w:tcPr>
          <w:p w14:paraId="4969DEA2" w14:textId="77777777" w:rsidR="00741283" w:rsidRPr="0048532F" w:rsidRDefault="00741283" w:rsidP="00A86326">
            <w:pPr>
              <w:pStyle w:val="BTekst"/>
              <w:jc w:val="center"/>
              <w:cnfStyle w:val="000000000000" w:firstRow="0" w:lastRow="0" w:firstColumn="0" w:lastColumn="0" w:oddVBand="0" w:evenVBand="0" w:oddHBand="0" w:evenHBand="0" w:firstRowFirstColumn="0" w:firstRowLastColumn="0" w:lastRowFirstColumn="0" w:lastRowLastColumn="0"/>
              <w:rPr>
                <w:sz w:val="22"/>
                <w:szCs w:val="22"/>
              </w:rPr>
            </w:pPr>
            <w:r w:rsidRPr="0048532F">
              <w:rPr>
                <w:sz w:val="22"/>
                <w:szCs w:val="22"/>
              </w:rPr>
              <w:t>11</w:t>
            </w:r>
          </w:p>
        </w:tc>
      </w:tr>
      <w:tr w:rsidR="00741283" w:rsidRPr="0048532F" w14:paraId="133787C7" w14:textId="77777777" w:rsidTr="002F5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0" w:type="dxa"/>
            <w:shd w:val="clear" w:color="auto" w:fill="1B4E85"/>
          </w:tcPr>
          <w:p w14:paraId="6C156731" w14:textId="77777777" w:rsidR="00741283" w:rsidRPr="0048532F" w:rsidRDefault="00741283" w:rsidP="00F44ADF">
            <w:pPr>
              <w:keepNext/>
            </w:pPr>
            <w:r w:rsidRPr="0048532F">
              <w:t xml:space="preserve">Het vergroten van de reputatie en status van het familiebedrijf in de omgeving </w:t>
            </w:r>
          </w:p>
        </w:tc>
        <w:tc>
          <w:tcPr>
            <w:tcW w:w="1404" w:type="dxa"/>
            <w:shd w:val="clear" w:color="auto" w:fill="CFE1F5"/>
            <w:vAlign w:val="center"/>
          </w:tcPr>
          <w:p w14:paraId="0C24ACD4"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27</w:t>
            </w:r>
          </w:p>
        </w:tc>
        <w:tc>
          <w:tcPr>
            <w:tcW w:w="1404" w:type="dxa"/>
            <w:shd w:val="clear" w:color="auto" w:fill="CFE1F5"/>
            <w:vAlign w:val="center"/>
          </w:tcPr>
          <w:p w14:paraId="7606F563"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19</w:t>
            </w:r>
          </w:p>
        </w:tc>
        <w:tc>
          <w:tcPr>
            <w:tcW w:w="1404" w:type="dxa"/>
            <w:shd w:val="clear" w:color="auto" w:fill="CFE1F5"/>
            <w:vAlign w:val="center"/>
          </w:tcPr>
          <w:p w14:paraId="0400D5E6"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sz w:val="22"/>
                <w:szCs w:val="22"/>
              </w:rPr>
            </w:pPr>
            <w:r w:rsidRPr="0048532F">
              <w:rPr>
                <w:sz w:val="22"/>
                <w:szCs w:val="22"/>
              </w:rPr>
              <w:t>29</w:t>
            </w:r>
          </w:p>
        </w:tc>
        <w:tc>
          <w:tcPr>
            <w:tcW w:w="1406" w:type="dxa"/>
            <w:shd w:val="clear" w:color="auto" w:fill="CFE1F5"/>
            <w:vAlign w:val="center"/>
          </w:tcPr>
          <w:p w14:paraId="2F1A80A5"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53</w:t>
            </w:r>
          </w:p>
        </w:tc>
        <w:tc>
          <w:tcPr>
            <w:tcW w:w="1404" w:type="dxa"/>
            <w:shd w:val="clear" w:color="auto" w:fill="CFE1F5"/>
            <w:vAlign w:val="center"/>
          </w:tcPr>
          <w:p w14:paraId="26C5F43D" w14:textId="77777777" w:rsidR="00741283" w:rsidRPr="0048532F" w:rsidRDefault="00741283" w:rsidP="00A86326">
            <w:pPr>
              <w:pStyle w:val="BTekst"/>
              <w:jc w:val="center"/>
              <w:cnfStyle w:val="000000100000" w:firstRow="0" w:lastRow="0" w:firstColumn="0" w:lastColumn="0" w:oddVBand="0" w:evenVBand="0" w:oddHBand="1" w:evenHBand="0" w:firstRowFirstColumn="0" w:firstRowLastColumn="0" w:lastRowFirstColumn="0" w:lastRowLastColumn="0"/>
              <w:rPr>
                <w:color w:val="FF0000"/>
                <w:sz w:val="22"/>
                <w:szCs w:val="22"/>
              </w:rPr>
            </w:pPr>
            <w:r w:rsidRPr="0048532F">
              <w:rPr>
                <w:color w:val="FF0000"/>
                <w:sz w:val="22"/>
                <w:szCs w:val="22"/>
              </w:rPr>
              <w:t>38</w:t>
            </w:r>
          </w:p>
        </w:tc>
      </w:tr>
    </w:tbl>
    <w:p w14:paraId="546098EF" w14:textId="77777777" w:rsidR="00DF1179" w:rsidRPr="0048532F" w:rsidRDefault="00DF1179" w:rsidP="005F375F">
      <w:pPr>
        <w:pStyle w:val="BTekst"/>
      </w:pPr>
      <w:bookmarkStart w:id="56" w:name="_Toc402517523"/>
      <w:bookmarkStart w:id="57" w:name="_Toc402775307"/>
    </w:p>
    <w:p w14:paraId="18D7F925" w14:textId="77777777" w:rsidR="00DF1179" w:rsidRPr="0048532F" w:rsidRDefault="00741283" w:rsidP="005F375F">
      <w:pPr>
        <w:pStyle w:val="BTekst"/>
      </w:pPr>
      <w:r w:rsidRPr="0048532F">
        <w:t xml:space="preserve">In tabel </w:t>
      </w:r>
      <w:r w:rsidR="00ED4FA0" w:rsidRPr="0048532F">
        <w:t>2.</w:t>
      </w:r>
      <w:r w:rsidRPr="0048532F">
        <w:t xml:space="preserve">33 worden een reeks van cijfers samengebracht in verband met innovatie en internationalisering.  </w:t>
      </w:r>
    </w:p>
    <w:p w14:paraId="307DBEA2" w14:textId="77777777" w:rsidR="00535F88" w:rsidRPr="0048532F" w:rsidRDefault="00535F88" w:rsidP="005F375F">
      <w:pPr>
        <w:pStyle w:val="BTekst"/>
      </w:pPr>
    </w:p>
    <w:p w14:paraId="63071D8C" w14:textId="77777777" w:rsidR="00FF265F" w:rsidRPr="0048532F" w:rsidRDefault="00FF265F" w:rsidP="005F375F">
      <w:pPr>
        <w:pStyle w:val="BTekst"/>
      </w:pPr>
    </w:p>
    <w:p w14:paraId="230575C1" w14:textId="77777777" w:rsidR="00FF265F" w:rsidRPr="0048532F" w:rsidRDefault="00FF265F" w:rsidP="005F375F">
      <w:pPr>
        <w:pStyle w:val="BTekst"/>
      </w:pPr>
    </w:p>
    <w:p w14:paraId="23832430" w14:textId="77777777" w:rsidR="00FF265F" w:rsidRPr="0048532F" w:rsidRDefault="00FF265F" w:rsidP="005F375F">
      <w:pPr>
        <w:pStyle w:val="BTekst"/>
      </w:pPr>
    </w:p>
    <w:p w14:paraId="79100C51" w14:textId="77777777" w:rsidR="00FF265F" w:rsidRPr="0048532F" w:rsidRDefault="00FF265F" w:rsidP="005F375F">
      <w:pPr>
        <w:pStyle w:val="BTekst"/>
      </w:pPr>
    </w:p>
    <w:bookmarkEnd w:id="56"/>
    <w:bookmarkEnd w:id="57"/>
    <w:p w14:paraId="77B5792E" w14:textId="77777777" w:rsidR="00741283" w:rsidRPr="0048532F" w:rsidRDefault="00741283" w:rsidP="000F118C">
      <w:pPr>
        <w:pStyle w:val="Figurentabellen"/>
      </w:pPr>
      <w:r w:rsidRPr="0048532F">
        <w:t xml:space="preserve">Tabel </w:t>
      </w:r>
      <w:r w:rsidR="00DF1179" w:rsidRPr="0048532F">
        <w:t>2.</w:t>
      </w:r>
      <w:r w:rsidRPr="0048532F">
        <w:t>33: Hoe sterk bent u met innovatie en internationalisatie bezig in uw onderneming?</w:t>
      </w:r>
    </w:p>
    <w:tbl>
      <w:tblPr>
        <w:tblStyle w:val="Rastertabel5donker-Accent1"/>
        <w:tblW w:w="0" w:type="auto"/>
        <w:tblLook w:val="0480" w:firstRow="0" w:lastRow="0" w:firstColumn="1" w:lastColumn="0" w:noHBand="0" w:noVBand="1"/>
      </w:tblPr>
      <w:tblGrid>
        <w:gridCol w:w="4940"/>
        <w:gridCol w:w="1374"/>
        <w:gridCol w:w="687"/>
        <w:gridCol w:w="687"/>
        <w:gridCol w:w="1374"/>
      </w:tblGrid>
      <w:tr w:rsidR="00143B08" w:rsidRPr="0048532F" w14:paraId="521E06AC" w14:textId="77777777" w:rsidTr="002F54F5">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07F6E05C" w14:textId="77777777" w:rsidR="00143B08" w:rsidRPr="0048532F" w:rsidRDefault="00143B08" w:rsidP="00143B08">
            <w:pPr>
              <w:keepNext/>
            </w:pPr>
          </w:p>
        </w:tc>
        <w:tc>
          <w:tcPr>
            <w:tcW w:w="1374" w:type="dxa"/>
            <w:shd w:val="clear" w:color="auto" w:fill="1B4E85"/>
          </w:tcPr>
          <w:p w14:paraId="2509ECA2" w14:textId="77777777" w:rsidR="00143B08" w:rsidRPr="0048532F" w:rsidRDefault="00143B08" w:rsidP="00143B08">
            <w:pPr>
              <w:pStyle w:val="Lijstalinea"/>
              <w:keepNext/>
              <w:ind w:left="0"/>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48532F">
              <w:rPr>
                <w:b/>
                <w:color w:val="FFFFFF" w:themeColor="background1"/>
              </w:rPr>
              <w:t>0%</w:t>
            </w:r>
          </w:p>
        </w:tc>
        <w:tc>
          <w:tcPr>
            <w:tcW w:w="1374" w:type="dxa"/>
            <w:gridSpan w:val="2"/>
            <w:shd w:val="clear" w:color="auto" w:fill="1B4E85"/>
          </w:tcPr>
          <w:p w14:paraId="08C7DA12" w14:textId="77777777" w:rsidR="00143B08" w:rsidRPr="0048532F" w:rsidRDefault="00143B08" w:rsidP="00143B08">
            <w:pPr>
              <w:pStyle w:val="Lijstalinea"/>
              <w:keepNext/>
              <w:ind w:left="0"/>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48532F">
              <w:rPr>
                <w:b/>
                <w:color w:val="FFFFFF" w:themeColor="background1"/>
              </w:rPr>
              <w:t>&lt;5%</w:t>
            </w:r>
          </w:p>
        </w:tc>
        <w:tc>
          <w:tcPr>
            <w:tcW w:w="1374" w:type="dxa"/>
            <w:shd w:val="clear" w:color="auto" w:fill="1B4E85"/>
          </w:tcPr>
          <w:p w14:paraId="7605A87F" w14:textId="77777777" w:rsidR="00143B08" w:rsidRPr="0048532F" w:rsidRDefault="00143B08" w:rsidP="00143B08">
            <w:pPr>
              <w:pStyle w:val="Lijstalinea"/>
              <w:keepNext/>
              <w:ind w:left="0"/>
              <w:jc w:val="center"/>
              <w:cnfStyle w:val="000000100000" w:firstRow="0" w:lastRow="0" w:firstColumn="0" w:lastColumn="0" w:oddVBand="0" w:evenVBand="0" w:oddHBand="1" w:evenHBand="0" w:firstRowFirstColumn="0" w:firstRowLastColumn="0" w:lastRowFirstColumn="0" w:lastRowLastColumn="0"/>
              <w:rPr>
                <w:b/>
                <w:color w:val="FFFFFF" w:themeColor="background1"/>
              </w:rPr>
            </w:pPr>
            <w:r w:rsidRPr="0048532F">
              <w:rPr>
                <w:b/>
                <w:color w:val="FFFFFF" w:themeColor="background1"/>
              </w:rPr>
              <w:t>&gt;5%</w:t>
            </w:r>
          </w:p>
        </w:tc>
      </w:tr>
      <w:tr w:rsidR="00143B08" w:rsidRPr="0048532F" w14:paraId="3B0CF15B" w14:textId="77777777" w:rsidTr="002F54F5">
        <w:trPr>
          <w:trHeight w:val="493"/>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64F2DC1C" w14:textId="590ECEFA" w:rsidR="00143B08" w:rsidRPr="0048532F" w:rsidRDefault="00143B08" w:rsidP="00143B08">
            <w:pPr>
              <w:keepNext/>
            </w:pPr>
            <w:r w:rsidRPr="0048532F">
              <w:t xml:space="preserve">Welk percentage van de omzet is de afgelopen 2 jaar (2016-2017) naar uitgaven voor O&amp;O </w:t>
            </w:r>
            <w:r w:rsidR="001A736F" w:rsidRPr="0048532F">
              <w:t>gegaan?</w:t>
            </w:r>
            <w:r w:rsidRPr="0048532F">
              <w:t xml:space="preserve"> (N=175)</w:t>
            </w:r>
          </w:p>
        </w:tc>
        <w:tc>
          <w:tcPr>
            <w:tcW w:w="1374" w:type="dxa"/>
            <w:shd w:val="clear" w:color="auto" w:fill="CFE1F5"/>
            <w:vAlign w:val="center"/>
          </w:tcPr>
          <w:p w14:paraId="53F30007" w14:textId="77777777" w:rsidR="00143B08" w:rsidRPr="0048532F" w:rsidRDefault="00143B08"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pPr>
            <w:r w:rsidRPr="0048532F">
              <w:t>27,4%</w:t>
            </w:r>
          </w:p>
        </w:tc>
        <w:tc>
          <w:tcPr>
            <w:tcW w:w="1374" w:type="dxa"/>
            <w:gridSpan w:val="2"/>
            <w:shd w:val="clear" w:color="auto" w:fill="CFE1F5"/>
            <w:vAlign w:val="center"/>
          </w:tcPr>
          <w:p w14:paraId="2C54EEED" w14:textId="77777777" w:rsidR="00143B08" w:rsidRPr="0048532F" w:rsidRDefault="00143B08"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pPr>
            <w:r w:rsidRPr="0048532F">
              <w:t>41.7%</w:t>
            </w:r>
          </w:p>
        </w:tc>
        <w:tc>
          <w:tcPr>
            <w:tcW w:w="1374" w:type="dxa"/>
            <w:shd w:val="clear" w:color="auto" w:fill="CFE1F5"/>
            <w:vAlign w:val="center"/>
          </w:tcPr>
          <w:p w14:paraId="515EC088" w14:textId="77777777" w:rsidR="00143B08" w:rsidRPr="0048532F" w:rsidRDefault="00143B08"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pPr>
            <w:r w:rsidRPr="0048532F">
              <w:t>31.4%</w:t>
            </w:r>
          </w:p>
        </w:tc>
      </w:tr>
      <w:tr w:rsidR="00143B08" w:rsidRPr="0048532F" w14:paraId="6E40BC91" w14:textId="77777777" w:rsidTr="002F54F5">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7A9402A0" w14:textId="77777777" w:rsidR="00143B08" w:rsidRPr="0048532F" w:rsidRDefault="00143B08" w:rsidP="00143B08">
            <w:pPr>
              <w:keepNext/>
            </w:pPr>
            <w:r w:rsidRPr="0048532F">
              <w:t>Welk percentage van de omzet werd de afgelopen 2 jaar (2016-2017) voortgebracht door nieuwe producten of diensten die recent werden ontwikkeld? (N=180)</w:t>
            </w:r>
          </w:p>
        </w:tc>
        <w:tc>
          <w:tcPr>
            <w:tcW w:w="1374" w:type="dxa"/>
            <w:shd w:val="clear" w:color="auto" w:fill="CFE1F5"/>
            <w:vAlign w:val="center"/>
          </w:tcPr>
          <w:p w14:paraId="1B35BAC6" w14:textId="77777777" w:rsidR="00143B08" w:rsidRPr="0048532F" w:rsidRDefault="00143B08" w:rsidP="00143B08">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 xml:space="preserve">28,3%        </w:t>
            </w:r>
          </w:p>
        </w:tc>
        <w:tc>
          <w:tcPr>
            <w:tcW w:w="1374" w:type="dxa"/>
            <w:gridSpan w:val="2"/>
            <w:shd w:val="clear" w:color="auto" w:fill="CFE1F5"/>
            <w:vAlign w:val="center"/>
          </w:tcPr>
          <w:p w14:paraId="774B0123" w14:textId="77777777" w:rsidR="00143B08" w:rsidRPr="0048532F" w:rsidRDefault="00B35F1D" w:rsidP="00143B08">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 xml:space="preserve">18.3%      </w:t>
            </w:r>
          </w:p>
        </w:tc>
        <w:tc>
          <w:tcPr>
            <w:tcW w:w="1374" w:type="dxa"/>
            <w:shd w:val="clear" w:color="auto" w:fill="CFE1F5"/>
            <w:vAlign w:val="center"/>
          </w:tcPr>
          <w:p w14:paraId="1377994C" w14:textId="77777777" w:rsidR="00143B08" w:rsidRPr="0048532F" w:rsidRDefault="00B35F1D" w:rsidP="00143B08">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53.3%</w:t>
            </w:r>
          </w:p>
        </w:tc>
      </w:tr>
      <w:tr w:rsidR="00143B08" w:rsidRPr="0048532F" w14:paraId="39098D32" w14:textId="77777777" w:rsidTr="002F54F5">
        <w:trPr>
          <w:trHeight w:val="20"/>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448EFD36" w14:textId="6A13FA8E" w:rsidR="00143B08" w:rsidRPr="0048532F" w:rsidRDefault="00143B08" w:rsidP="00143B08">
            <w:pPr>
              <w:keepNext/>
            </w:pPr>
            <w:r w:rsidRPr="0048532F">
              <w:t xml:space="preserve">Welk percentage van de omzet werd in de afgelopen 2 jaar (2016-2017) </w:t>
            </w:r>
            <w:r w:rsidR="001A736F" w:rsidRPr="0048532F">
              <w:t>gerealiseerd</w:t>
            </w:r>
            <w:r w:rsidRPr="0048532F">
              <w:t xml:space="preserve"> in een </w:t>
            </w:r>
            <w:r w:rsidR="001A736F" w:rsidRPr="0048532F">
              <w:t>ander Europees</w:t>
            </w:r>
            <w:r w:rsidRPr="0048532F">
              <w:t xml:space="preserve"> </w:t>
            </w:r>
            <w:r w:rsidR="001A736F" w:rsidRPr="0048532F">
              <w:t>land of</w:t>
            </w:r>
            <w:r w:rsidRPr="0048532F">
              <w:t xml:space="preserve"> in meerdere andere Europese landen? (N=209)</w:t>
            </w:r>
          </w:p>
        </w:tc>
        <w:tc>
          <w:tcPr>
            <w:tcW w:w="1374" w:type="dxa"/>
            <w:shd w:val="clear" w:color="auto" w:fill="CFE1F5"/>
            <w:vAlign w:val="center"/>
          </w:tcPr>
          <w:p w14:paraId="3C94E83E" w14:textId="77777777" w:rsidR="00143B08" w:rsidRPr="0048532F" w:rsidRDefault="00143B08" w:rsidP="00143B08">
            <w:pPr>
              <w:pStyle w:val="Lijstalinea"/>
              <w:keepNext/>
              <w:ind w:left="0"/>
              <w:jc w:val="center"/>
              <w:cnfStyle w:val="000000000000" w:firstRow="0" w:lastRow="0" w:firstColumn="0" w:lastColumn="0" w:oddVBand="0" w:evenVBand="0" w:oddHBand="0" w:evenHBand="0" w:firstRowFirstColumn="0" w:firstRowLastColumn="0" w:lastRowFirstColumn="0" w:lastRowLastColumn="0"/>
            </w:pPr>
            <w:r w:rsidRPr="0048532F">
              <w:t xml:space="preserve">35,4%       </w:t>
            </w:r>
          </w:p>
        </w:tc>
        <w:tc>
          <w:tcPr>
            <w:tcW w:w="1374" w:type="dxa"/>
            <w:gridSpan w:val="2"/>
            <w:shd w:val="clear" w:color="auto" w:fill="CFE1F5"/>
            <w:vAlign w:val="center"/>
          </w:tcPr>
          <w:p w14:paraId="379E7461" w14:textId="77777777" w:rsidR="00143B08" w:rsidRPr="0048532F" w:rsidRDefault="00DB0C99" w:rsidP="00143B08">
            <w:pPr>
              <w:pStyle w:val="Lijstalinea"/>
              <w:keepNext/>
              <w:ind w:left="0"/>
              <w:jc w:val="center"/>
              <w:cnfStyle w:val="000000000000" w:firstRow="0" w:lastRow="0" w:firstColumn="0" w:lastColumn="0" w:oddVBand="0" w:evenVBand="0" w:oddHBand="0" w:evenHBand="0" w:firstRowFirstColumn="0" w:firstRowLastColumn="0" w:lastRowFirstColumn="0" w:lastRowLastColumn="0"/>
            </w:pPr>
            <w:r w:rsidRPr="0048532F">
              <w:t xml:space="preserve">19,1%       </w:t>
            </w:r>
          </w:p>
        </w:tc>
        <w:tc>
          <w:tcPr>
            <w:tcW w:w="1374" w:type="dxa"/>
            <w:shd w:val="clear" w:color="auto" w:fill="CFE1F5"/>
            <w:vAlign w:val="center"/>
          </w:tcPr>
          <w:p w14:paraId="54E38F9E" w14:textId="77777777" w:rsidR="00143B08" w:rsidRPr="0048532F" w:rsidRDefault="00DB0C99" w:rsidP="00143B08">
            <w:pPr>
              <w:pStyle w:val="Lijstalinea"/>
              <w:keepNext/>
              <w:ind w:left="0"/>
              <w:jc w:val="center"/>
              <w:cnfStyle w:val="000000000000" w:firstRow="0" w:lastRow="0" w:firstColumn="0" w:lastColumn="0" w:oddVBand="0" w:evenVBand="0" w:oddHBand="0" w:evenHBand="0" w:firstRowFirstColumn="0" w:firstRowLastColumn="0" w:lastRowFirstColumn="0" w:lastRowLastColumn="0"/>
            </w:pPr>
            <w:r w:rsidRPr="0048532F">
              <w:t>45.5%</w:t>
            </w:r>
          </w:p>
        </w:tc>
      </w:tr>
      <w:tr w:rsidR="00143B08" w:rsidRPr="0048532F" w14:paraId="406FEAAE" w14:textId="77777777" w:rsidTr="002F54F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3E7A871D" w14:textId="1B78B6EC" w:rsidR="00143B08" w:rsidRPr="0048532F" w:rsidRDefault="00143B08" w:rsidP="00143B08">
            <w:pPr>
              <w:keepNext/>
            </w:pPr>
            <w:r w:rsidRPr="0048532F">
              <w:t xml:space="preserve">Welk percentage van de omzet werd in de afgelopen 2 jaar (2016-2017) </w:t>
            </w:r>
            <w:r w:rsidR="001A736F" w:rsidRPr="0048532F">
              <w:t>gerealiseerd</w:t>
            </w:r>
            <w:r w:rsidRPr="0048532F">
              <w:t xml:space="preserve"> buiten Europa? (N=203)</w:t>
            </w:r>
          </w:p>
        </w:tc>
        <w:tc>
          <w:tcPr>
            <w:tcW w:w="1374" w:type="dxa"/>
            <w:shd w:val="clear" w:color="auto" w:fill="CFE1F5"/>
            <w:vAlign w:val="center"/>
          </w:tcPr>
          <w:p w14:paraId="7D9E361A" w14:textId="77777777" w:rsidR="00143B08" w:rsidRPr="0048532F" w:rsidRDefault="00143B08" w:rsidP="00143B08">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 xml:space="preserve">64.5%     </w:t>
            </w:r>
          </w:p>
        </w:tc>
        <w:tc>
          <w:tcPr>
            <w:tcW w:w="1374" w:type="dxa"/>
            <w:gridSpan w:val="2"/>
            <w:shd w:val="clear" w:color="auto" w:fill="CFE1F5"/>
            <w:vAlign w:val="center"/>
          </w:tcPr>
          <w:p w14:paraId="398E8A18" w14:textId="77777777" w:rsidR="00143B08" w:rsidRPr="0048532F" w:rsidRDefault="00DB0C99" w:rsidP="00143B08">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 xml:space="preserve">16.7%        </w:t>
            </w:r>
          </w:p>
        </w:tc>
        <w:tc>
          <w:tcPr>
            <w:tcW w:w="1374" w:type="dxa"/>
            <w:shd w:val="clear" w:color="auto" w:fill="CFE1F5"/>
            <w:vAlign w:val="center"/>
          </w:tcPr>
          <w:p w14:paraId="2C547DEE" w14:textId="77777777" w:rsidR="00143B08" w:rsidRPr="0048532F" w:rsidRDefault="00DB0C99" w:rsidP="00143B08">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18.7%</w:t>
            </w:r>
          </w:p>
        </w:tc>
      </w:tr>
      <w:tr w:rsidR="00DB0C99" w:rsidRPr="0048532F" w14:paraId="289A0B91" w14:textId="77777777" w:rsidTr="002F54F5">
        <w:trPr>
          <w:trHeight w:val="20"/>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208AD92C" w14:textId="77777777" w:rsidR="00DB0C99" w:rsidRPr="0048532F" w:rsidRDefault="00DB0C99" w:rsidP="00DB0C99">
            <w:pPr>
              <w:keepNext/>
            </w:pPr>
          </w:p>
        </w:tc>
        <w:tc>
          <w:tcPr>
            <w:tcW w:w="1374" w:type="dxa"/>
            <w:shd w:val="clear" w:color="auto" w:fill="1B4E85"/>
            <w:vAlign w:val="center"/>
          </w:tcPr>
          <w:p w14:paraId="09BA3D29" w14:textId="77777777" w:rsidR="00DB0C99" w:rsidRPr="0048532F" w:rsidRDefault="00DB0C99"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8532F">
              <w:rPr>
                <w:b/>
                <w:color w:val="FFFFFF" w:themeColor="background1"/>
              </w:rPr>
              <w:t>0</w:t>
            </w:r>
          </w:p>
        </w:tc>
        <w:tc>
          <w:tcPr>
            <w:tcW w:w="1374" w:type="dxa"/>
            <w:gridSpan w:val="2"/>
            <w:shd w:val="clear" w:color="auto" w:fill="1B4E85"/>
            <w:vAlign w:val="center"/>
          </w:tcPr>
          <w:p w14:paraId="48C90F02" w14:textId="77777777" w:rsidR="00DB0C99" w:rsidRPr="0048532F" w:rsidRDefault="00DB0C99"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8532F">
              <w:rPr>
                <w:b/>
                <w:color w:val="FFFFFF" w:themeColor="background1"/>
              </w:rPr>
              <w:t>&lt;5</w:t>
            </w:r>
          </w:p>
        </w:tc>
        <w:tc>
          <w:tcPr>
            <w:tcW w:w="1374" w:type="dxa"/>
            <w:shd w:val="clear" w:color="auto" w:fill="1B4E85"/>
            <w:vAlign w:val="center"/>
          </w:tcPr>
          <w:p w14:paraId="645193A5" w14:textId="77777777" w:rsidR="00DB0C99" w:rsidRPr="0048532F" w:rsidRDefault="00DB0C99"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8532F">
              <w:rPr>
                <w:b/>
                <w:color w:val="FFFFFF" w:themeColor="background1"/>
              </w:rPr>
              <w:t>&gt;5</w:t>
            </w:r>
          </w:p>
        </w:tc>
      </w:tr>
      <w:tr w:rsidR="00DB0C99" w:rsidRPr="0048532F" w14:paraId="1D7E8B35" w14:textId="77777777" w:rsidTr="002F54F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38BA7F5C" w14:textId="77777777" w:rsidR="00DB0C99" w:rsidRPr="0048532F" w:rsidRDefault="00DB0C99" w:rsidP="00DB0C99">
            <w:pPr>
              <w:keepNext/>
            </w:pPr>
            <w:r w:rsidRPr="0048532F">
              <w:t>Hoeveel personen waren inde afgelopen 2 jaar (2016-2017) binnen uw onderneming actief bezig met O&amp;O? (N=194)</w:t>
            </w:r>
          </w:p>
        </w:tc>
        <w:tc>
          <w:tcPr>
            <w:tcW w:w="1374" w:type="dxa"/>
            <w:shd w:val="clear" w:color="auto" w:fill="CFE1F5"/>
            <w:vAlign w:val="center"/>
          </w:tcPr>
          <w:p w14:paraId="65B4C369" w14:textId="77777777" w:rsidR="00DB0C99" w:rsidRPr="0048532F" w:rsidRDefault="00DB0C99" w:rsidP="00DB0C99">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 xml:space="preserve">30,9%        </w:t>
            </w:r>
          </w:p>
        </w:tc>
        <w:tc>
          <w:tcPr>
            <w:tcW w:w="1374" w:type="dxa"/>
            <w:gridSpan w:val="2"/>
            <w:shd w:val="clear" w:color="auto" w:fill="CFE1F5"/>
            <w:vAlign w:val="center"/>
          </w:tcPr>
          <w:p w14:paraId="62B98EED" w14:textId="77777777" w:rsidR="00DB0C99" w:rsidRPr="0048532F" w:rsidRDefault="00DB0C99" w:rsidP="00DB0C99">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 xml:space="preserve">54.6%           </w:t>
            </w:r>
          </w:p>
        </w:tc>
        <w:tc>
          <w:tcPr>
            <w:tcW w:w="1374" w:type="dxa"/>
            <w:shd w:val="clear" w:color="auto" w:fill="CFE1F5"/>
            <w:vAlign w:val="center"/>
          </w:tcPr>
          <w:p w14:paraId="03ACF6A3" w14:textId="77777777" w:rsidR="00DB0C99" w:rsidRPr="0048532F" w:rsidRDefault="00DB0C99" w:rsidP="00DB0C99">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14.4%</w:t>
            </w:r>
          </w:p>
        </w:tc>
      </w:tr>
      <w:tr w:rsidR="00DB0C99" w:rsidRPr="0048532F" w14:paraId="5884E03E" w14:textId="77777777" w:rsidTr="002F54F5">
        <w:trPr>
          <w:trHeight w:val="20"/>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1AAF2861" w14:textId="77777777" w:rsidR="00DB0C99" w:rsidRPr="0048532F" w:rsidRDefault="00DB0C99" w:rsidP="00DB0C99">
            <w:pPr>
              <w:keepNext/>
            </w:pPr>
          </w:p>
        </w:tc>
        <w:tc>
          <w:tcPr>
            <w:tcW w:w="1374" w:type="dxa"/>
            <w:shd w:val="clear" w:color="auto" w:fill="1B4E85"/>
            <w:vAlign w:val="center"/>
          </w:tcPr>
          <w:p w14:paraId="4CACC696" w14:textId="77777777" w:rsidR="00DB0C99" w:rsidRPr="0048532F" w:rsidRDefault="00DB0C99"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8532F">
              <w:rPr>
                <w:b/>
                <w:color w:val="FFFFFF" w:themeColor="background1"/>
              </w:rPr>
              <w:t>0</w:t>
            </w:r>
          </w:p>
        </w:tc>
        <w:tc>
          <w:tcPr>
            <w:tcW w:w="1374" w:type="dxa"/>
            <w:gridSpan w:val="2"/>
            <w:shd w:val="clear" w:color="auto" w:fill="1B4E85"/>
            <w:vAlign w:val="center"/>
          </w:tcPr>
          <w:p w14:paraId="1B4B4EEC" w14:textId="77777777" w:rsidR="00DB0C99" w:rsidRPr="0048532F" w:rsidRDefault="00DB0C99"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8532F">
              <w:rPr>
                <w:b/>
                <w:color w:val="FFFFFF" w:themeColor="background1"/>
              </w:rPr>
              <w:t>1</w:t>
            </w:r>
          </w:p>
        </w:tc>
        <w:tc>
          <w:tcPr>
            <w:tcW w:w="1374" w:type="dxa"/>
            <w:shd w:val="clear" w:color="auto" w:fill="1B4E85"/>
            <w:vAlign w:val="center"/>
          </w:tcPr>
          <w:p w14:paraId="331F72D3" w14:textId="77777777" w:rsidR="00DB0C99" w:rsidRPr="0048532F" w:rsidRDefault="00DB0C99"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8532F">
              <w:rPr>
                <w:b/>
                <w:color w:val="FFFFFF" w:themeColor="background1"/>
              </w:rPr>
              <w:t>&gt;1</w:t>
            </w:r>
          </w:p>
        </w:tc>
      </w:tr>
      <w:tr w:rsidR="00DB0C99" w:rsidRPr="0048532F" w14:paraId="48A79E39" w14:textId="77777777" w:rsidTr="002F54F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7C9B9152" w14:textId="7FC2F79D" w:rsidR="00DB0C99" w:rsidRPr="0048532F" w:rsidRDefault="00DB0C99" w:rsidP="00DB0C99">
            <w:pPr>
              <w:keepNext/>
            </w:pPr>
            <w:r w:rsidRPr="0048532F">
              <w:t xml:space="preserve">Hoeveel patenten vroeg uw </w:t>
            </w:r>
            <w:r w:rsidR="001A736F" w:rsidRPr="0048532F">
              <w:t>onderneming</w:t>
            </w:r>
            <w:r w:rsidRPr="0048532F">
              <w:t xml:space="preserve"> aan in de afgelopen 2 jaar (2016-2017)? (N=200)</w:t>
            </w:r>
          </w:p>
        </w:tc>
        <w:tc>
          <w:tcPr>
            <w:tcW w:w="1374" w:type="dxa"/>
            <w:shd w:val="clear" w:color="auto" w:fill="CFE1F5"/>
            <w:vAlign w:val="center"/>
          </w:tcPr>
          <w:p w14:paraId="7722FF15" w14:textId="77777777" w:rsidR="00DB0C99" w:rsidRPr="0048532F" w:rsidRDefault="00DB0C99" w:rsidP="00DB0C99">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 xml:space="preserve">87.0%                 </w:t>
            </w:r>
          </w:p>
        </w:tc>
        <w:tc>
          <w:tcPr>
            <w:tcW w:w="1374" w:type="dxa"/>
            <w:gridSpan w:val="2"/>
            <w:shd w:val="clear" w:color="auto" w:fill="CFE1F5"/>
            <w:vAlign w:val="center"/>
          </w:tcPr>
          <w:p w14:paraId="14A0B20E" w14:textId="77777777" w:rsidR="00DB0C99" w:rsidRPr="0048532F" w:rsidRDefault="00DB0C99" w:rsidP="00DB0C99">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 xml:space="preserve">7.5%              </w:t>
            </w:r>
          </w:p>
        </w:tc>
        <w:tc>
          <w:tcPr>
            <w:tcW w:w="1374" w:type="dxa"/>
            <w:shd w:val="clear" w:color="auto" w:fill="CFE1F5"/>
            <w:vAlign w:val="center"/>
          </w:tcPr>
          <w:p w14:paraId="73DB8C70" w14:textId="77777777" w:rsidR="00DB0C99" w:rsidRPr="0048532F" w:rsidRDefault="00DB0C99" w:rsidP="00DB0C99">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5.5%</w:t>
            </w:r>
          </w:p>
        </w:tc>
      </w:tr>
      <w:tr w:rsidR="00DB0C99" w:rsidRPr="0048532F" w14:paraId="0BB76968" w14:textId="77777777" w:rsidTr="002F54F5">
        <w:trPr>
          <w:trHeight w:val="20"/>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616DBC28" w14:textId="77777777" w:rsidR="00DB0C99" w:rsidRPr="0048532F" w:rsidRDefault="00DB0C99" w:rsidP="00DB0C99">
            <w:pPr>
              <w:keepNext/>
            </w:pPr>
          </w:p>
        </w:tc>
        <w:tc>
          <w:tcPr>
            <w:tcW w:w="2061" w:type="dxa"/>
            <w:gridSpan w:val="2"/>
            <w:shd w:val="clear" w:color="auto" w:fill="1B4E85"/>
            <w:vAlign w:val="center"/>
          </w:tcPr>
          <w:p w14:paraId="49D8475D" w14:textId="77777777" w:rsidR="00DB0C99" w:rsidRPr="0048532F" w:rsidRDefault="00DB0C99"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8532F">
              <w:rPr>
                <w:b/>
                <w:color w:val="FFFFFF" w:themeColor="background1"/>
              </w:rPr>
              <w:t>Ja</w:t>
            </w:r>
          </w:p>
        </w:tc>
        <w:tc>
          <w:tcPr>
            <w:tcW w:w="2061" w:type="dxa"/>
            <w:gridSpan w:val="2"/>
            <w:shd w:val="clear" w:color="auto" w:fill="1B4E85"/>
            <w:vAlign w:val="center"/>
          </w:tcPr>
          <w:p w14:paraId="093685CB" w14:textId="77777777" w:rsidR="00DB0C99" w:rsidRPr="0048532F" w:rsidRDefault="00DB0C99" w:rsidP="00DB0C99">
            <w:pPr>
              <w:pStyle w:val="Lijstalinea"/>
              <w:keepNext/>
              <w:ind w:left="0"/>
              <w:jc w:val="center"/>
              <w:cnfStyle w:val="000000000000" w:firstRow="0" w:lastRow="0" w:firstColumn="0" w:lastColumn="0" w:oddVBand="0" w:evenVBand="0" w:oddHBand="0" w:evenHBand="0" w:firstRowFirstColumn="0" w:firstRowLastColumn="0" w:lastRowFirstColumn="0" w:lastRowLastColumn="0"/>
              <w:rPr>
                <w:b/>
                <w:color w:val="FFFFFF" w:themeColor="background1"/>
              </w:rPr>
            </w:pPr>
            <w:r w:rsidRPr="0048532F">
              <w:rPr>
                <w:b/>
                <w:color w:val="FFFFFF" w:themeColor="background1"/>
              </w:rPr>
              <w:t>Nee</w:t>
            </w:r>
          </w:p>
        </w:tc>
      </w:tr>
      <w:tr w:rsidR="00DB0C99" w:rsidRPr="0048532F" w14:paraId="1FB14DA8" w14:textId="77777777" w:rsidTr="002F54F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940" w:type="dxa"/>
            <w:shd w:val="clear" w:color="auto" w:fill="1B4E85"/>
          </w:tcPr>
          <w:p w14:paraId="16537827" w14:textId="77777777" w:rsidR="00DB0C99" w:rsidRPr="0048532F" w:rsidRDefault="00DB0C99" w:rsidP="00DB0C99">
            <w:pPr>
              <w:keepNext/>
            </w:pPr>
            <w:r w:rsidRPr="0048532F">
              <w:t>Werkte u in de afgelopen 2 jaar (2016-2017) rond innovatie samen met externe partijen (kenniscentra, sector, klanten, leveranciers...)?    ja = 1 en nee= 0 (N=214)</w:t>
            </w:r>
          </w:p>
        </w:tc>
        <w:tc>
          <w:tcPr>
            <w:tcW w:w="2061" w:type="dxa"/>
            <w:gridSpan w:val="2"/>
            <w:shd w:val="clear" w:color="auto" w:fill="CFE1F5"/>
            <w:vAlign w:val="center"/>
          </w:tcPr>
          <w:p w14:paraId="1B351A94" w14:textId="77777777" w:rsidR="00DB0C99" w:rsidRPr="0048532F" w:rsidRDefault="00DB0C99" w:rsidP="00DB0C99">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 xml:space="preserve">49,1%                        </w:t>
            </w:r>
          </w:p>
        </w:tc>
        <w:tc>
          <w:tcPr>
            <w:tcW w:w="2061" w:type="dxa"/>
            <w:gridSpan w:val="2"/>
            <w:shd w:val="clear" w:color="auto" w:fill="CFE1F5"/>
            <w:vAlign w:val="center"/>
          </w:tcPr>
          <w:p w14:paraId="5F497243" w14:textId="77777777" w:rsidR="00DB0C99" w:rsidRPr="0048532F" w:rsidRDefault="00DB0C99" w:rsidP="00DB0C99">
            <w:pPr>
              <w:pStyle w:val="Lijstalinea"/>
              <w:keepNext/>
              <w:ind w:left="0"/>
              <w:jc w:val="center"/>
              <w:cnfStyle w:val="000000100000" w:firstRow="0" w:lastRow="0" w:firstColumn="0" w:lastColumn="0" w:oddVBand="0" w:evenVBand="0" w:oddHBand="1" w:evenHBand="0" w:firstRowFirstColumn="0" w:firstRowLastColumn="0" w:lastRowFirstColumn="0" w:lastRowLastColumn="0"/>
            </w:pPr>
            <w:r w:rsidRPr="0048532F">
              <w:t>50.9%</w:t>
            </w:r>
          </w:p>
        </w:tc>
      </w:tr>
    </w:tbl>
    <w:p w14:paraId="6FFCED49" w14:textId="77777777" w:rsidR="00741283" w:rsidRPr="0048532F" w:rsidRDefault="00741283" w:rsidP="00741283"/>
    <w:p w14:paraId="5527FFC1" w14:textId="3E475E9E" w:rsidR="00741283" w:rsidRPr="0048532F" w:rsidRDefault="00741283" w:rsidP="005F375F">
      <w:pPr>
        <w:pStyle w:val="BTekst"/>
      </w:pPr>
      <w:r w:rsidRPr="0048532F">
        <w:t xml:space="preserve">Bijna een derde van de respondenten </w:t>
      </w:r>
      <w:r w:rsidR="00F155D0" w:rsidRPr="0048532F">
        <w:t>geeft</w:t>
      </w:r>
      <w:r w:rsidRPr="0048532F">
        <w:t xml:space="preserve"> aan dat hun onderneming meer dan 5% van de omzet </w:t>
      </w:r>
      <w:r w:rsidR="00F155D0" w:rsidRPr="0048532F">
        <w:t xml:space="preserve">besteedt </w:t>
      </w:r>
      <w:r w:rsidRPr="0048532F">
        <w:t xml:space="preserve">aan O&amp;O. Toch wordt vastgesteld dat in de meerderheid van de ondernemingen hoogstens </w:t>
      </w:r>
      <w:r w:rsidR="00F155D0" w:rsidRPr="0048532F">
        <w:t>vijf</w:t>
      </w:r>
      <w:r w:rsidRPr="0048532F">
        <w:t xml:space="preserve"> personen actief bezig zijn met O&amp;O. Meer dan de </w:t>
      </w:r>
      <w:r w:rsidRPr="0048532F">
        <w:lastRenderedPageBreak/>
        <w:t xml:space="preserve">helft van de ondernemingen </w:t>
      </w:r>
      <w:r w:rsidR="00F155D0" w:rsidRPr="0048532F">
        <w:t>geeft</w:t>
      </w:r>
      <w:r w:rsidRPr="0048532F">
        <w:t xml:space="preserve"> aan dat mee</w:t>
      </w:r>
      <w:r w:rsidR="00F155D0" w:rsidRPr="0048532F">
        <w:t>r</w:t>
      </w:r>
      <w:r w:rsidRPr="0048532F">
        <w:t xml:space="preserve"> dan 5% van de omzet wordt voortgebracht door nieuwe producten of diensten. 87% van de ondernemingen </w:t>
      </w:r>
      <w:r w:rsidR="00F155D0" w:rsidRPr="0048532F">
        <w:t>heeft</w:t>
      </w:r>
      <w:r w:rsidRPr="0048532F">
        <w:t xml:space="preserve"> geen patent aangevraagd in de voorbije jaren. Ongeveer de helft van de ondernemingen werkt samen met externe partijen om te innoveren.</w:t>
      </w:r>
    </w:p>
    <w:p w14:paraId="7A8B813A" w14:textId="2B6145CA" w:rsidR="00741283" w:rsidRPr="0048532F" w:rsidRDefault="00741283" w:rsidP="005F375F">
      <w:pPr>
        <w:pStyle w:val="BTekst"/>
      </w:pPr>
      <w:r w:rsidRPr="0048532F">
        <w:t>Inzake internationalisatie kan worden vastgesteld dat bijna de helft van de ondernemingen aangeeft meer dan 5% van de omzet te reali</w:t>
      </w:r>
      <w:r w:rsidR="00F155D0" w:rsidRPr="0048532F">
        <w:t>s</w:t>
      </w:r>
      <w:r w:rsidRPr="0048532F">
        <w:t xml:space="preserve">eren in het buitenland. We stellen wel vast dat de internationalisatie vooral gebeurt binnen Europa en veel minder buiten Europa. </w:t>
      </w:r>
    </w:p>
    <w:p w14:paraId="54E98069" w14:textId="77777777" w:rsidR="00741283" w:rsidRPr="0048532F" w:rsidRDefault="00741283" w:rsidP="005F375F">
      <w:pPr>
        <w:pStyle w:val="BTekst"/>
      </w:pPr>
    </w:p>
    <w:p w14:paraId="1CF01D2E" w14:textId="77777777" w:rsidR="00FF265F" w:rsidRPr="0048532F" w:rsidRDefault="00FF265F" w:rsidP="005F375F">
      <w:pPr>
        <w:pStyle w:val="BTekst"/>
      </w:pPr>
    </w:p>
    <w:p w14:paraId="429C29CE" w14:textId="77777777" w:rsidR="00741283" w:rsidRPr="0048532F" w:rsidRDefault="00741283" w:rsidP="001110A1">
      <w:pPr>
        <w:pStyle w:val="Header1"/>
        <w:numPr>
          <w:ilvl w:val="0"/>
          <w:numId w:val="9"/>
        </w:numPr>
      </w:pPr>
      <w:bookmarkStart w:id="58" w:name="_Toc520195150"/>
      <w:r w:rsidRPr="0048532F">
        <w:t>Uitdagingen voor de toekomst</w:t>
      </w:r>
      <w:bookmarkEnd w:id="58"/>
    </w:p>
    <w:p w14:paraId="7BFC913C" w14:textId="78C0C0DF" w:rsidR="00741283" w:rsidRPr="0048532F" w:rsidRDefault="00741283" w:rsidP="005F375F">
      <w:pPr>
        <w:pStyle w:val="BTekst"/>
      </w:pPr>
      <w:r w:rsidRPr="0048532F">
        <w:t xml:space="preserve">Aan de ondernemers werd gevraagd om te beoordelen welke uitdagingen voor de volgende </w:t>
      </w:r>
      <w:r w:rsidR="00F155D0" w:rsidRPr="0048532F">
        <w:t>twee</w:t>
      </w:r>
      <w:r w:rsidRPr="0048532F">
        <w:t xml:space="preserve"> jaren zij belangrijk vinden. De resultaten worden weergegeven in tabel </w:t>
      </w:r>
      <w:r w:rsidR="00ED4FA0" w:rsidRPr="0048532F">
        <w:t>2.</w:t>
      </w:r>
      <w:r w:rsidRPr="0048532F">
        <w:t>34.</w:t>
      </w:r>
    </w:p>
    <w:p w14:paraId="235C9CFD" w14:textId="607CD1A9" w:rsidR="00741283" w:rsidRPr="0048532F" w:rsidRDefault="00741283" w:rsidP="005F375F">
      <w:pPr>
        <w:pStyle w:val="BTekst"/>
      </w:pPr>
      <w:r w:rsidRPr="0048532F">
        <w:t xml:space="preserve">Het binnenhalen van nieuwe klanten en het vinden van geschikt personeel wordt door een grote meerderheid van de </w:t>
      </w:r>
      <w:r w:rsidR="001A736F" w:rsidRPr="0048532F">
        <w:t>respondenten (</w:t>
      </w:r>
      <w:r w:rsidRPr="0048532F">
        <w:t xml:space="preserve">ongeveer 90%) aangegeven als belangrijk.  Ook het verhogen van de winstgevendheid wordt door veel ondernemingen aangehaald als belangrijk. Internationalisatie wordt </w:t>
      </w:r>
      <w:r w:rsidR="00F155D0" w:rsidRPr="0048532F">
        <w:t xml:space="preserve">als </w:t>
      </w:r>
      <w:r w:rsidRPr="0048532F">
        <w:t xml:space="preserve">minder belangrijk beoordeeld. </w:t>
      </w:r>
      <w:r w:rsidR="00FF265F" w:rsidRPr="0048532F">
        <w:t xml:space="preserve"> </w:t>
      </w:r>
      <w:r w:rsidRPr="0048532F">
        <w:t xml:space="preserve">Ongeveer 40% van de respondenten </w:t>
      </w:r>
      <w:r w:rsidR="00F155D0" w:rsidRPr="0048532F">
        <w:t>geeft</w:t>
      </w:r>
      <w:r w:rsidRPr="0048532F">
        <w:t xml:space="preserve"> aan dat het verbeteren van de toegang tot bankfinanciering belangrijk is. Slechts 20% van de respondenten </w:t>
      </w:r>
      <w:r w:rsidR="00F155D0" w:rsidRPr="0048532F">
        <w:t>vindt</w:t>
      </w:r>
      <w:r w:rsidRPr="0048532F">
        <w:t xml:space="preserve"> dat de toegang tot risicokapitaal een belangrijke uitdaging is.</w:t>
      </w:r>
    </w:p>
    <w:p w14:paraId="32FF68DB" w14:textId="77777777" w:rsidR="00FF265F" w:rsidRPr="0048532F" w:rsidRDefault="00FF265F" w:rsidP="00FF265F">
      <w:pPr>
        <w:pStyle w:val="Figurentabellen"/>
      </w:pPr>
      <w:r w:rsidRPr="0048532F">
        <w:t>Tabel 2.34:</w:t>
      </w:r>
      <w:r w:rsidRPr="0048532F">
        <w:rPr>
          <w:u w:val="single"/>
        </w:rPr>
        <w:t xml:space="preserve"> </w:t>
      </w:r>
      <w:r w:rsidRPr="0048532F">
        <w:t>Welke zijn voor uw onderneming de grootste uitdagingen voor de komende 2 jaar (2018-2019)?</w:t>
      </w:r>
    </w:p>
    <w:tbl>
      <w:tblPr>
        <w:tblStyle w:val="Rastertabel5donker-Accent1"/>
        <w:tblpPr w:leftFromText="141" w:rightFromText="141" w:vertAnchor="text" w:horzAnchor="margin" w:tblpY="203"/>
        <w:tblW w:w="0" w:type="auto"/>
        <w:tblLook w:val="04A0" w:firstRow="1" w:lastRow="0" w:firstColumn="1" w:lastColumn="0" w:noHBand="0" w:noVBand="1"/>
      </w:tblPr>
      <w:tblGrid>
        <w:gridCol w:w="4725"/>
        <w:gridCol w:w="1543"/>
        <w:gridCol w:w="1543"/>
        <w:gridCol w:w="1251"/>
      </w:tblGrid>
      <w:tr w:rsidR="001C2590" w:rsidRPr="0048532F" w14:paraId="59A75E5C" w14:textId="77777777" w:rsidTr="002F5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0B667653" w14:textId="77777777" w:rsidR="001C2590" w:rsidRPr="0048532F" w:rsidRDefault="001C2590" w:rsidP="001C2590"/>
        </w:tc>
        <w:tc>
          <w:tcPr>
            <w:tcW w:w="1543" w:type="dxa"/>
            <w:shd w:val="clear" w:color="auto" w:fill="1B4E85"/>
          </w:tcPr>
          <w:p w14:paraId="74D5FCAE" w14:textId="77777777" w:rsidR="001C2590" w:rsidRPr="0048532F" w:rsidRDefault="001C2590" w:rsidP="00A86326">
            <w:pPr>
              <w:jc w:val="center"/>
              <w:cnfStyle w:val="100000000000" w:firstRow="1" w:lastRow="0" w:firstColumn="0" w:lastColumn="0" w:oddVBand="0" w:evenVBand="0" w:oddHBand="0" w:evenHBand="0" w:firstRowFirstColumn="0" w:firstRowLastColumn="0" w:lastRowFirstColumn="0" w:lastRowLastColumn="0"/>
            </w:pPr>
            <w:r w:rsidRPr="0048532F">
              <w:t>Minder belangrijk</w:t>
            </w:r>
          </w:p>
        </w:tc>
        <w:tc>
          <w:tcPr>
            <w:tcW w:w="1543" w:type="dxa"/>
            <w:shd w:val="clear" w:color="auto" w:fill="1B4E85"/>
          </w:tcPr>
          <w:p w14:paraId="504B97B2" w14:textId="77777777" w:rsidR="001C2590" w:rsidRPr="0048532F" w:rsidRDefault="001C2590" w:rsidP="00A86326">
            <w:pPr>
              <w:jc w:val="center"/>
              <w:cnfStyle w:val="100000000000" w:firstRow="1" w:lastRow="0" w:firstColumn="0" w:lastColumn="0" w:oddVBand="0" w:evenVBand="0" w:oddHBand="0" w:evenHBand="0" w:firstRowFirstColumn="0" w:firstRowLastColumn="0" w:lastRowFirstColumn="0" w:lastRowLastColumn="0"/>
            </w:pPr>
            <w:r w:rsidRPr="0048532F">
              <w:t>Belangrijk</w:t>
            </w:r>
          </w:p>
        </w:tc>
        <w:tc>
          <w:tcPr>
            <w:tcW w:w="1251" w:type="dxa"/>
            <w:shd w:val="clear" w:color="auto" w:fill="1B4E85"/>
          </w:tcPr>
          <w:p w14:paraId="7F07647F" w14:textId="77777777" w:rsidR="001C2590" w:rsidRPr="0048532F" w:rsidRDefault="001C2590" w:rsidP="00A86326">
            <w:pPr>
              <w:jc w:val="center"/>
              <w:cnfStyle w:val="100000000000" w:firstRow="1" w:lastRow="0" w:firstColumn="0" w:lastColumn="0" w:oddVBand="0" w:evenVBand="0" w:oddHBand="0" w:evenHBand="0" w:firstRowFirstColumn="0" w:firstRowLastColumn="0" w:lastRowFirstColumn="0" w:lastRowLastColumn="0"/>
            </w:pPr>
            <w:r w:rsidRPr="0048532F">
              <w:t>N</w:t>
            </w:r>
          </w:p>
        </w:tc>
      </w:tr>
      <w:tr w:rsidR="00A86326" w:rsidRPr="0048532F" w14:paraId="4F4929C3" w14:textId="77777777" w:rsidTr="002F54F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04DBE3F0" w14:textId="16F3A421" w:rsidR="00A86326" w:rsidRPr="0048532F" w:rsidRDefault="00A86326" w:rsidP="00A86326">
            <w:pPr>
              <w:keepNext/>
            </w:pPr>
            <w:r w:rsidRPr="0048532F">
              <w:t xml:space="preserve">Meer toegang vinden tot bankfinanciering </w:t>
            </w:r>
          </w:p>
        </w:tc>
        <w:tc>
          <w:tcPr>
            <w:tcW w:w="1543" w:type="dxa"/>
            <w:shd w:val="clear" w:color="auto" w:fill="CFE1F5"/>
            <w:vAlign w:val="center"/>
          </w:tcPr>
          <w:p w14:paraId="02C432FA"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59.9%</w:t>
            </w:r>
          </w:p>
        </w:tc>
        <w:tc>
          <w:tcPr>
            <w:tcW w:w="1543" w:type="dxa"/>
            <w:shd w:val="clear" w:color="auto" w:fill="CFE1F5"/>
            <w:vAlign w:val="center"/>
          </w:tcPr>
          <w:p w14:paraId="3BE44A8E"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40.1%</w:t>
            </w:r>
          </w:p>
        </w:tc>
        <w:tc>
          <w:tcPr>
            <w:tcW w:w="1251" w:type="dxa"/>
            <w:shd w:val="clear" w:color="auto" w:fill="CFE1F5"/>
            <w:vAlign w:val="center"/>
          </w:tcPr>
          <w:p w14:paraId="400D0A19"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247</w:t>
            </w:r>
          </w:p>
        </w:tc>
      </w:tr>
      <w:tr w:rsidR="00A86326" w:rsidRPr="0048532F" w14:paraId="405AF7EA" w14:textId="77777777" w:rsidTr="002F54F5">
        <w:trPr>
          <w:trHeight w:val="232"/>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44D3FF06" w14:textId="1BEC539E" w:rsidR="00A86326" w:rsidRPr="0048532F" w:rsidRDefault="00A86326" w:rsidP="00A86326">
            <w:pPr>
              <w:keepNext/>
            </w:pPr>
            <w:r w:rsidRPr="0048532F">
              <w:t xml:space="preserve">Meer toegang vinden tot risicokapitaal </w:t>
            </w:r>
          </w:p>
        </w:tc>
        <w:tc>
          <w:tcPr>
            <w:tcW w:w="1543" w:type="dxa"/>
            <w:shd w:val="clear" w:color="auto" w:fill="CFE1F5"/>
            <w:vAlign w:val="center"/>
          </w:tcPr>
          <w:p w14:paraId="13EB5336"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82.2%</w:t>
            </w:r>
          </w:p>
        </w:tc>
        <w:tc>
          <w:tcPr>
            <w:tcW w:w="1543" w:type="dxa"/>
            <w:shd w:val="clear" w:color="auto" w:fill="CFE1F5"/>
            <w:vAlign w:val="center"/>
          </w:tcPr>
          <w:p w14:paraId="45E403C7"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17.8%</w:t>
            </w:r>
          </w:p>
        </w:tc>
        <w:tc>
          <w:tcPr>
            <w:tcW w:w="1251" w:type="dxa"/>
            <w:shd w:val="clear" w:color="auto" w:fill="CFE1F5"/>
            <w:vAlign w:val="center"/>
          </w:tcPr>
          <w:p w14:paraId="5771B5DE"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242</w:t>
            </w:r>
          </w:p>
        </w:tc>
      </w:tr>
      <w:tr w:rsidR="00A86326" w:rsidRPr="0048532F" w14:paraId="7212451D" w14:textId="77777777" w:rsidTr="002F54F5">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7CE5A5EB" w14:textId="54508EC4" w:rsidR="00A86326" w:rsidRPr="0048532F" w:rsidRDefault="00A86326" w:rsidP="00A86326">
            <w:pPr>
              <w:keepNext/>
            </w:pPr>
            <w:r w:rsidRPr="0048532F">
              <w:t xml:space="preserve">Het verminderen van liquiditeitsproblemen </w:t>
            </w:r>
          </w:p>
        </w:tc>
        <w:tc>
          <w:tcPr>
            <w:tcW w:w="1543" w:type="dxa"/>
            <w:shd w:val="clear" w:color="auto" w:fill="CFE1F5"/>
            <w:vAlign w:val="center"/>
          </w:tcPr>
          <w:p w14:paraId="111B2761"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51.4%</w:t>
            </w:r>
          </w:p>
        </w:tc>
        <w:tc>
          <w:tcPr>
            <w:tcW w:w="1543" w:type="dxa"/>
            <w:shd w:val="clear" w:color="auto" w:fill="CFE1F5"/>
            <w:vAlign w:val="center"/>
          </w:tcPr>
          <w:p w14:paraId="59C26338"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48.6%</w:t>
            </w:r>
          </w:p>
        </w:tc>
        <w:tc>
          <w:tcPr>
            <w:tcW w:w="1251" w:type="dxa"/>
            <w:shd w:val="clear" w:color="auto" w:fill="CFE1F5"/>
            <w:vAlign w:val="center"/>
          </w:tcPr>
          <w:p w14:paraId="116530EA"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243</w:t>
            </w:r>
          </w:p>
        </w:tc>
      </w:tr>
      <w:tr w:rsidR="00A86326" w:rsidRPr="0048532F" w14:paraId="47B7A108" w14:textId="77777777" w:rsidTr="002F54F5">
        <w:trPr>
          <w:trHeight w:val="86"/>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41F26E02" w14:textId="3181E226" w:rsidR="00A86326" w:rsidRPr="0048532F" w:rsidRDefault="00A86326" w:rsidP="00A86326">
            <w:pPr>
              <w:keepNext/>
            </w:pPr>
            <w:r w:rsidRPr="0048532F">
              <w:t xml:space="preserve">Het vinden van geschikt personeel </w:t>
            </w:r>
          </w:p>
        </w:tc>
        <w:tc>
          <w:tcPr>
            <w:tcW w:w="1543" w:type="dxa"/>
            <w:shd w:val="clear" w:color="auto" w:fill="CFE1F5"/>
            <w:vAlign w:val="center"/>
          </w:tcPr>
          <w:p w14:paraId="0C7321F7"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10.4%</w:t>
            </w:r>
          </w:p>
        </w:tc>
        <w:tc>
          <w:tcPr>
            <w:tcW w:w="1543" w:type="dxa"/>
            <w:shd w:val="clear" w:color="auto" w:fill="CFE1F5"/>
            <w:vAlign w:val="center"/>
          </w:tcPr>
          <w:p w14:paraId="37EAAF09"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89.6%</w:t>
            </w:r>
          </w:p>
        </w:tc>
        <w:tc>
          <w:tcPr>
            <w:tcW w:w="1251" w:type="dxa"/>
            <w:shd w:val="clear" w:color="auto" w:fill="CFE1F5"/>
            <w:vAlign w:val="center"/>
          </w:tcPr>
          <w:p w14:paraId="4149CFD9"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249</w:t>
            </w:r>
          </w:p>
        </w:tc>
      </w:tr>
      <w:tr w:rsidR="00A86326" w:rsidRPr="0048532F" w14:paraId="3A13B50F" w14:textId="77777777" w:rsidTr="002F54F5">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6AA98AA4" w14:textId="5ECDA9B0" w:rsidR="00A86326" w:rsidRPr="0048532F" w:rsidRDefault="00A86326" w:rsidP="00A86326">
            <w:pPr>
              <w:keepNext/>
            </w:pPr>
            <w:r w:rsidRPr="0048532F">
              <w:t xml:space="preserve">De toenemende personeelskosten het hoofd bieden </w:t>
            </w:r>
          </w:p>
        </w:tc>
        <w:tc>
          <w:tcPr>
            <w:tcW w:w="1543" w:type="dxa"/>
            <w:shd w:val="clear" w:color="auto" w:fill="CFE1F5"/>
            <w:vAlign w:val="center"/>
          </w:tcPr>
          <w:p w14:paraId="0538B483"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16.1%</w:t>
            </w:r>
          </w:p>
        </w:tc>
        <w:tc>
          <w:tcPr>
            <w:tcW w:w="1543" w:type="dxa"/>
            <w:shd w:val="clear" w:color="auto" w:fill="CFE1F5"/>
            <w:vAlign w:val="center"/>
          </w:tcPr>
          <w:p w14:paraId="6B71AD86"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83.9%</w:t>
            </w:r>
          </w:p>
        </w:tc>
        <w:tc>
          <w:tcPr>
            <w:tcW w:w="1251" w:type="dxa"/>
            <w:shd w:val="clear" w:color="auto" w:fill="CFE1F5"/>
            <w:vAlign w:val="center"/>
          </w:tcPr>
          <w:p w14:paraId="031AE6C5"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249</w:t>
            </w:r>
          </w:p>
        </w:tc>
      </w:tr>
      <w:tr w:rsidR="00A86326" w:rsidRPr="0048532F" w14:paraId="50F6C2E4" w14:textId="77777777" w:rsidTr="002F54F5">
        <w:trPr>
          <w:trHeight w:val="161"/>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2115E1B6" w14:textId="12F3B5A2" w:rsidR="00A86326" w:rsidRPr="0048532F" w:rsidRDefault="00A86326" w:rsidP="00A86326">
            <w:pPr>
              <w:keepNext/>
            </w:pPr>
            <w:r w:rsidRPr="0048532F">
              <w:t xml:space="preserve">De toenemende concurrentie het hoofd bieden </w:t>
            </w:r>
          </w:p>
        </w:tc>
        <w:tc>
          <w:tcPr>
            <w:tcW w:w="1543" w:type="dxa"/>
            <w:shd w:val="clear" w:color="auto" w:fill="CFE1F5"/>
            <w:vAlign w:val="center"/>
          </w:tcPr>
          <w:p w14:paraId="5F80C4C1"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20.9%</w:t>
            </w:r>
          </w:p>
        </w:tc>
        <w:tc>
          <w:tcPr>
            <w:tcW w:w="1543" w:type="dxa"/>
            <w:shd w:val="clear" w:color="auto" w:fill="CFE1F5"/>
            <w:vAlign w:val="center"/>
          </w:tcPr>
          <w:p w14:paraId="6A08FE72"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79.1%</w:t>
            </w:r>
          </w:p>
        </w:tc>
        <w:tc>
          <w:tcPr>
            <w:tcW w:w="1251" w:type="dxa"/>
            <w:shd w:val="clear" w:color="auto" w:fill="CFE1F5"/>
            <w:vAlign w:val="center"/>
          </w:tcPr>
          <w:p w14:paraId="76164F8D"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249</w:t>
            </w:r>
          </w:p>
        </w:tc>
      </w:tr>
      <w:tr w:rsidR="00A86326" w:rsidRPr="0048532F" w14:paraId="7E1F390B" w14:textId="77777777" w:rsidTr="002F54F5">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259F899C" w14:textId="2A8BC286" w:rsidR="00A86326" w:rsidRPr="0048532F" w:rsidRDefault="00A86326" w:rsidP="00A86326">
            <w:pPr>
              <w:keepNext/>
            </w:pPr>
            <w:r w:rsidRPr="0048532F">
              <w:t xml:space="preserve">Voldoende nieuwe klanten binnenhalen </w:t>
            </w:r>
          </w:p>
        </w:tc>
        <w:tc>
          <w:tcPr>
            <w:tcW w:w="1543" w:type="dxa"/>
            <w:shd w:val="clear" w:color="auto" w:fill="CFE1F5"/>
            <w:vAlign w:val="center"/>
          </w:tcPr>
          <w:p w14:paraId="746EE4E9"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8.1%</w:t>
            </w:r>
          </w:p>
        </w:tc>
        <w:tc>
          <w:tcPr>
            <w:tcW w:w="1543" w:type="dxa"/>
            <w:shd w:val="clear" w:color="auto" w:fill="CFE1F5"/>
            <w:vAlign w:val="center"/>
          </w:tcPr>
          <w:p w14:paraId="5D50A42C"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91.9%</w:t>
            </w:r>
          </w:p>
        </w:tc>
        <w:tc>
          <w:tcPr>
            <w:tcW w:w="1251" w:type="dxa"/>
            <w:shd w:val="clear" w:color="auto" w:fill="CFE1F5"/>
            <w:vAlign w:val="center"/>
          </w:tcPr>
          <w:p w14:paraId="79B70A9E"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246</w:t>
            </w:r>
          </w:p>
        </w:tc>
      </w:tr>
      <w:tr w:rsidR="00A86326" w:rsidRPr="0048532F" w14:paraId="43CB12AD" w14:textId="77777777" w:rsidTr="002F54F5">
        <w:trPr>
          <w:trHeight w:val="415"/>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0EDC5FB3" w14:textId="4EB24AC6" w:rsidR="00A86326" w:rsidRPr="0048532F" w:rsidRDefault="00A86326" w:rsidP="00A86326">
            <w:pPr>
              <w:keepNext/>
            </w:pPr>
            <w:r w:rsidRPr="0048532F">
              <w:t xml:space="preserve">Het verhogen van de winstgevendheid van de onderneming </w:t>
            </w:r>
          </w:p>
        </w:tc>
        <w:tc>
          <w:tcPr>
            <w:tcW w:w="1543" w:type="dxa"/>
            <w:shd w:val="clear" w:color="auto" w:fill="CFE1F5"/>
            <w:vAlign w:val="center"/>
          </w:tcPr>
          <w:p w14:paraId="374FFD84"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11.4%</w:t>
            </w:r>
          </w:p>
        </w:tc>
        <w:tc>
          <w:tcPr>
            <w:tcW w:w="1543" w:type="dxa"/>
            <w:shd w:val="clear" w:color="auto" w:fill="CFE1F5"/>
            <w:vAlign w:val="center"/>
          </w:tcPr>
          <w:p w14:paraId="12BD803B"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88.6%</w:t>
            </w:r>
          </w:p>
        </w:tc>
        <w:tc>
          <w:tcPr>
            <w:tcW w:w="1251" w:type="dxa"/>
            <w:shd w:val="clear" w:color="auto" w:fill="CFE1F5"/>
            <w:vAlign w:val="center"/>
          </w:tcPr>
          <w:p w14:paraId="0AED11A8"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246</w:t>
            </w:r>
          </w:p>
        </w:tc>
      </w:tr>
      <w:tr w:rsidR="00A86326" w:rsidRPr="0048532F" w14:paraId="722EF6E6" w14:textId="77777777" w:rsidTr="002F54F5">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60985CF9" w14:textId="28EB5B55" w:rsidR="00A86326" w:rsidRPr="0048532F" w:rsidRDefault="00A86326" w:rsidP="00A86326">
            <w:pPr>
              <w:keepNext/>
            </w:pPr>
            <w:r w:rsidRPr="0048532F">
              <w:t xml:space="preserve">Uw onderneming op de internationale kaart zetten </w:t>
            </w:r>
          </w:p>
        </w:tc>
        <w:tc>
          <w:tcPr>
            <w:tcW w:w="1543" w:type="dxa"/>
            <w:shd w:val="clear" w:color="auto" w:fill="CFE1F5"/>
            <w:vAlign w:val="center"/>
          </w:tcPr>
          <w:p w14:paraId="5033AC66"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55.6%</w:t>
            </w:r>
          </w:p>
        </w:tc>
        <w:tc>
          <w:tcPr>
            <w:tcW w:w="1543" w:type="dxa"/>
            <w:shd w:val="clear" w:color="auto" w:fill="CFE1F5"/>
            <w:vAlign w:val="center"/>
          </w:tcPr>
          <w:p w14:paraId="6969AD21"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44.4%</w:t>
            </w:r>
          </w:p>
        </w:tc>
        <w:tc>
          <w:tcPr>
            <w:tcW w:w="1251" w:type="dxa"/>
            <w:shd w:val="clear" w:color="auto" w:fill="CFE1F5"/>
            <w:vAlign w:val="center"/>
          </w:tcPr>
          <w:p w14:paraId="1623B04B"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248</w:t>
            </w:r>
          </w:p>
        </w:tc>
      </w:tr>
      <w:tr w:rsidR="00A86326" w:rsidRPr="0048532F" w14:paraId="735DD8FC" w14:textId="77777777" w:rsidTr="002F54F5">
        <w:trPr>
          <w:trHeight w:val="75"/>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0EC2C49A" w14:textId="681B97B4" w:rsidR="00A86326" w:rsidRPr="0048532F" w:rsidRDefault="00A86326" w:rsidP="00A86326">
            <w:pPr>
              <w:keepNext/>
            </w:pPr>
            <w:r w:rsidRPr="0048532F">
              <w:t xml:space="preserve">Kunnen omgaan met disruptie binnen uw sector </w:t>
            </w:r>
          </w:p>
        </w:tc>
        <w:tc>
          <w:tcPr>
            <w:tcW w:w="1543" w:type="dxa"/>
            <w:shd w:val="clear" w:color="auto" w:fill="CFE1F5"/>
            <w:vAlign w:val="center"/>
          </w:tcPr>
          <w:p w14:paraId="60FD02EA"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42.9%</w:t>
            </w:r>
          </w:p>
        </w:tc>
        <w:tc>
          <w:tcPr>
            <w:tcW w:w="1543" w:type="dxa"/>
            <w:shd w:val="clear" w:color="auto" w:fill="CFE1F5"/>
            <w:vAlign w:val="center"/>
          </w:tcPr>
          <w:p w14:paraId="6565A2F9"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57.1%</w:t>
            </w:r>
          </w:p>
        </w:tc>
        <w:tc>
          <w:tcPr>
            <w:tcW w:w="1251" w:type="dxa"/>
            <w:shd w:val="clear" w:color="auto" w:fill="CFE1F5"/>
            <w:vAlign w:val="center"/>
          </w:tcPr>
          <w:p w14:paraId="072A0DBE"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245</w:t>
            </w:r>
          </w:p>
        </w:tc>
      </w:tr>
      <w:tr w:rsidR="00A86326" w:rsidRPr="0048532F" w14:paraId="53B0815F" w14:textId="77777777" w:rsidTr="002F54F5">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725A26C4" w14:textId="0597CDB4" w:rsidR="00A86326" w:rsidRPr="0048532F" w:rsidRDefault="00A86326" w:rsidP="00A86326">
            <w:pPr>
              <w:keepNext/>
            </w:pPr>
            <w:r w:rsidRPr="0048532F">
              <w:t xml:space="preserve">De toenemende regelgeving en administratie het hoofd bieden </w:t>
            </w:r>
          </w:p>
        </w:tc>
        <w:tc>
          <w:tcPr>
            <w:tcW w:w="1543" w:type="dxa"/>
            <w:shd w:val="clear" w:color="auto" w:fill="CFE1F5"/>
            <w:vAlign w:val="center"/>
          </w:tcPr>
          <w:p w14:paraId="078E2AB6"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27.8%</w:t>
            </w:r>
          </w:p>
        </w:tc>
        <w:tc>
          <w:tcPr>
            <w:tcW w:w="1543" w:type="dxa"/>
            <w:shd w:val="clear" w:color="auto" w:fill="CFE1F5"/>
            <w:vAlign w:val="center"/>
          </w:tcPr>
          <w:p w14:paraId="7409452E"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color w:val="FF0000"/>
              </w:rPr>
            </w:pPr>
            <w:r w:rsidRPr="0048532F">
              <w:rPr>
                <w:color w:val="FF0000"/>
              </w:rPr>
              <w:t>72.2%</w:t>
            </w:r>
          </w:p>
        </w:tc>
        <w:tc>
          <w:tcPr>
            <w:tcW w:w="1251" w:type="dxa"/>
            <w:shd w:val="clear" w:color="auto" w:fill="CFE1F5"/>
            <w:vAlign w:val="center"/>
          </w:tcPr>
          <w:p w14:paraId="22AFF757"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248</w:t>
            </w:r>
          </w:p>
        </w:tc>
      </w:tr>
      <w:tr w:rsidR="00A86326" w:rsidRPr="0048532F" w14:paraId="74B8F4D8" w14:textId="77777777" w:rsidTr="002F54F5">
        <w:trPr>
          <w:trHeight w:val="53"/>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355FFF44" w14:textId="2BBB28CA" w:rsidR="00A86326" w:rsidRPr="0048532F" w:rsidRDefault="00A86326" w:rsidP="00A86326">
            <w:pPr>
              <w:keepNext/>
            </w:pPr>
            <w:r w:rsidRPr="0048532F">
              <w:lastRenderedPageBreak/>
              <w:t xml:space="preserve">Strategische vernieuwing doorvoeren binnen uw onderneming </w:t>
            </w:r>
          </w:p>
        </w:tc>
        <w:tc>
          <w:tcPr>
            <w:tcW w:w="1543" w:type="dxa"/>
            <w:shd w:val="clear" w:color="auto" w:fill="CFE1F5"/>
            <w:vAlign w:val="center"/>
          </w:tcPr>
          <w:p w14:paraId="3ED0A0CE"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pPr>
            <w:r w:rsidRPr="0048532F">
              <w:t>19.3%</w:t>
            </w:r>
          </w:p>
        </w:tc>
        <w:tc>
          <w:tcPr>
            <w:tcW w:w="1543" w:type="dxa"/>
            <w:shd w:val="clear" w:color="auto" w:fill="CFE1F5"/>
            <w:vAlign w:val="center"/>
          </w:tcPr>
          <w:p w14:paraId="64B5D527"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color w:val="FF0000"/>
              </w:rPr>
            </w:pPr>
            <w:r w:rsidRPr="0048532F">
              <w:rPr>
                <w:color w:val="FF0000"/>
              </w:rPr>
              <w:t>80.7%</w:t>
            </w:r>
          </w:p>
        </w:tc>
        <w:tc>
          <w:tcPr>
            <w:tcW w:w="1251" w:type="dxa"/>
            <w:shd w:val="clear" w:color="auto" w:fill="CFE1F5"/>
            <w:vAlign w:val="center"/>
          </w:tcPr>
          <w:p w14:paraId="2EBF1C99" w14:textId="77777777" w:rsidR="00A86326" w:rsidRPr="0048532F" w:rsidRDefault="00A86326" w:rsidP="00A86326">
            <w:pPr>
              <w:jc w:val="center"/>
              <w:cnfStyle w:val="000000000000" w:firstRow="0" w:lastRow="0" w:firstColumn="0" w:lastColumn="0" w:oddVBand="0" w:evenVBand="0" w:oddHBand="0" w:evenHBand="0" w:firstRowFirstColumn="0" w:firstRowLastColumn="0" w:lastRowFirstColumn="0" w:lastRowLastColumn="0"/>
              <w:rPr>
                <w:b/>
              </w:rPr>
            </w:pPr>
            <w:r w:rsidRPr="0048532F">
              <w:rPr>
                <w:b/>
              </w:rPr>
              <w:t>244</w:t>
            </w:r>
          </w:p>
        </w:tc>
      </w:tr>
      <w:tr w:rsidR="00A86326" w:rsidRPr="0048532F" w14:paraId="6FED312C" w14:textId="77777777" w:rsidTr="002F54F5">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4725" w:type="dxa"/>
            <w:shd w:val="clear" w:color="auto" w:fill="1B4E85"/>
          </w:tcPr>
          <w:p w14:paraId="7695E572" w14:textId="4618A247" w:rsidR="00A86326" w:rsidRPr="0048532F" w:rsidRDefault="00A86326" w:rsidP="00A86326">
            <w:pPr>
              <w:keepNext/>
            </w:pPr>
            <w:r w:rsidRPr="0048532F">
              <w:t xml:space="preserve">Het bedrijf succesvol overdragen/verkopen </w:t>
            </w:r>
          </w:p>
        </w:tc>
        <w:tc>
          <w:tcPr>
            <w:tcW w:w="1543" w:type="dxa"/>
            <w:shd w:val="clear" w:color="auto" w:fill="CFE1F5"/>
            <w:vAlign w:val="center"/>
          </w:tcPr>
          <w:p w14:paraId="6F9044AA"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rPr>
                <w:color w:val="FF0000"/>
              </w:rPr>
              <w:t>63.1%</w:t>
            </w:r>
          </w:p>
        </w:tc>
        <w:tc>
          <w:tcPr>
            <w:tcW w:w="1543" w:type="dxa"/>
            <w:shd w:val="clear" w:color="auto" w:fill="CFE1F5"/>
            <w:vAlign w:val="center"/>
          </w:tcPr>
          <w:p w14:paraId="0CA73083"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pPr>
            <w:r w:rsidRPr="0048532F">
              <w:t>36.9%</w:t>
            </w:r>
          </w:p>
        </w:tc>
        <w:tc>
          <w:tcPr>
            <w:tcW w:w="1251" w:type="dxa"/>
            <w:shd w:val="clear" w:color="auto" w:fill="CFE1F5"/>
            <w:vAlign w:val="center"/>
          </w:tcPr>
          <w:p w14:paraId="04FCC3B9" w14:textId="77777777" w:rsidR="00A86326" w:rsidRPr="0048532F" w:rsidRDefault="00A86326" w:rsidP="00A86326">
            <w:pPr>
              <w:jc w:val="center"/>
              <w:cnfStyle w:val="000000100000" w:firstRow="0" w:lastRow="0" w:firstColumn="0" w:lastColumn="0" w:oddVBand="0" w:evenVBand="0" w:oddHBand="1" w:evenHBand="0" w:firstRowFirstColumn="0" w:firstRowLastColumn="0" w:lastRowFirstColumn="0" w:lastRowLastColumn="0"/>
              <w:rPr>
                <w:b/>
              </w:rPr>
            </w:pPr>
            <w:r w:rsidRPr="0048532F">
              <w:rPr>
                <w:b/>
              </w:rPr>
              <w:t>244</w:t>
            </w:r>
          </w:p>
        </w:tc>
      </w:tr>
    </w:tbl>
    <w:p w14:paraId="78501D23" w14:textId="77777777" w:rsidR="00945D5D" w:rsidRPr="0048532F" w:rsidRDefault="001C2590" w:rsidP="00FF265F">
      <w:pPr>
        <w:pStyle w:val="BTekst"/>
        <w:rPr>
          <w:b/>
          <w:sz w:val="20"/>
          <w:szCs w:val="20"/>
        </w:rPr>
      </w:pPr>
      <w:r w:rsidRPr="0048532F">
        <w:rPr>
          <w:b/>
          <w:sz w:val="20"/>
          <w:szCs w:val="20"/>
        </w:rPr>
        <w:t xml:space="preserve"> </w:t>
      </w:r>
    </w:p>
    <w:p w14:paraId="62D07116" w14:textId="77777777" w:rsidR="00945D5D" w:rsidRPr="0048532F" w:rsidRDefault="00945D5D" w:rsidP="00FF265F">
      <w:pPr>
        <w:pStyle w:val="BTekst"/>
        <w:rPr>
          <w:b/>
          <w:sz w:val="20"/>
          <w:szCs w:val="20"/>
        </w:rPr>
      </w:pPr>
    </w:p>
    <w:p w14:paraId="1EF3F7AA" w14:textId="77777777" w:rsidR="00945D5D" w:rsidRPr="0048532F" w:rsidRDefault="00945D5D" w:rsidP="00FF265F">
      <w:pPr>
        <w:pStyle w:val="BTekst"/>
        <w:rPr>
          <w:b/>
          <w:sz w:val="20"/>
          <w:szCs w:val="20"/>
        </w:rPr>
      </w:pPr>
    </w:p>
    <w:p w14:paraId="57BAC9C2" w14:textId="77777777" w:rsidR="00945D5D" w:rsidRPr="0048532F" w:rsidRDefault="00945D5D">
      <w:pPr>
        <w:rPr>
          <w:b/>
          <w:spacing w:val="-3"/>
          <w:sz w:val="20"/>
          <w:szCs w:val="20"/>
        </w:rPr>
      </w:pPr>
      <w:r w:rsidRPr="0048532F">
        <w:rPr>
          <w:b/>
          <w:sz w:val="20"/>
          <w:szCs w:val="20"/>
        </w:rPr>
        <w:br w:type="page"/>
      </w:r>
    </w:p>
    <w:p w14:paraId="64229DD9" w14:textId="577A70AE" w:rsidR="00741283" w:rsidRPr="0048532F" w:rsidRDefault="00741283" w:rsidP="000F118C">
      <w:pPr>
        <w:pStyle w:val="Figurentabellen"/>
      </w:pPr>
      <w:r w:rsidRPr="0048532F">
        <w:lastRenderedPageBreak/>
        <w:t xml:space="preserve">Bijlage bij deel </w:t>
      </w:r>
      <w:r w:rsidR="001A736F" w:rsidRPr="0048532F">
        <w:t>2: Enquêteformulier</w:t>
      </w:r>
      <w:r w:rsidRPr="0048532F">
        <w:t xml:space="preserve"> </w:t>
      </w:r>
      <w:r w:rsidR="001A736F" w:rsidRPr="0048532F">
        <w:t>KMO-financiering</w:t>
      </w:r>
      <w:r w:rsidRPr="0048532F">
        <w:t xml:space="preserve"> 2018</w:t>
      </w:r>
    </w:p>
    <w:p w14:paraId="1F0E7084" w14:textId="1235F423" w:rsidR="00F44ADF" w:rsidRPr="0048532F" w:rsidRDefault="00F44ADF" w:rsidP="00535F88">
      <w:pPr>
        <w:pStyle w:val="Header1"/>
        <w:numPr>
          <w:ilvl w:val="0"/>
          <w:numId w:val="0"/>
        </w:numPr>
      </w:pPr>
      <w:bookmarkStart w:id="59" w:name="_Toc520195152"/>
      <w:r w:rsidRPr="0048532F">
        <w:t xml:space="preserve">Enquête KMO Financiering 14 mei 2018 AMS en </w:t>
      </w:r>
      <w:bookmarkEnd w:id="59"/>
      <w:r w:rsidR="00DA3965" w:rsidRPr="0048532F">
        <w:t>VLAIO</w:t>
      </w:r>
    </w:p>
    <w:p w14:paraId="07FF33E6" w14:textId="77777777" w:rsidR="00F44ADF" w:rsidRPr="0048532F" w:rsidRDefault="00F44ADF" w:rsidP="00F44ADF">
      <w:pPr>
        <w:keepNext/>
      </w:pPr>
      <w:r w:rsidRPr="0048532F">
        <w:t>Q3 Juridische vorm van de onderneming:</w:t>
      </w:r>
    </w:p>
    <w:p w14:paraId="6476BE04" w14:textId="63132ED1" w:rsidR="00F44ADF" w:rsidRPr="0048532F" w:rsidRDefault="001A736F" w:rsidP="00B37090">
      <w:pPr>
        <w:pStyle w:val="Lijstalinea"/>
        <w:keepNext/>
        <w:numPr>
          <w:ilvl w:val="0"/>
          <w:numId w:val="8"/>
        </w:numPr>
        <w:spacing w:after="0" w:line="240" w:lineRule="auto"/>
        <w:ind w:left="0"/>
        <w:contextualSpacing w:val="0"/>
      </w:pPr>
      <w:r w:rsidRPr="0048532F">
        <w:t>Eenmanszaak (</w:t>
      </w:r>
      <w:r w:rsidR="00F44ADF" w:rsidRPr="0048532F">
        <w:t>1)</w:t>
      </w:r>
    </w:p>
    <w:p w14:paraId="3A6499E3" w14:textId="4E9702A0" w:rsidR="00F44ADF" w:rsidRPr="0048532F" w:rsidRDefault="001A736F" w:rsidP="00B37090">
      <w:pPr>
        <w:pStyle w:val="Lijstalinea"/>
        <w:keepNext/>
        <w:numPr>
          <w:ilvl w:val="0"/>
          <w:numId w:val="8"/>
        </w:numPr>
        <w:spacing w:after="0" w:line="240" w:lineRule="auto"/>
        <w:ind w:left="0"/>
        <w:contextualSpacing w:val="0"/>
      </w:pPr>
      <w:r w:rsidRPr="0048532F">
        <w:t>BVBA (</w:t>
      </w:r>
      <w:r w:rsidR="00F44ADF" w:rsidRPr="0048532F">
        <w:t>2)</w:t>
      </w:r>
    </w:p>
    <w:p w14:paraId="40706BA9" w14:textId="10F916B6" w:rsidR="00F44ADF" w:rsidRPr="0048532F" w:rsidRDefault="001A736F" w:rsidP="00B37090">
      <w:pPr>
        <w:pStyle w:val="Lijstalinea"/>
        <w:keepNext/>
        <w:numPr>
          <w:ilvl w:val="0"/>
          <w:numId w:val="8"/>
        </w:numPr>
        <w:spacing w:after="0" w:line="240" w:lineRule="auto"/>
        <w:ind w:left="0"/>
        <w:contextualSpacing w:val="0"/>
      </w:pPr>
      <w:r w:rsidRPr="0048532F">
        <w:t>NV (</w:t>
      </w:r>
      <w:r w:rsidR="00F44ADF" w:rsidRPr="0048532F">
        <w:t>3)</w:t>
      </w:r>
    </w:p>
    <w:p w14:paraId="33DF1633" w14:textId="09F97932" w:rsidR="00F44ADF" w:rsidRPr="0048532F" w:rsidRDefault="001A736F" w:rsidP="00B37090">
      <w:pPr>
        <w:pStyle w:val="Lijstalinea"/>
        <w:keepNext/>
        <w:numPr>
          <w:ilvl w:val="0"/>
          <w:numId w:val="8"/>
        </w:numPr>
        <w:spacing w:after="0" w:line="240" w:lineRule="auto"/>
        <w:ind w:left="0"/>
        <w:contextualSpacing w:val="0"/>
      </w:pPr>
      <w:r w:rsidRPr="0048532F">
        <w:t>Andere (</w:t>
      </w:r>
      <w:r w:rsidR="00F44ADF" w:rsidRPr="0048532F">
        <w:t>4) ________________________________________________</w:t>
      </w:r>
    </w:p>
    <w:p w14:paraId="10637A46" w14:textId="77777777" w:rsidR="00537D7F" w:rsidRPr="0048532F" w:rsidRDefault="00537D7F" w:rsidP="00F44ADF"/>
    <w:p w14:paraId="53567771" w14:textId="3D37F942" w:rsidR="00F44ADF" w:rsidRPr="0048532F" w:rsidRDefault="00F44ADF" w:rsidP="00F44ADF">
      <w:pPr>
        <w:keepNext/>
      </w:pPr>
      <w:r w:rsidRPr="0048532F">
        <w:t xml:space="preserve">Q4 </w:t>
      </w:r>
      <w:r w:rsidR="001A736F" w:rsidRPr="0048532F">
        <w:t>Oprichtingsdatum:</w:t>
      </w:r>
      <w:r w:rsidRPr="0048532F">
        <w:t xml:space="preserve"> </w:t>
      </w:r>
    </w:p>
    <w:p w14:paraId="373103BE" w14:textId="77777777" w:rsidR="00F44ADF" w:rsidRPr="0048532F" w:rsidRDefault="00F44ADF" w:rsidP="00F44ADF">
      <w:pPr>
        <w:keepNext/>
      </w:pPr>
      <w:r w:rsidRPr="0048532F">
        <w:t>________________________________________________________________</w:t>
      </w:r>
    </w:p>
    <w:p w14:paraId="6E6953C2" w14:textId="77777777" w:rsidR="00F44ADF" w:rsidRPr="0048532F" w:rsidRDefault="00F44ADF" w:rsidP="00537D7F">
      <w:pPr>
        <w:pStyle w:val="TextEntryLine"/>
        <w:rPr>
          <w:lang w:val="nl-BE"/>
        </w:rPr>
      </w:pPr>
    </w:p>
    <w:p w14:paraId="59BF1B1B" w14:textId="77777777" w:rsidR="00F44ADF" w:rsidRPr="0048532F" w:rsidRDefault="00F44ADF" w:rsidP="00F44ADF">
      <w:pPr>
        <w:keepNext/>
      </w:pPr>
      <w:r w:rsidRPr="0048532F">
        <w:t xml:space="preserve">Q5 Sector: </w:t>
      </w:r>
    </w:p>
    <w:p w14:paraId="137FCEBA" w14:textId="79CC158E" w:rsidR="00F44ADF" w:rsidRPr="0048532F" w:rsidRDefault="001A736F" w:rsidP="00B37090">
      <w:pPr>
        <w:pStyle w:val="Lijstalinea"/>
        <w:keepNext/>
        <w:numPr>
          <w:ilvl w:val="0"/>
          <w:numId w:val="6"/>
        </w:numPr>
        <w:spacing w:after="0" w:line="240" w:lineRule="auto"/>
        <w:contextualSpacing w:val="0"/>
      </w:pPr>
      <w:r w:rsidRPr="0048532F">
        <w:t>Industrie (</w:t>
      </w:r>
      <w:r w:rsidR="00F44ADF" w:rsidRPr="0048532F">
        <w:t>1)</w:t>
      </w:r>
    </w:p>
    <w:p w14:paraId="292A68F9" w14:textId="05F1B308" w:rsidR="00F44ADF" w:rsidRPr="0048532F" w:rsidRDefault="001A736F" w:rsidP="00B37090">
      <w:pPr>
        <w:pStyle w:val="Lijstalinea"/>
        <w:keepNext/>
        <w:numPr>
          <w:ilvl w:val="0"/>
          <w:numId w:val="6"/>
        </w:numPr>
        <w:spacing w:after="0" w:line="240" w:lineRule="auto"/>
        <w:contextualSpacing w:val="0"/>
      </w:pPr>
      <w:r w:rsidRPr="0048532F">
        <w:t>Bouw (</w:t>
      </w:r>
      <w:r w:rsidR="00F44ADF" w:rsidRPr="0048532F">
        <w:t>2)</w:t>
      </w:r>
    </w:p>
    <w:p w14:paraId="5B09E329" w14:textId="2835BA68" w:rsidR="00F44ADF" w:rsidRPr="0048532F" w:rsidRDefault="001A736F" w:rsidP="00B37090">
      <w:pPr>
        <w:pStyle w:val="Lijstalinea"/>
        <w:keepNext/>
        <w:numPr>
          <w:ilvl w:val="0"/>
          <w:numId w:val="6"/>
        </w:numPr>
        <w:spacing w:after="0" w:line="240" w:lineRule="auto"/>
        <w:contextualSpacing w:val="0"/>
      </w:pPr>
      <w:r w:rsidRPr="0048532F">
        <w:t>Handel (</w:t>
      </w:r>
      <w:r w:rsidR="00F44ADF" w:rsidRPr="0048532F">
        <w:t>3)</w:t>
      </w:r>
    </w:p>
    <w:p w14:paraId="255C7968" w14:textId="2A411E50" w:rsidR="00F44ADF" w:rsidRPr="0048532F" w:rsidRDefault="001A736F" w:rsidP="00B37090">
      <w:pPr>
        <w:pStyle w:val="Lijstalinea"/>
        <w:keepNext/>
        <w:numPr>
          <w:ilvl w:val="0"/>
          <w:numId w:val="6"/>
        </w:numPr>
        <w:spacing w:after="0" w:line="240" w:lineRule="auto"/>
        <w:contextualSpacing w:val="0"/>
      </w:pPr>
      <w:r w:rsidRPr="0048532F">
        <w:t>Transport (</w:t>
      </w:r>
      <w:r w:rsidR="00F44ADF" w:rsidRPr="0048532F">
        <w:t>4)</w:t>
      </w:r>
    </w:p>
    <w:p w14:paraId="67AA58A1" w14:textId="43AA6DD3" w:rsidR="00F44ADF" w:rsidRPr="0048532F" w:rsidRDefault="001A736F" w:rsidP="00B37090">
      <w:pPr>
        <w:pStyle w:val="Lijstalinea"/>
        <w:keepNext/>
        <w:numPr>
          <w:ilvl w:val="0"/>
          <w:numId w:val="6"/>
        </w:numPr>
        <w:spacing w:after="0" w:line="240" w:lineRule="auto"/>
        <w:contextualSpacing w:val="0"/>
      </w:pPr>
      <w:r w:rsidRPr="0048532F">
        <w:t>Horeca (</w:t>
      </w:r>
      <w:r w:rsidR="00F44ADF" w:rsidRPr="0048532F">
        <w:t>5)</w:t>
      </w:r>
    </w:p>
    <w:p w14:paraId="0D170E21" w14:textId="5B263785" w:rsidR="00F44ADF" w:rsidRPr="0048532F" w:rsidRDefault="00F44ADF" w:rsidP="00B37090">
      <w:pPr>
        <w:pStyle w:val="Lijstalinea"/>
        <w:keepNext/>
        <w:numPr>
          <w:ilvl w:val="0"/>
          <w:numId w:val="6"/>
        </w:numPr>
        <w:spacing w:after="0" w:line="240" w:lineRule="auto"/>
        <w:contextualSpacing w:val="0"/>
      </w:pPr>
      <w:r w:rsidRPr="0048532F">
        <w:t xml:space="preserve">Vrije </w:t>
      </w:r>
      <w:r w:rsidR="001A736F" w:rsidRPr="0048532F">
        <w:t>beroepen (</w:t>
      </w:r>
      <w:r w:rsidRPr="0048532F">
        <w:t>6)</w:t>
      </w:r>
    </w:p>
    <w:p w14:paraId="4885C235" w14:textId="6D50BEEA" w:rsidR="00F44ADF" w:rsidRPr="0048532F" w:rsidRDefault="001A736F" w:rsidP="00B37090">
      <w:pPr>
        <w:pStyle w:val="Lijstalinea"/>
        <w:keepNext/>
        <w:numPr>
          <w:ilvl w:val="0"/>
          <w:numId w:val="6"/>
        </w:numPr>
        <w:spacing w:after="0" w:line="240" w:lineRule="auto"/>
        <w:contextualSpacing w:val="0"/>
      </w:pPr>
      <w:r w:rsidRPr="0048532F">
        <w:t>Diensten (</w:t>
      </w:r>
      <w:r w:rsidR="00F44ADF" w:rsidRPr="0048532F">
        <w:t>7)</w:t>
      </w:r>
    </w:p>
    <w:p w14:paraId="4E784A43" w14:textId="77777777" w:rsidR="00F44ADF" w:rsidRPr="0048532F" w:rsidRDefault="00F44ADF" w:rsidP="00B37090">
      <w:pPr>
        <w:pStyle w:val="Lijstalinea"/>
        <w:keepNext/>
        <w:numPr>
          <w:ilvl w:val="0"/>
          <w:numId w:val="6"/>
        </w:numPr>
        <w:spacing w:after="0" w:line="240" w:lineRule="auto"/>
        <w:contextualSpacing w:val="0"/>
      </w:pPr>
      <w:r w:rsidRPr="0048532F">
        <w:t xml:space="preserve">Technologische sector (welke?)  (8) </w:t>
      </w:r>
    </w:p>
    <w:p w14:paraId="77C5D277" w14:textId="4E5DBF94" w:rsidR="00F44ADF" w:rsidRPr="0048532F" w:rsidRDefault="00F44ADF" w:rsidP="00B37090">
      <w:pPr>
        <w:pStyle w:val="Lijstalinea"/>
        <w:keepNext/>
        <w:numPr>
          <w:ilvl w:val="0"/>
          <w:numId w:val="6"/>
        </w:numPr>
        <w:spacing w:after="0" w:line="240" w:lineRule="auto"/>
        <w:contextualSpacing w:val="0"/>
      </w:pPr>
      <w:r w:rsidRPr="0048532F">
        <w:t xml:space="preserve">Andere, </w:t>
      </w:r>
      <w:r w:rsidR="001A736F" w:rsidRPr="0048532F">
        <w:t>welke?</w:t>
      </w:r>
      <w:r w:rsidRPr="0048532F">
        <w:t xml:space="preserve">  (9)</w:t>
      </w:r>
    </w:p>
    <w:p w14:paraId="7B280F2C" w14:textId="77777777" w:rsidR="00F44ADF" w:rsidRPr="0048532F" w:rsidRDefault="00F44ADF" w:rsidP="00F44ADF"/>
    <w:p w14:paraId="4ADAF336" w14:textId="77777777" w:rsidR="00F44ADF" w:rsidRPr="0048532F" w:rsidRDefault="00F44ADF" w:rsidP="00F44ADF"/>
    <w:p w14:paraId="4CB12B91" w14:textId="1D4A741C" w:rsidR="00F44ADF" w:rsidRPr="0048532F" w:rsidRDefault="00F44ADF" w:rsidP="00F44ADF">
      <w:pPr>
        <w:keepNext/>
      </w:pPr>
      <w:r w:rsidRPr="0048532F">
        <w:t>Q6 Geef aan welk percentage van de omzet uw onderneming behaalt in B2B dan wel B2C</w:t>
      </w:r>
      <w:r w:rsidR="00504E4F" w:rsidRPr="0048532F">
        <w:t xml:space="preserve"> </w:t>
      </w:r>
      <w:r w:rsidRPr="0048532F">
        <w:t>activiteiten:</w:t>
      </w:r>
    </w:p>
    <w:p w14:paraId="43E1486B" w14:textId="0F2FD49D" w:rsidR="00F44ADF" w:rsidRPr="0048532F" w:rsidRDefault="00F44ADF" w:rsidP="00F44ADF">
      <w:pPr>
        <w:pStyle w:val="Lijstalinea"/>
        <w:keepNext/>
        <w:ind w:left="0" w:firstLine="400"/>
      </w:pPr>
      <w:r w:rsidRPr="0048532F">
        <w:t>B2</w:t>
      </w:r>
      <w:r w:rsidR="001A736F" w:rsidRPr="0048532F">
        <w:t>B:</w:t>
      </w:r>
      <w:r w:rsidRPr="0048532F">
        <w:t xml:space="preserve"> ______</w:t>
      </w:r>
      <w:r w:rsidR="001A736F" w:rsidRPr="0048532F">
        <w:t>_ (</w:t>
      </w:r>
      <w:r w:rsidRPr="0048532F">
        <w:t>1)</w:t>
      </w:r>
    </w:p>
    <w:p w14:paraId="34A41C8B" w14:textId="2F5574A4" w:rsidR="00F44ADF" w:rsidRPr="0048532F" w:rsidRDefault="00F44ADF" w:rsidP="00F44ADF">
      <w:pPr>
        <w:pStyle w:val="Lijstalinea"/>
        <w:keepNext/>
        <w:ind w:left="0" w:firstLine="400"/>
      </w:pPr>
      <w:r w:rsidRPr="0048532F">
        <w:t>B2</w:t>
      </w:r>
      <w:r w:rsidR="001A736F" w:rsidRPr="0048532F">
        <w:t>C:</w:t>
      </w:r>
      <w:r w:rsidRPr="0048532F">
        <w:t xml:space="preserve"> ______</w:t>
      </w:r>
      <w:r w:rsidR="001A736F" w:rsidRPr="0048532F">
        <w:t>_ (</w:t>
      </w:r>
      <w:r w:rsidRPr="0048532F">
        <w:t>2)</w:t>
      </w:r>
    </w:p>
    <w:p w14:paraId="16E7DB03" w14:textId="17571FD1" w:rsidR="00F44ADF" w:rsidRPr="0048532F" w:rsidRDefault="001A736F" w:rsidP="00F44ADF">
      <w:r w:rsidRPr="0048532F">
        <w:t>Totaal:</w:t>
      </w:r>
      <w:r w:rsidR="00F44ADF" w:rsidRPr="0048532F">
        <w:t xml:space="preserve"> ________</w:t>
      </w:r>
    </w:p>
    <w:p w14:paraId="57C9C5C0" w14:textId="77777777" w:rsidR="00537D7F" w:rsidRPr="0048532F" w:rsidRDefault="00537D7F" w:rsidP="00F44ADF"/>
    <w:p w14:paraId="72B43169" w14:textId="77777777" w:rsidR="00F44ADF" w:rsidRPr="0048532F" w:rsidRDefault="00F44ADF" w:rsidP="00F44ADF">
      <w:pPr>
        <w:keepNext/>
      </w:pPr>
      <w:r w:rsidRPr="0048532F">
        <w:lastRenderedPageBreak/>
        <w:t xml:space="preserve">Q7 Hoeveel omzet heeft uw onderneming tijdens het boekjaar 2017 gerealiseerd? </w:t>
      </w:r>
    </w:p>
    <w:p w14:paraId="05D8811C" w14:textId="4A479BE6" w:rsidR="00F44ADF" w:rsidRPr="0048532F" w:rsidRDefault="00F44ADF" w:rsidP="00B37090">
      <w:pPr>
        <w:pStyle w:val="Lijstalinea"/>
        <w:keepNext/>
        <w:numPr>
          <w:ilvl w:val="0"/>
          <w:numId w:val="8"/>
        </w:numPr>
        <w:spacing w:after="0" w:line="240" w:lineRule="auto"/>
        <w:ind w:left="0"/>
        <w:contextualSpacing w:val="0"/>
      </w:pPr>
      <w:r w:rsidRPr="0048532F">
        <w:t xml:space="preserve">Minder dan 350 000 </w:t>
      </w:r>
      <w:r w:rsidR="001A736F" w:rsidRPr="0048532F">
        <w:t>euro (</w:t>
      </w:r>
      <w:r w:rsidRPr="0048532F">
        <w:t>1)</w:t>
      </w:r>
    </w:p>
    <w:p w14:paraId="5DDDBB4E" w14:textId="6874C279" w:rsidR="00F44ADF" w:rsidRPr="0048532F" w:rsidRDefault="002F741C" w:rsidP="00B37090">
      <w:pPr>
        <w:pStyle w:val="Lijstalinea"/>
        <w:keepNext/>
        <w:numPr>
          <w:ilvl w:val="0"/>
          <w:numId w:val="8"/>
        </w:numPr>
        <w:spacing w:after="0" w:line="240" w:lineRule="auto"/>
        <w:ind w:left="0"/>
        <w:contextualSpacing w:val="0"/>
      </w:pPr>
      <w:r w:rsidRPr="0048532F">
        <w:t>Tussen</w:t>
      </w:r>
      <w:r w:rsidR="00F44ADF" w:rsidRPr="0048532F">
        <w:t xml:space="preserve"> 350 000 en 700 000 </w:t>
      </w:r>
      <w:r w:rsidR="001A736F" w:rsidRPr="0048532F">
        <w:t>euro (</w:t>
      </w:r>
      <w:r w:rsidR="00F44ADF" w:rsidRPr="0048532F">
        <w:t>2)</w:t>
      </w:r>
    </w:p>
    <w:p w14:paraId="1E6778A7" w14:textId="098B401D" w:rsidR="00F44ADF" w:rsidRPr="0048532F" w:rsidRDefault="002F741C" w:rsidP="00B37090">
      <w:pPr>
        <w:pStyle w:val="Lijstalinea"/>
        <w:keepNext/>
        <w:numPr>
          <w:ilvl w:val="0"/>
          <w:numId w:val="8"/>
        </w:numPr>
        <w:spacing w:after="0" w:line="240" w:lineRule="auto"/>
        <w:ind w:left="0"/>
        <w:contextualSpacing w:val="0"/>
      </w:pPr>
      <w:r w:rsidRPr="0048532F">
        <w:t>Tussen</w:t>
      </w:r>
      <w:r w:rsidR="00F44ADF" w:rsidRPr="0048532F">
        <w:t xml:space="preserve"> 700 000 en 2 miljoen </w:t>
      </w:r>
      <w:r w:rsidR="001A736F" w:rsidRPr="0048532F">
        <w:t>euro (</w:t>
      </w:r>
      <w:r w:rsidR="00F44ADF" w:rsidRPr="0048532F">
        <w:t>3)</w:t>
      </w:r>
    </w:p>
    <w:p w14:paraId="028C65EE" w14:textId="044E4442" w:rsidR="00F44ADF" w:rsidRPr="0048532F" w:rsidRDefault="002F741C" w:rsidP="00B37090">
      <w:pPr>
        <w:pStyle w:val="Lijstalinea"/>
        <w:keepNext/>
        <w:numPr>
          <w:ilvl w:val="0"/>
          <w:numId w:val="8"/>
        </w:numPr>
        <w:spacing w:after="0" w:line="240" w:lineRule="auto"/>
        <w:ind w:left="0"/>
        <w:contextualSpacing w:val="0"/>
      </w:pPr>
      <w:r w:rsidRPr="0048532F">
        <w:t>Tussen</w:t>
      </w:r>
      <w:r w:rsidR="00F44ADF" w:rsidRPr="0048532F">
        <w:t xml:space="preserve"> 2 miljoen en 10 miljoen </w:t>
      </w:r>
      <w:r w:rsidR="001A736F" w:rsidRPr="0048532F">
        <w:t>euro (</w:t>
      </w:r>
      <w:r w:rsidR="00F44ADF" w:rsidRPr="0048532F">
        <w:t>4)</w:t>
      </w:r>
    </w:p>
    <w:p w14:paraId="5F2F04F8" w14:textId="31C09A2F" w:rsidR="00F44ADF" w:rsidRPr="0048532F" w:rsidRDefault="002F741C" w:rsidP="00B37090">
      <w:pPr>
        <w:pStyle w:val="Lijstalinea"/>
        <w:keepNext/>
        <w:numPr>
          <w:ilvl w:val="0"/>
          <w:numId w:val="8"/>
        </w:numPr>
        <w:spacing w:after="0" w:line="240" w:lineRule="auto"/>
        <w:ind w:left="0"/>
        <w:contextualSpacing w:val="0"/>
      </w:pPr>
      <w:r w:rsidRPr="0048532F">
        <w:t>Tussen</w:t>
      </w:r>
      <w:r w:rsidR="00F44ADF" w:rsidRPr="0048532F">
        <w:t xml:space="preserve"> 10 miljoen en 50 miljoen </w:t>
      </w:r>
      <w:r w:rsidR="001A736F" w:rsidRPr="0048532F">
        <w:t>euro (</w:t>
      </w:r>
      <w:r w:rsidR="00F44ADF" w:rsidRPr="0048532F">
        <w:t>5)</w:t>
      </w:r>
    </w:p>
    <w:p w14:paraId="29DE9010" w14:textId="0DD07950" w:rsidR="00F44ADF" w:rsidRPr="0048532F" w:rsidRDefault="002F741C" w:rsidP="00B37090">
      <w:pPr>
        <w:pStyle w:val="Lijstalinea"/>
        <w:keepNext/>
        <w:numPr>
          <w:ilvl w:val="0"/>
          <w:numId w:val="8"/>
        </w:numPr>
        <w:spacing w:after="0" w:line="240" w:lineRule="auto"/>
        <w:ind w:left="0"/>
        <w:contextualSpacing w:val="0"/>
      </w:pPr>
      <w:r w:rsidRPr="0048532F">
        <w:t>Meer</w:t>
      </w:r>
      <w:r w:rsidR="00F44ADF" w:rsidRPr="0048532F">
        <w:t xml:space="preserve"> dan 50 miljoen </w:t>
      </w:r>
      <w:r w:rsidR="001A736F" w:rsidRPr="0048532F">
        <w:t>euro (</w:t>
      </w:r>
      <w:r w:rsidR="00F44ADF" w:rsidRPr="0048532F">
        <w:t>6)</w:t>
      </w:r>
    </w:p>
    <w:p w14:paraId="5A498ADB" w14:textId="77777777" w:rsidR="00F44ADF" w:rsidRPr="0048532F" w:rsidRDefault="00F44ADF" w:rsidP="00F44ADF"/>
    <w:p w14:paraId="5260D39E" w14:textId="77777777" w:rsidR="00F44ADF" w:rsidRPr="0048532F" w:rsidRDefault="00F44ADF" w:rsidP="00F44ADF"/>
    <w:p w14:paraId="67A328FE" w14:textId="77777777" w:rsidR="00F44ADF" w:rsidRPr="0048532F" w:rsidRDefault="00F44ADF" w:rsidP="00F44ADF">
      <w:pPr>
        <w:keepNext/>
      </w:pPr>
      <w:r w:rsidRPr="0048532F">
        <w:t xml:space="preserve">Q8 Wat is de gemiddelde omzetgroei per jaar, berekend over de laatste 3 jaren (2015-2017)? </w:t>
      </w:r>
    </w:p>
    <w:p w14:paraId="796874E2" w14:textId="582D39B5" w:rsidR="00F44ADF" w:rsidRPr="0048532F" w:rsidRDefault="00F44ADF" w:rsidP="00B37090">
      <w:pPr>
        <w:pStyle w:val="Lijstalinea"/>
        <w:keepNext/>
        <w:numPr>
          <w:ilvl w:val="0"/>
          <w:numId w:val="8"/>
        </w:numPr>
        <w:spacing w:after="0" w:line="240" w:lineRule="auto"/>
        <w:ind w:left="0"/>
        <w:contextualSpacing w:val="0"/>
      </w:pPr>
      <w:r w:rsidRPr="0048532F">
        <w:t xml:space="preserve">&lt; 0 </w:t>
      </w:r>
      <w:r w:rsidR="001A736F" w:rsidRPr="0048532F">
        <w:t>% (</w:t>
      </w:r>
      <w:r w:rsidRPr="0048532F">
        <w:t>1)</w:t>
      </w:r>
    </w:p>
    <w:p w14:paraId="3758EF6C" w14:textId="0DEAE6BF" w:rsidR="00F44ADF" w:rsidRPr="0048532F" w:rsidRDefault="00F44ADF" w:rsidP="00B37090">
      <w:pPr>
        <w:pStyle w:val="Lijstalinea"/>
        <w:keepNext/>
        <w:numPr>
          <w:ilvl w:val="0"/>
          <w:numId w:val="8"/>
        </w:numPr>
        <w:spacing w:after="0" w:line="240" w:lineRule="auto"/>
        <w:ind w:left="0"/>
        <w:contextualSpacing w:val="0"/>
      </w:pPr>
      <w:r w:rsidRPr="0048532F">
        <w:t xml:space="preserve">≥0 en &lt; 5 </w:t>
      </w:r>
      <w:r w:rsidR="001A736F" w:rsidRPr="0048532F">
        <w:t>% (</w:t>
      </w:r>
      <w:r w:rsidRPr="0048532F">
        <w:t>2)</w:t>
      </w:r>
    </w:p>
    <w:p w14:paraId="69E5DCAC" w14:textId="0FDE2159" w:rsidR="00F44ADF" w:rsidRPr="0048532F" w:rsidRDefault="00F44ADF" w:rsidP="00B37090">
      <w:pPr>
        <w:pStyle w:val="Lijstalinea"/>
        <w:keepNext/>
        <w:numPr>
          <w:ilvl w:val="0"/>
          <w:numId w:val="8"/>
        </w:numPr>
        <w:spacing w:after="0" w:line="240" w:lineRule="auto"/>
        <w:ind w:left="0"/>
        <w:contextualSpacing w:val="0"/>
      </w:pPr>
      <w:r w:rsidRPr="0048532F">
        <w:t xml:space="preserve">≥ 5 % en &lt; 10 </w:t>
      </w:r>
      <w:r w:rsidR="001A736F" w:rsidRPr="0048532F">
        <w:t>% (</w:t>
      </w:r>
      <w:r w:rsidRPr="0048532F">
        <w:t>3)</w:t>
      </w:r>
    </w:p>
    <w:p w14:paraId="324F958A" w14:textId="62DEAED4" w:rsidR="00F44ADF" w:rsidRPr="0048532F" w:rsidRDefault="00F44ADF" w:rsidP="00B37090">
      <w:pPr>
        <w:pStyle w:val="Lijstalinea"/>
        <w:keepNext/>
        <w:numPr>
          <w:ilvl w:val="0"/>
          <w:numId w:val="8"/>
        </w:numPr>
        <w:spacing w:after="0" w:line="240" w:lineRule="auto"/>
        <w:ind w:left="0"/>
        <w:contextualSpacing w:val="0"/>
      </w:pPr>
      <w:r w:rsidRPr="0048532F">
        <w:t xml:space="preserve">≥ 10 % en &lt; 15 </w:t>
      </w:r>
      <w:r w:rsidR="001A736F" w:rsidRPr="0048532F">
        <w:t>% (</w:t>
      </w:r>
      <w:r w:rsidRPr="0048532F">
        <w:t>4)</w:t>
      </w:r>
    </w:p>
    <w:p w14:paraId="3228ADEB" w14:textId="2D3E32EA" w:rsidR="00F44ADF" w:rsidRPr="0048532F" w:rsidRDefault="00F44ADF" w:rsidP="00B37090">
      <w:pPr>
        <w:pStyle w:val="Lijstalinea"/>
        <w:keepNext/>
        <w:numPr>
          <w:ilvl w:val="0"/>
          <w:numId w:val="8"/>
        </w:numPr>
        <w:spacing w:after="0" w:line="240" w:lineRule="auto"/>
        <w:ind w:left="0"/>
        <w:contextualSpacing w:val="0"/>
      </w:pPr>
      <w:r w:rsidRPr="0048532F">
        <w:t>≥ 15 %</w:t>
      </w:r>
      <w:r w:rsidR="001A736F" w:rsidRPr="0048532F">
        <w:t xml:space="preserve"> (</w:t>
      </w:r>
      <w:r w:rsidRPr="0048532F">
        <w:t>5)</w:t>
      </w:r>
    </w:p>
    <w:p w14:paraId="5DA4E198" w14:textId="6C5E3694" w:rsidR="00F44ADF" w:rsidRPr="0048532F" w:rsidRDefault="00F44ADF" w:rsidP="00B37090">
      <w:pPr>
        <w:pStyle w:val="Lijstalinea"/>
        <w:keepNext/>
        <w:numPr>
          <w:ilvl w:val="0"/>
          <w:numId w:val="8"/>
        </w:numPr>
        <w:spacing w:after="0" w:line="240" w:lineRule="auto"/>
        <w:ind w:left="0"/>
        <w:contextualSpacing w:val="0"/>
      </w:pPr>
      <w:r w:rsidRPr="0048532F">
        <w:t xml:space="preserve">20 % of </w:t>
      </w:r>
      <w:r w:rsidR="001A736F" w:rsidRPr="0048532F">
        <w:t>meer (</w:t>
      </w:r>
      <w:r w:rsidRPr="0048532F">
        <w:t>6)</w:t>
      </w:r>
    </w:p>
    <w:p w14:paraId="196F5A2A" w14:textId="77777777" w:rsidR="00F44ADF" w:rsidRPr="0048532F" w:rsidRDefault="00F44ADF" w:rsidP="00F44ADF"/>
    <w:p w14:paraId="5FE2BDD8" w14:textId="77777777" w:rsidR="00F44ADF" w:rsidRPr="0048532F" w:rsidRDefault="00F44ADF" w:rsidP="00F44ADF">
      <w:pPr>
        <w:keepNext/>
      </w:pPr>
      <w:r w:rsidRPr="0048532F">
        <w:t>Q9 Wat was de beoogde jaarlijkse omzetgroei over de laatste 3 jaren (2015-2017)?</w:t>
      </w:r>
    </w:p>
    <w:p w14:paraId="1899F757" w14:textId="53BAE0EA" w:rsidR="00F44ADF" w:rsidRPr="0048532F" w:rsidRDefault="00F44ADF" w:rsidP="00B37090">
      <w:pPr>
        <w:pStyle w:val="Lijstalinea"/>
        <w:keepNext/>
        <w:numPr>
          <w:ilvl w:val="0"/>
          <w:numId w:val="8"/>
        </w:numPr>
        <w:spacing w:after="0" w:line="240" w:lineRule="auto"/>
        <w:ind w:left="0"/>
        <w:contextualSpacing w:val="0"/>
      </w:pPr>
      <w:r w:rsidRPr="0048532F">
        <w:t xml:space="preserve">&lt; 0 </w:t>
      </w:r>
      <w:r w:rsidR="006522DB" w:rsidRPr="0048532F">
        <w:t>% (</w:t>
      </w:r>
      <w:r w:rsidRPr="0048532F">
        <w:t>1)</w:t>
      </w:r>
    </w:p>
    <w:p w14:paraId="65B27F59" w14:textId="6CCD1F9D" w:rsidR="00F44ADF" w:rsidRPr="0048532F" w:rsidRDefault="00F44ADF" w:rsidP="00B37090">
      <w:pPr>
        <w:pStyle w:val="Lijstalinea"/>
        <w:keepNext/>
        <w:numPr>
          <w:ilvl w:val="0"/>
          <w:numId w:val="8"/>
        </w:numPr>
        <w:spacing w:after="0" w:line="240" w:lineRule="auto"/>
        <w:ind w:left="0"/>
        <w:contextualSpacing w:val="0"/>
      </w:pPr>
      <w:r w:rsidRPr="0048532F">
        <w:t xml:space="preserve">≥ 0 en &lt; 5 </w:t>
      </w:r>
      <w:r w:rsidR="006522DB" w:rsidRPr="0048532F">
        <w:t>% (</w:t>
      </w:r>
      <w:r w:rsidRPr="0048532F">
        <w:t>2)</w:t>
      </w:r>
    </w:p>
    <w:p w14:paraId="0BCC62C2" w14:textId="60BCFED6" w:rsidR="00F44ADF" w:rsidRPr="0048532F" w:rsidRDefault="00F44ADF" w:rsidP="00B37090">
      <w:pPr>
        <w:pStyle w:val="Lijstalinea"/>
        <w:keepNext/>
        <w:numPr>
          <w:ilvl w:val="0"/>
          <w:numId w:val="8"/>
        </w:numPr>
        <w:spacing w:after="0" w:line="240" w:lineRule="auto"/>
        <w:ind w:left="0"/>
        <w:contextualSpacing w:val="0"/>
      </w:pPr>
      <w:r w:rsidRPr="0048532F">
        <w:t xml:space="preserve">≥ 5 % en &lt; 10 </w:t>
      </w:r>
      <w:r w:rsidR="006522DB" w:rsidRPr="0048532F">
        <w:t>% (</w:t>
      </w:r>
      <w:r w:rsidRPr="0048532F">
        <w:t>3)</w:t>
      </w:r>
    </w:p>
    <w:p w14:paraId="3AF575C2" w14:textId="23820FD4" w:rsidR="00F44ADF" w:rsidRPr="0048532F" w:rsidRDefault="00F44ADF" w:rsidP="00B37090">
      <w:pPr>
        <w:pStyle w:val="Lijstalinea"/>
        <w:keepNext/>
        <w:numPr>
          <w:ilvl w:val="0"/>
          <w:numId w:val="8"/>
        </w:numPr>
        <w:spacing w:after="0" w:line="240" w:lineRule="auto"/>
        <w:ind w:left="0"/>
        <w:contextualSpacing w:val="0"/>
      </w:pPr>
      <w:r w:rsidRPr="0048532F">
        <w:t xml:space="preserve">≥ 10 % en &lt; 15 </w:t>
      </w:r>
      <w:r w:rsidR="006522DB" w:rsidRPr="0048532F">
        <w:t>% (</w:t>
      </w:r>
      <w:r w:rsidRPr="0048532F">
        <w:t>4)</w:t>
      </w:r>
    </w:p>
    <w:p w14:paraId="75B35FAD" w14:textId="7266C2DB" w:rsidR="00F44ADF" w:rsidRPr="0048532F" w:rsidRDefault="00F44ADF" w:rsidP="00B37090">
      <w:pPr>
        <w:pStyle w:val="Lijstalinea"/>
        <w:keepNext/>
        <w:numPr>
          <w:ilvl w:val="0"/>
          <w:numId w:val="8"/>
        </w:numPr>
        <w:spacing w:after="0" w:line="240" w:lineRule="auto"/>
        <w:ind w:left="0"/>
        <w:contextualSpacing w:val="0"/>
      </w:pPr>
      <w:r w:rsidRPr="0048532F">
        <w:t>≥ 15 %</w:t>
      </w:r>
      <w:r w:rsidR="006522DB" w:rsidRPr="0048532F">
        <w:t xml:space="preserve"> (</w:t>
      </w:r>
      <w:r w:rsidRPr="0048532F">
        <w:t>5)</w:t>
      </w:r>
    </w:p>
    <w:p w14:paraId="7D6A65A2" w14:textId="78EA1DF8" w:rsidR="00F44ADF" w:rsidRPr="0048532F" w:rsidRDefault="00F44ADF" w:rsidP="00B37090">
      <w:pPr>
        <w:pStyle w:val="Lijstalinea"/>
        <w:keepNext/>
        <w:numPr>
          <w:ilvl w:val="0"/>
          <w:numId w:val="8"/>
        </w:numPr>
        <w:spacing w:after="0" w:line="240" w:lineRule="auto"/>
        <w:ind w:left="0"/>
        <w:contextualSpacing w:val="0"/>
      </w:pPr>
      <w:r w:rsidRPr="0048532F">
        <w:t>20 % of meer (6)</w:t>
      </w:r>
    </w:p>
    <w:p w14:paraId="75C9E65E" w14:textId="77777777" w:rsidR="00F44ADF" w:rsidRPr="0048532F" w:rsidRDefault="00F44ADF" w:rsidP="00F44ADF"/>
    <w:p w14:paraId="5D97A15A" w14:textId="6522DDC5" w:rsidR="00F44ADF" w:rsidRPr="0048532F" w:rsidRDefault="00F44ADF" w:rsidP="00F44ADF">
      <w:pPr>
        <w:keepNext/>
      </w:pPr>
      <w:r w:rsidRPr="0048532F">
        <w:lastRenderedPageBreak/>
        <w:t>Q</w:t>
      </w:r>
      <w:r w:rsidR="002F741C" w:rsidRPr="0048532F">
        <w:t>10 Wat</w:t>
      </w:r>
      <w:r w:rsidRPr="0048532F">
        <w:t xml:space="preserve"> is de beoogde jaarlijkse omzetgroei die uw onderneming wenst te behalen in de volgende 3 jaren?</w:t>
      </w:r>
    </w:p>
    <w:p w14:paraId="1D15E79E" w14:textId="71E853F7" w:rsidR="00F44ADF" w:rsidRPr="0048532F" w:rsidRDefault="00F44ADF" w:rsidP="00B37090">
      <w:pPr>
        <w:pStyle w:val="Lijstalinea"/>
        <w:keepNext/>
        <w:numPr>
          <w:ilvl w:val="0"/>
          <w:numId w:val="8"/>
        </w:numPr>
        <w:spacing w:after="0" w:line="240" w:lineRule="auto"/>
        <w:ind w:left="0"/>
        <w:contextualSpacing w:val="0"/>
      </w:pPr>
      <w:r w:rsidRPr="0048532F">
        <w:t>&lt; 0 % (1)</w:t>
      </w:r>
    </w:p>
    <w:p w14:paraId="6C635DC8" w14:textId="57FF22D6" w:rsidR="00F44ADF" w:rsidRPr="0048532F" w:rsidRDefault="00F44ADF" w:rsidP="00B37090">
      <w:pPr>
        <w:pStyle w:val="Lijstalinea"/>
        <w:keepNext/>
        <w:numPr>
          <w:ilvl w:val="0"/>
          <w:numId w:val="8"/>
        </w:numPr>
        <w:spacing w:after="0" w:line="240" w:lineRule="auto"/>
        <w:ind w:left="0"/>
        <w:contextualSpacing w:val="0"/>
      </w:pPr>
      <w:r w:rsidRPr="0048532F">
        <w:t xml:space="preserve">≥ 0 en &lt; 5 % </w:t>
      </w:r>
      <w:r w:rsidR="006522DB" w:rsidRPr="0048532F">
        <w:t>(</w:t>
      </w:r>
      <w:r w:rsidRPr="0048532F">
        <w:t>2)</w:t>
      </w:r>
    </w:p>
    <w:p w14:paraId="3B11A323" w14:textId="5DD4EB1C" w:rsidR="00F44ADF" w:rsidRPr="0048532F" w:rsidRDefault="00F44ADF" w:rsidP="00B37090">
      <w:pPr>
        <w:pStyle w:val="Lijstalinea"/>
        <w:keepNext/>
        <w:numPr>
          <w:ilvl w:val="0"/>
          <w:numId w:val="8"/>
        </w:numPr>
        <w:spacing w:after="0" w:line="240" w:lineRule="auto"/>
        <w:ind w:left="0"/>
        <w:contextualSpacing w:val="0"/>
      </w:pPr>
      <w:r w:rsidRPr="0048532F">
        <w:t>≥ 5 % en &lt; 10 % (3)</w:t>
      </w:r>
    </w:p>
    <w:p w14:paraId="2EAC5BB2" w14:textId="1D799EFC" w:rsidR="00F44ADF" w:rsidRPr="0048532F" w:rsidRDefault="00F44ADF" w:rsidP="00B37090">
      <w:pPr>
        <w:pStyle w:val="Lijstalinea"/>
        <w:keepNext/>
        <w:numPr>
          <w:ilvl w:val="0"/>
          <w:numId w:val="8"/>
        </w:numPr>
        <w:spacing w:after="0" w:line="240" w:lineRule="auto"/>
        <w:ind w:left="0"/>
        <w:contextualSpacing w:val="0"/>
      </w:pPr>
      <w:r w:rsidRPr="0048532F">
        <w:t>≥ 10 % en &lt; 15 % (4)</w:t>
      </w:r>
    </w:p>
    <w:p w14:paraId="2546774F" w14:textId="740FA870" w:rsidR="00F44ADF" w:rsidRPr="0048532F" w:rsidRDefault="00F44ADF" w:rsidP="00B37090">
      <w:pPr>
        <w:pStyle w:val="Lijstalinea"/>
        <w:keepNext/>
        <w:numPr>
          <w:ilvl w:val="0"/>
          <w:numId w:val="8"/>
        </w:numPr>
        <w:spacing w:after="0" w:line="240" w:lineRule="auto"/>
        <w:ind w:left="0"/>
        <w:contextualSpacing w:val="0"/>
      </w:pPr>
      <w:r w:rsidRPr="0048532F">
        <w:t>≥ 15 % (5)</w:t>
      </w:r>
    </w:p>
    <w:p w14:paraId="1B5BDBA8" w14:textId="5546A7CC" w:rsidR="00F44ADF" w:rsidRPr="0048532F" w:rsidRDefault="00F44ADF" w:rsidP="00B37090">
      <w:pPr>
        <w:pStyle w:val="Lijstalinea"/>
        <w:keepNext/>
        <w:numPr>
          <w:ilvl w:val="0"/>
          <w:numId w:val="8"/>
        </w:numPr>
        <w:spacing w:after="0" w:line="240" w:lineRule="auto"/>
        <w:ind w:left="0"/>
        <w:contextualSpacing w:val="0"/>
      </w:pPr>
      <w:r w:rsidRPr="0048532F">
        <w:t>20 % of meer (6)</w:t>
      </w:r>
    </w:p>
    <w:p w14:paraId="2E067A39" w14:textId="77777777" w:rsidR="00F44ADF" w:rsidRPr="0048532F" w:rsidRDefault="00F44ADF" w:rsidP="00F44ADF"/>
    <w:p w14:paraId="498BAD68" w14:textId="77777777" w:rsidR="00F44ADF" w:rsidRPr="0048532F" w:rsidRDefault="00F44ADF" w:rsidP="00F44ADF">
      <w:pPr>
        <w:keepNext/>
      </w:pPr>
      <w:r w:rsidRPr="0048532F">
        <w:t>Q11 Hoeveel personeelsleden werden in uw bedrijf tewerkgesteld in 2017? (Freelancers die hoofdzakelijk voor uw onderneming werken, mogen ook meegeteld worden)</w:t>
      </w:r>
    </w:p>
    <w:p w14:paraId="0E883A50" w14:textId="5B378810" w:rsidR="00F44ADF" w:rsidRPr="0048532F" w:rsidRDefault="002F741C" w:rsidP="00B37090">
      <w:pPr>
        <w:pStyle w:val="Lijstalinea"/>
        <w:keepNext/>
        <w:numPr>
          <w:ilvl w:val="0"/>
          <w:numId w:val="8"/>
        </w:numPr>
        <w:spacing w:after="0" w:line="240" w:lineRule="auto"/>
        <w:ind w:left="0"/>
        <w:contextualSpacing w:val="0"/>
      </w:pPr>
      <w:r w:rsidRPr="0048532F">
        <w:t>Geen</w:t>
      </w:r>
      <w:r w:rsidR="00F44ADF" w:rsidRPr="0048532F">
        <w:t xml:space="preserve"> </w:t>
      </w:r>
      <w:r w:rsidRPr="0048532F">
        <w:t>personeel (</w:t>
      </w:r>
      <w:r w:rsidR="00F44ADF" w:rsidRPr="0048532F">
        <w:t>1)</w:t>
      </w:r>
    </w:p>
    <w:p w14:paraId="1B31C623" w14:textId="1829DCF5" w:rsidR="00F44ADF" w:rsidRPr="0048532F" w:rsidRDefault="00F44ADF" w:rsidP="00B37090">
      <w:pPr>
        <w:pStyle w:val="Lijstalinea"/>
        <w:keepNext/>
        <w:numPr>
          <w:ilvl w:val="0"/>
          <w:numId w:val="8"/>
        </w:numPr>
        <w:spacing w:after="0" w:line="240" w:lineRule="auto"/>
        <w:ind w:left="0"/>
        <w:contextualSpacing w:val="0"/>
      </w:pPr>
      <w:r w:rsidRPr="0048532F">
        <w:t>1 - 4 (2)</w:t>
      </w:r>
    </w:p>
    <w:p w14:paraId="5F8AF398" w14:textId="190E5103" w:rsidR="00F44ADF" w:rsidRPr="0048532F" w:rsidRDefault="00F44ADF" w:rsidP="00B37090">
      <w:pPr>
        <w:pStyle w:val="Lijstalinea"/>
        <w:keepNext/>
        <w:numPr>
          <w:ilvl w:val="0"/>
          <w:numId w:val="8"/>
        </w:numPr>
        <w:spacing w:after="0" w:line="240" w:lineRule="auto"/>
        <w:ind w:left="0"/>
        <w:contextualSpacing w:val="0"/>
      </w:pPr>
      <w:r w:rsidRPr="0048532F">
        <w:t>5 - 9 (3)</w:t>
      </w:r>
    </w:p>
    <w:p w14:paraId="70B007F9" w14:textId="5DD6E55C" w:rsidR="00F44ADF" w:rsidRPr="0048532F" w:rsidRDefault="00F44ADF" w:rsidP="00B37090">
      <w:pPr>
        <w:pStyle w:val="Lijstalinea"/>
        <w:keepNext/>
        <w:numPr>
          <w:ilvl w:val="0"/>
          <w:numId w:val="8"/>
        </w:numPr>
        <w:spacing w:after="0" w:line="240" w:lineRule="auto"/>
        <w:ind w:left="0"/>
        <w:contextualSpacing w:val="0"/>
      </w:pPr>
      <w:r w:rsidRPr="0048532F">
        <w:t>10 - 49 (4)</w:t>
      </w:r>
    </w:p>
    <w:p w14:paraId="2C2EE208" w14:textId="24A8E2C6" w:rsidR="00F44ADF" w:rsidRPr="0048532F" w:rsidRDefault="00F44ADF" w:rsidP="00B37090">
      <w:pPr>
        <w:pStyle w:val="Lijstalinea"/>
        <w:keepNext/>
        <w:numPr>
          <w:ilvl w:val="0"/>
          <w:numId w:val="8"/>
        </w:numPr>
        <w:spacing w:after="0" w:line="240" w:lineRule="auto"/>
        <w:ind w:left="0"/>
        <w:contextualSpacing w:val="0"/>
      </w:pPr>
      <w:r w:rsidRPr="0048532F">
        <w:t>50 - 249 (5)</w:t>
      </w:r>
    </w:p>
    <w:p w14:paraId="1DA20913" w14:textId="7E109952" w:rsidR="00F44ADF" w:rsidRPr="0048532F" w:rsidRDefault="00F44ADF" w:rsidP="00B37090">
      <w:pPr>
        <w:pStyle w:val="Lijstalinea"/>
        <w:keepNext/>
        <w:numPr>
          <w:ilvl w:val="0"/>
          <w:numId w:val="8"/>
        </w:numPr>
        <w:spacing w:after="0" w:line="240" w:lineRule="auto"/>
        <w:ind w:left="0"/>
        <w:contextualSpacing w:val="0"/>
      </w:pPr>
      <w:r w:rsidRPr="0048532F">
        <w:t>≥ 250 (6)</w:t>
      </w:r>
    </w:p>
    <w:p w14:paraId="6C42F245" w14:textId="77777777" w:rsidR="00F44ADF" w:rsidRPr="0048532F" w:rsidRDefault="00F44ADF" w:rsidP="00F44ADF"/>
    <w:p w14:paraId="5F552F22" w14:textId="4C19602A" w:rsidR="00F44ADF" w:rsidRPr="0048532F" w:rsidRDefault="00F44ADF" w:rsidP="00F44ADF">
      <w:pPr>
        <w:keepNext/>
      </w:pPr>
      <w:r w:rsidRPr="0048532F">
        <w:lastRenderedPageBreak/>
        <w:t>Q12 Kan de onderneming beschouwd worden als een familieonderneming?  (</w:t>
      </w:r>
      <w:r w:rsidR="002F741C" w:rsidRPr="0048532F">
        <w:t>Een</w:t>
      </w:r>
      <w:r w:rsidRPr="0048532F">
        <w:t xml:space="preserve"> familie wordt beschouwd als personen die door bloedverwantschap of het huwelijk met elkaar verbonden zijn</w:t>
      </w:r>
      <w:r w:rsidR="00504E4F" w:rsidRPr="0048532F">
        <w:t>)</w:t>
      </w:r>
    </w:p>
    <w:p w14:paraId="61FE251C" w14:textId="77777777" w:rsidR="00F44ADF" w:rsidRPr="0048532F" w:rsidRDefault="00EA33FF" w:rsidP="00B37090">
      <w:pPr>
        <w:pStyle w:val="Lijstalinea"/>
        <w:keepNext/>
        <w:numPr>
          <w:ilvl w:val="0"/>
          <w:numId w:val="8"/>
        </w:numPr>
        <w:spacing w:after="0" w:line="240" w:lineRule="auto"/>
        <w:ind w:left="0"/>
        <w:contextualSpacing w:val="0"/>
      </w:pPr>
      <w:r w:rsidRPr="0048532F">
        <w:t xml:space="preserve">Ja  </w:t>
      </w:r>
    </w:p>
    <w:p w14:paraId="6DE28361" w14:textId="77777777" w:rsidR="00F44ADF" w:rsidRPr="0048532F" w:rsidRDefault="00F44ADF" w:rsidP="00B37090">
      <w:pPr>
        <w:pStyle w:val="Lijstalinea"/>
        <w:keepNext/>
        <w:numPr>
          <w:ilvl w:val="0"/>
          <w:numId w:val="8"/>
        </w:numPr>
        <w:spacing w:after="0" w:line="240" w:lineRule="auto"/>
        <w:ind w:left="0"/>
        <w:contextualSpacing w:val="0"/>
      </w:pPr>
      <w:r w:rsidRPr="0048532F">
        <w:t xml:space="preserve">Nee  </w:t>
      </w:r>
      <w:r w:rsidR="00F43583" w:rsidRPr="0048532F">
        <w:br/>
      </w:r>
    </w:p>
    <w:p w14:paraId="25D702C5" w14:textId="77777777" w:rsidR="00F44ADF" w:rsidRPr="0048532F" w:rsidRDefault="00F44ADF" w:rsidP="00F44ADF">
      <w:pPr>
        <w:keepNext/>
      </w:pPr>
      <w:r w:rsidRPr="0048532F">
        <w:t>Q13 Gelieve aan te kruisen welke criteria van toepassing zijn op de onderneming (meerdere antwoorden mogelijk):</w:t>
      </w:r>
    </w:p>
    <w:p w14:paraId="44921403" w14:textId="6301F0C1" w:rsidR="00F44ADF" w:rsidRPr="0048532F" w:rsidRDefault="00F44ADF" w:rsidP="00B37090">
      <w:pPr>
        <w:pStyle w:val="Lijstalinea"/>
        <w:keepNext/>
        <w:numPr>
          <w:ilvl w:val="0"/>
          <w:numId w:val="6"/>
        </w:numPr>
        <w:spacing w:after="0" w:line="240" w:lineRule="auto"/>
        <w:contextualSpacing w:val="0"/>
      </w:pPr>
      <w:r w:rsidRPr="0048532F">
        <w:t xml:space="preserve">Meer dan 50% van de eigendom is in handen van één </w:t>
      </w:r>
      <w:r w:rsidR="002F741C" w:rsidRPr="0048532F">
        <w:t>familie (</w:t>
      </w:r>
      <w:r w:rsidRPr="0048532F">
        <w:t>1)</w:t>
      </w:r>
    </w:p>
    <w:p w14:paraId="331685C4" w14:textId="65DE8533" w:rsidR="00F44ADF" w:rsidRPr="0048532F" w:rsidRDefault="006522DB" w:rsidP="00B37090">
      <w:pPr>
        <w:pStyle w:val="Lijstalinea"/>
        <w:keepNext/>
        <w:numPr>
          <w:ilvl w:val="0"/>
          <w:numId w:val="6"/>
        </w:numPr>
        <w:spacing w:after="0" w:line="240" w:lineRule="auto"/>
        <w:ind w:left="709" w:hanging="709"/>
        <w:contextualSpacing w:val="0"/>
      </w:pPr>
      <w:r w:rsidRPr="0048532F">
        <w:t>Eén</w:t>
      </w:r>
      <w:r w:rsidR="00F44ADF" w:rsidRPr="0048532F">
        <w:t xml:space="preserve"> familie heeft beslissende invloed op de bedrijfsstrategie of op de opvolgingsbeslissingen</w:t>
      </w:r>
      <w:r w:rsidR="00504E4F" w:rsidRPr="0048532F">
        <w:t xml:space="preserve"> </w:t>
      </w:r>
      <w:r w:rsidR="00F44ADF" w:rsidRPr="0048532F">
        <w:t>(2)</w:t>
      </w:r>
    </w:p>
    <w:p w14:paraId="02167F68" w14:textId="5523E642" w:rsidR="00F44ADF" w:rsidRPr="0048532F" w:rsidRDefault="00F44ADF" w:rsidP="00B37090">
      <w:pPr>
        <w:pStyle w:val="Lijstalinea"/>
        <w:keepNext/>
        <w:numPr>
          <w:ilvl w:val="0"/>
          <w:numId w:val="6"/>
        </w:numPr>
        <w:spacing w:after="0" w:line="240" w:lineRule="auto"/>
        <w:ind w:left="709" w:hanging="709"/>
        <w:contextualSpacing w:val="0"/>
      </w:pPr>
      <w:r w:rsidRPr="0048532F">
        <w:t>Een meerderheid of ten minste twee leden van het management zijn afkomstig uit één</w:t>
      </w:r>
      <w:r w:rsidR="00504E4F" w:rsidRPr="0048532F">
        <w:t xml:space="preserve"> </w:t>
      </w:r>
      <w:r w:rsidR="006522DB" w:rsidRPr="0048532F">
        <w:t>familie (</w:t>
      </w:r>
      <w:r w:rsidRPr="0048532F">
        <w:t>3)</w:t>
      </w:r>
    </w:p>
    <w:p w14:paraId="34226C09" w14:textId="74FF78D6" w:rsidR="00545E5A" w:rsidRPr="0048532F" w:rsidRDefault="00F44ADF" w:rsidP="00B37090">
      <w:pPr>
        <w:pStyle w:val="Lijstalinea"/>
        <w:keepNext/>
        <w:numPr>
          <w:ilvl w:val="0"/>
          <w:numId w:val="6"/>
        </w:numPr>
        <w:spacing w:after="0" w:line="240" w:lineRule="auto"/>
        <w:contextualSpacing w:val="0"/>
      </w:pPr>
      <w:r w:rsidRPr="0048532F">
        <w:t>Alle aandelen zijn in het bezit van familieleden (4)</w:t>
      </w:r>
    </w:p>
    <w:p w14:paraId="2797520A" w14:textId="77777777" w:rsidR="00545E5A" w:rsidRPr="0048532F" w:rsidRDefault="00545E5A" w:rsidP="00545E5A">
      <w:pPr>
        <w:keepNext/>
        <w:spacing w:after="0" w:line="240" w:lineRule="auto"/>
      </w:pPr>
    </w:p>
    <w:p w14:paraId="73332006" w14:textId="77777777" w:rsidR="00F44ADF" w:rsidRPr="0048532F" w:rsidRDefault="00F44ADF" w:rsidP="00F44ADF">
      <w:pPr>
        <w:keepNext/>
      </w:pPr>
      <w:r w:rsidRPr="0048532F">
        <w:t>Q14 Financiering van de ondernemin</w:t>
      </w:r>
      <w:r w:rsidR="00545E5A" w:rsidRPr="0048532F">
        <w:t>g</w:t>
      </w:r>
    </w:p>
    <w:p w14:paraId="0B607095" w14:textId="46550447" w:rsidR="00F44ADF" w:rsidRPr="0048532F" w:rsidRDefault="00F44ADF" w:rsidP="00F44ADF">
      <w:pPr>
        <w:keepNext/>
      </w:pPr>
      <w:r w:rsidRPr="0048532F">
        <w:t xml:space="preserve">Heeft uw onderneming in de afgelopen 2 jaar (2016-2017) gezocht naar externe </w:t>
      </w:r>
      <w:r w:rsidR="006522DB" w:rsidRPr="0048532F">
        <w:t>financiering?</w:t>
      </w:r>
    </w:p>
    <w:p w14:paraId="0DCBB4E9" w14:textId="6A25EC0B" w:rsidR="00F44ADF" w:rsidRPr="0048532F" w:rsidRDefault="006522DB" w:rsidP="00B37090">
      <w:pPr>
        <w:pStyle w:val="Lijstalinea"/>
        <w:keepNext/>
        <w:numPr>
          <w:ilvl w:val="0"/>
          <w:numId w:val="8"/>
        </w:numPr>
        <w:spacing w:after="0" w:line="240" w:lineRule="auto"/>
        <w:ind w:left="0"/>
        <w:contextualSpacing w:val="0"/>
      </w:pPr>
      <w:r w:rsidRPr="0048532F">
        <w:t>Ja (</w:t>
      </w:r>
      <w:r w:rsidR="00F44ADF" w:rsidRPr="0048532F">
        <w:t>1)</w:t>
      </w:r>
    </w:p>
    <w:p w14:paraId="5AE80BA3" w14:textId="060D3BB7" w:rsidR="00545E5A" w:rsidRPr="0048532F" w:rsidRDefault="006522DB" w:rsidP="00B37090">
      <w:pPr>
        <w:pStyle w:val="Lijstalinea"/>
        <w:keepNext/>
        <w:numPr>
          <w:ilvl w:val="0"/>
          <w:numId w:val="8"/>
        </w:numPr>
        <w:spacing w:after="0" w:line="240" w:lineRule="auto"/>
        <w:ind w:left="0"/>
        <w:contextualSpacing w:val="0"/>
      </w:pPr>
      <w:r w:rsidRPr="0048532F">
        <w:t>Neen (</w:t>
      </w:r>
      <w:r w:rsidR="00F44ADF" w:rsidRPr="0048532F">
        <w:t>2)</w:t>
      </w:r>
    </w:p>
    <w:p w14:paraId="13134083" w14:textId="1B33BD25" w:rsidR="00F44ADF" w:rsidRPr="0048532F" w:rsidRDefault="00F44ADF" w:rsidP="00504E4F">
      <w:pPr>
        <w:keepNext/>
        <w:spacing w:before="120" w:after="0" w:line="240" w:lineRule="auto"/>
        <w:ind w:left="360"/>
      </w:pPr>
    </w:p>
    <w:p w14:paraId="649EA253" w14:textId="69E68591" w:rsidR="00F44ADF" w:rsidRPr="0048532F" w:rsidRDefault="00F44ADF" w:rsidP="00F44ADF">
      <w:pPr>
        <w:keepNext/>
      </w:pPr>
      <w:r w:rsidRPr="0048532F">
        <w:t xml:space="preserve">Q15 Waarvoor heeft u in de afgelopen 2 jaar (2016-2017) externe financiering </w:t>
      </w:r>
      <w:r w:rsidR="006522DB" w:rsidRPr="0048532F">
        <w:t>gezocht?</w:t>
      </w:r>
      <w:r w:rsidRPr="0048532F">
        <w:t xml:space="preserve"> (</w:t>
      </w:r>
      <w:r w:rsidR="002F741C" w:rsidRPr="0048532F">
        <w:t>Meerdere</w:t>
      </w:r>
      <w:r w:rsidRPr="0048532F">
        <w:t xml:space="preserve"> antwoorden zijn mogelijk)</w:t>
      </w:r>
    </w:p>
    <w:p w14:paraId="34C647F5" w14:textId="2B75B801" w:rsidR="00F44ADF" w:rsidRPr="0048532F" w:rsidRDefault="002F741C" w:rsidP="00B37090">
      <w:pPr>
        <w:pStyle w:val="Lijstalinea"/>
        <w:keepNext/>
        <w:numPr>
          <w:ilvl w:val="0"/>
          <w:numId w:val="6"/>
        </w:numPr>
        <w:spacing w:after="0" w:line="240" w:lineRule="auto"/>
        <w:contextualSpacing w:val="0"/>
      </w:pPr>
      <w:r w:rsidRPr="0048532F">
        <w:t>Om</w:t>
      </w:r>
      <w:r w:rsidR="00F44ADF" w:rsidRPr="0048532F">
        <w:t xml:space="preserve"> R&amp;D te </w:t>
      </w:r>
      <w:r w:rsidR="006522DB" w:rsidRPr="0048532F">
        <w:t>financieren (</w:t>
      </w:r>
      <w:r w:rsidR="00F44ADF" w:rsidRPr="0048532F">
        <w:t>1)</w:t>
      </w:r>
    </w:p>
    <w:p w14:paraId="35C35ADF" w14:textId="2A4FF461" w:rsidR="00F44ADF" w:rsidRPr="0048532F" w:rsidRDefault="002F741C" w:rsidP="00B37090">
      <w:pPr>
        <w:pStyle w:val="Lijstalinea"/>
        <w:keepNext/>
        <w:numPr>
          <w:ilvl w:val="0"/>
          <w:numId w:val="6"/>
        </w:numPr>
        <w:spacing w:after="0" w:line="240" w:lineRule="auto"/>
        <w:contextualSpacing w:val="0"/>
      </w:pPr>
      <w:r w:rsidRPr="0048532F">
        <w:t>Om</w:t>
      </w:r>
      <w:r w:rsidR="00F44ADF" w:rsidRPr="0048532F">
        <w:t xml:space="preserve"> onroerend goed aan te </w:t>
      </w:r>
      <w:r w:rsidR="006522DB" w:rsidRPr="0048532F">
        <w:t>kopen (</w:t>
      </w:r>
      <w:r w:rsidR="00F44ADF" w:rsidRPr="0048532F">
        <w:t>2)</w:t>
      </w:r>
    </w:p>
    <w:p w14:paraId="2281E0D3" w14:textId="7E1A7847" w:rsidR="00F44ADF" w:rsidRPr="0048532F" w:rsidRDefault="00F44ADF" w:rsidP="00B37090">
      <w:pPr>
        <w:pStyle w:val="Lijstalinea"/>
        <w:keepNext/>
        <w:numPr>
          <w:ilvl w:val="0"/>
          <w:numId w:val="6"/>
        </w:numPr>
        <w:spacing w:after="0" w:line="240" w:lineRule="auto"/>
        <w:contextualSpacing w:val="0"/>
      </w:pPr>
      <w:r w:rsidRPr="0048532F">
        <w:t xml:space="preserve">Om werkkapitaal (voorraden/vorderingen) te </w:t>
      </w:r>
      <w:r w:rsidR="006522DB" w:rsidRPr="0048532F">
        <w:t>financieren (</w:t>
      </w:r>
      <w:r w:rsidRPr="0048532F">
        <w:t>3)</w:t>
      </w:r>
    </w:p>
    <w:p w14:paraId="6B9AC0E3" w14:textId="4D4102BC" w:rsidR="00F44ADF" w:rsidRPr="0048532F" w:rsidRDefault="002F741C" w:rsidP="00B37090">
      <w:pPr>
        <w:pStyle w:val="Lijstalinea"/>
        <w:keepNext/>
        <w:numPr>
          <w:ilvl w:val="0"/>
          <w:numId w:val="6"/>
        </w:numPr>
        <w:spacing w:after="0" w:line="240" w:lineRule="auto"/>
        <w:contextualSpacing w:val="0"/>
      </w:pPr>
      <w:r w:rsidRPr="0048532F">
        <w:t>Om</w:t>
      </w:r>
      <w:r w:rsidR="00F44ADF" w:rsidRPr="0048532F">
        <w:t xml:space="preserve"> uitrusting en rollend materieel aan te </w:t>
      </w:r>
      <w:r w:rsidR="006522DB" w:rsidRPr="0048532F">
        <w:t>kopen (</w:t>
      </w:r>
      <w:r w:rsidR="00F44ADF" w:rsidRPr="0048532F">
        <w:t>4)</w:t>
      </w:r>
    </w:p>
    <w:p w14:paraId="2AE6B42F" w14:textId="73B12482" w:rsidR="00F44ADF" w:rsidRPr="0048532F" w:rsidRDefault="00F44ADF" w:rsidP="00B37090">
      <w:pPr>
        <w:pStyle w:val="Lijstalinea"/>
        <w:keepNext/>
        <w:numPr>
          <w:ilvl w:val="0"/>
          <w:numId w:val="6"/>
        </w:numPr>
        <w:spacing w:after="0" w:line="240" w:lineRule="auto"/>
        <w:contextualSpacing w:val="0"/>
      </w:pPr>
      <w:r w:rsidRPr="0048532F">
        <w:t xml:space="preserve">Om schulden te kunnen </w:t>
      </w:r>
      <w:r w:rsidR="006522DB" w:rsidRPr="0048532F">
        <w:t>aflossen (</w:t>
      </w:r>
      <w:r w:rsidRPr="0048532F">
        <w:t>5)</w:t>
      </w:r>
    </w:p>
    <w:p w14:paraId="6F9B4251" w14:textId="3D715333" w:rsidR="00545E5A" w:rsidRPr="0048532F" w:rsidRDefault="00F44ADF" w:rsidP="00B37090">
      <w:pPr>
        <w:pStyle w:val="Lijstalinea"/>
        <w:keepNext/>
        <w:numPr>
          <w:ilvl w:val="0"/>
          <w:numId w:val="6"/>
        </w:numPr>
        <w:spacing w:after="0" w:line="240" w:lineRule="auto"/>
        <w:contextualSpacing w:val="0"/>
      </w:pPr>
      <w:r w:rsidRPr="0048532F">
        <w:t xml:space="preserve">Andere behoefte, </w:t>
      </w:r>
      <w:r w:rsidR="006522DB" w:rsidRPr="0048532F">
        <w:t>welke?</w:t>
      </w:r>
      <w:r w:rsidRPr="0048532F">
        <w:t xml:space="preserve">  (6) </w:t>
      </w:r>
      <w:r w:rsidR="00537D7F" w:rsidRPr="0048532F">
        <w:br/>
      </w:r>
    </w:p>
    <w:p w14:paraId="454694B5" w14:textId="3FC3ADDC" w:rsidR="00504E4F" w:rsidRPr="0048532F" w:rsidRDefault="00504E4F" w:rsidP="00504E4F">
      <w:pPr>
        <w:pStyle w:val="Lijstalinea"/>
        <w:keepNext/>
        <w:spacing w:before="120" w:after="0" w:line="240" w:lineRule="auto"/>
        <w:ind w:left="0"/>
        <w:contextualSpacing w:val="0"/>
      </w:pPr>
      <w:r w:rsidRPr="0048532F">
        <w:br/>
      </w:r>
    </w:p>
    <w:p w14:paraId="324C1610" w14:textId="359E0229" w:rsidR="00F44ADF" w:rsidRPr="0048532F" w:rsidRDefault="00F44ADF" w:rsidP="00F44ADF">
      <w:pPr>
        <w:keepNext/>
      </w:pPr>
      <w:r w:rsidRPr="0048532F">
        <w:t>Q</w:t>
      </w:r>
      <w:r w:rsidR="006522DB" w:rsidRPr="0048532F">
        <w:t>16 Waarom</w:t>
      </w:r>
      <w:r w:rsidRPr="0048532F">
        <w:t xml:space="preserve"> heeft u geen financiering nodig gehad? (</w:t>
      </w:r>
      <w:r w:rsidR="002F741C" w:rsidRPr="0048532F">
        <w:t>Meerdere</w:t>
      </w:r>
      <w:r w:rsidRPr="0048532F">
        <w:t xml:space="preserve"> antwoorden mogelijk)</w:t>
      </w:r>
    </w:p>
    <w:p w14:paraId="2BF72860" w14:textId="3001C4F7" w:rsidR="00F44ADF" w:rsidRPr="0048532F" w:rsidRDefault="00F44ADF" w:rsidP="00B37090">
      <w:pPr>
        <w:pStyle w:val="Lijstalinea"/>
        <w:keepNext/>
        <w:numPr>
          <w:ilvl w:val="0"/>
          <w:numId w:val="6"/>
        </w:numPr>
        <w:spacing w:after="0" w:line="240" w:lineRule="auto"/>
        <w:contextualSpacing w:val="0"/>
      </w:pPr>
      <w:r w:rsidRPr="0048532F">
        <w:lastRenderedPageBreak/>
        <w:t xml:space="preserve">De onderneming kan alles financieren met ingehouden </w:t>
      </w:r>
      <w:r w:rsidR="006522DB" w:rsidRPr="0048532F">
        <w:t>winsten (</w:t>
      </w:r>
      <w:r w:rsidRPr="0048532F">
        <w:t>1)</w:t>
      </w:r>
    </w:p>
    <w:p w14:paraId="43D4A612" w14:textId="13AC0C6D" w:rsidR="00F44ADF" w:rsidRPr="0048532F" w:rsidRDefault="00F44ADF" w:rsidP="00B37090">
      <w:pPr>
        <w:pStyle w:val="Lijstalinea"/>
        <w:keepNext/>
        <w:numPr>
          <w:ilvl w:val="0"/>
          <w:numId w:val="6"/>
        </w:numPr>
        <w:spacing w:after="0" w:line="240" w:lineRule="auto"/>
        <w:contextualSpacing w:val="0"/>
      </w:pPr>
      <w:r w:rsidRPr="0048532F">
        <w:t>Mijn onderneming groeit niet (</w:t>
      </w:r>
      <w:r w:rsidR="006522DB" w:rsidRPr="0048532F">
        <w:t>meer) (</w:t>
      </w:r>
      <w:r w:rsidRPr="0048532F">
        <w:t>2)</w:t>
      </w:r>
    </w:p>
    <w:p w14:paraId="4FF3C70C" w14:textId="3286B1AC" w:rsidR="00F44ADF" w:rsidRPr="0048532F" w:rsidRDefault="00F44ADF" w:rsidP="00B37090">
      <w:pPr>
        <w:pStyle w:val="Lijstalinea"/>
        <w:keepNext/>
        <w:numPr>
          <w:ilvl w:val="0"/>
          <w:numId w:val="6"/>
        </w:numPr>
        <w:spacing w:after="0" w:line="240" w:lineRule="auto"/>
        <w:contextualSpacing w:val="0"/>
      </w:pPr>
      <w:r w:rsidRPr="0048532F">
        <w:t xml:space="preserve">Er was geen nood aan externe financiering wegens voldoende cash </w:t>
      </w:r>
      <w:r w:rsidR="006522DB" w:rsidRPr="0048532F">
        <w:t>middelen (</w:t>
      </w:r>
      <w:r w:rsidRPr="0048532F">
        <w:t>3)</w:t>
      </w:r>
    </w:p>
    <w:p w14:paraId="5627EE46" w14:textId="605D8EAA" w:rsidR="00F44ADF" w:rsidRPr="0048532F" w:rsidRDefault="00F44ADF" w:rsidP="00B37090">
      <w:pPr>
        <w:pStyle w:val="Lijstalinea"/>
        <w:keepNext/>
        <w:numPr>
          <w:ilvl w:val="0"/>
          <w:numId w:val="6"/>
        </w:numPr>
        <w:spacing w:after="0" w:line="240" w:lineRule="auto"/>
        <w:contextualSpacing w:val="0"/>
      </w:pPr>
      <w:r w:rsidRPr="0048532F">
        <w:t xml:space="preserve">De investeringen werden </w:t>
      </w:r>
      <w:r w:rsidR="006522DB" w:rsidRPr="0048532F">
        <w:t>uitgesteld (</w:t>
      </w:r>
      <w:r w:rsidRPr="0048532F">
        <w:t>4)</w:t>
      </w:r>
    </w:p>
    <w:p w14:paraId="54ECE83E" w14:textId="00370BC5" w:rsidR="00F44ADF" w:rsidRPr="0048532F" w:rsidRDefault="00F44ADF" w:rsidP="00B37090">
      <w:pPr>
        <w:pStyle w:val="Lijstalinea"/>
        <w:keepNext/>
        <w:numPr>
          <w:ilvl w:val="0"/>
          <w:numId w:val="6"/>
        </w:numPr>
        <w:spacing w:after="0" w:line="240" w:lineRule="auto"/>
        <w:ind w:left="709" w:hanging="709"/>
        <w:contextualSpacing w:val="0"/>
      </w:pPr>
      <w:r w:rsidRPr="0048532F">
        <w:t>Ik zou toch geen financiering vinden (bv. Omwille van strenge kredietvoorwaarden, te weinig waarborgen, risiconiveau van het project,</w:t>
      </w:r>
      <w:r w:rsidR="006522DB" w:rsidRPr="0048532F">
        <w:t xml:space="preserve"> </w:t>
      </w:r>
      <w:r w:rsidRPr="0048532F">
        <w:t>...)  (5)</w:t>
      </w:r>
    </w:p>
    <w:p w14:paraId="1F96732F" w14:textId="3EFB8926" w:rsidR="00F44ADF" w:rsidRPr="0048532F" w:rsidRDefault="006522DB" w:rsidP="00B37090">
      <w:pPr>
        <w:pStyle w:val="Lijstalinea"/>
        <w:keepNext/>
        <w:numPr>
          <w:ilvl w:val="0"/>
          <w:numId w:val="6"/>
        </w:numPr>
        <w:spacing w:after="0" w:line="240" w:lineRule="auto"/>
        <w:contextualSpacing w:val="0"/>
      </w:pPr>
      <w:r w:rsidRPr="0048532F">
        <w:t>Andere (</w:t>
      </w:r>
      <w:r w:rsidR="00F44ADF" w:rsidRPr="0048532F">
        <w:t>6) ________________________________________________</w:t>
      </w:r>
    </w:p>
    <w:p w14:paraId="69CD91B0" w14:textId="77777777" w:rsidR="00F44ADF" w:rsidRPr="0048532F" w:rsidRDefault="00F44ADF" w:rsidP="00F44ADF"/>
    <w:p w14:paraId="0E5AEEF2" w14:textId="77777777" w:rsidR="00F44ADF" w:rsidRPr="0048532F" w:rsidRDefault="00F44ADF" w:rsidP="00F44ADF">
      <w:pPr>
        <w:keepNext/>
      </w:pPr>
      <w:r w:rsidRPr="0048532F">
        <w:t>Q17 Kan u aangeven of uw onderneming in de volgende 2 jaren externe financiering zal moeten aantrekken?</w:t>
      </w:r>
    </w:p>
    <w:p w14:paraId="518D83DE" w14:textId="0D6D1B0B" w:rsidR="00F44ADF" w:rsidRPr="0048532F" w:rsidRDefault="00F44ADF" w:rsidP="00B37090">
      <w:pPr>
        <w:pStyle w:val="Lijstalinea"/>
        <w:keepNext/>
        <w:numPr>
          <w:ilvl w:val="0"/>
          <w:numId w:val="8"/>
        </w:numPr>
        <w:spacing w:after="0" w:line="240" w:lineRule="auto"/>
        <w:ind w:left="0"/>
        <w:contextualSpacing w:val="0"/>
      </w:pPr>
      <w:r w:rsidRPr="0048532F">
        <w:t xml:space="preserve">Geen externe financiering nodig wegens voldoende ingehouden </w:t>
      </w:r>
      <w:r w:rsidR="006522DB" w:rsidRPr="0048532F">
        <w:t>winsten (</w:t>
      </w:r>
      <w:r w:rsidRPr="0048532F">
        <w:t>1)</w:t>
      </w:r>
    </w:p>
    <w:p w14:paraId="3D08C034" w14:textId="4DAB958D" w:rsidR="00F44ADF" w:rsidRPr="0048532F" w:rsidRDefault="00F44ADF" w:rsidP="00B37090">
      <w:pPr>
        <w:pStyle w:val="Lijstalinea"/>
        <w:keepNext/>
        <w:numPr>
          <w:ilvl w:val="0"/>
          <w:numId w:val="8"/>
        </w:numPr>
        <w:spacing w:after="0" w:line="240" w:lineRule="auto"/>
        <w:ind w:left="0"/>
        <w:contextualSpacing w:val="0"/>
      </w:pPr>
      <w:r w:rsidRPr="0048532F">
        <w:t xml:space="preserve">Geen externe financiering nodig wegens interne </w:t>
      </w:r>
      <w:r w:rsidR="006522DB" w:rsidRPr="0048532F">
        <w:t>besparingen (</w:t>
      </w:r>
      <w:r w:rsidRPr="0048532F">
        <w:t>2)</w:t>
      </w:r>
    </w:p>
    <w:p w14:paraId="13C25B97" w14:textId="5509477E" w:rsidR="00F44ADF" w:rsidRPr="0048532F" w:rsidRDefault="00F44ADF" w:rsidP="00B37090">
      <w:pPr>
        <w:pStyle w:val="Lijstalinea"/>
        <w:keepNext/>
        <w:numPr>
          <w:ilvl w:val="0"/>
          <w:numId w:val="8"/>
        </w:numPr>
        <w:spacing w:after="0" w:line="240" w:lineRule="auto"/>
        <w:ind w:left="0"/>
        <w:contextualSpacing w:val="0"/>
      </w:pPr>
      <w:r w:rsidRPr="0048532F">
        <w:t xml:space="preserve">Aantrekken van financiering op korte </w:t>
      </w:r>
      <w:r w:rsidR="006522DB" w:rsidRPr="0048532F">
        <w:t>termijn (</w:t>
      </w:r>
      <w:r w:rsidRPr="0048532F">
        <w:t>3)</w:t>
      </w:r>
    </w:p>
    <w:p w14:paraId="22407B63" w14:textId="43F591A1" w:rsidR="00F44ADF" w:rsidRPr="0048532F" w:rsidRDefault="00F44ADF" w:rsidP="00B37090">
      <w:pPr>
        <w:pStyle w:val="Lijstalinea"/>
        <w:keepNext/>
        <w:numPr>
          <w:ilvl w:val="0"/>
          <w:numId w:val="8"/>
        </w:numPr>
        <w:spacing w:after="0" w:line="240" w:lineRule="auto"/>
        <w:ind w:left="0"/>
        <w:contextualSpacing w:val="0"/>
      </w:pPr>
      <w:r w:rsidRPr="0048532F">
        <w:t xml:space="preserve">Aantrekken van financiering op lange </w:t>
      </w:r>
      <w:r w:rsidR="006522DB" w:rsidRPr="0048532F">
        <w:t>termijn (</w:t>
      </w:r>
      <w:r w:rsidRPr="0048532F">
        <w:t>4)</w:t>
      </w:r>
    </w:p>
    <w:p w14:paraId="1ECA3C0A" w14:textId="488095B8" w:rsidR="00545E5A" w:rsidRPr="0048532F" w:rsidRDefault="00F44ADF" w:rsidP="00B37090">
      <w:pPr>
        <w:pStyle w:val="Lijstalinea"/>
        <w:keepNext/>
        <w:numPr>
          <w:ilvl w:val="0"/>
          <w:numId w:val="8"/>
        </w:numPr>
        <w:spacing w:after="0" w:line="240" w:lineRule="auto"/>
        <w:ind w:left="0"/>
        <w:contextualSpacing w:val="0"/>
      </w:pPr>
      <w:r w:rsidRPr="0048532F">
        <w:t xml:space="preserve">Aantrekken van financiering op korte en lange </w:t>
      </w:r>
      <w:r w:rsidR="006522DB" w:rsidRPr="0048532F">
        <w:t>termijn (</w:t>
      </w:r>
      <w:r w:rsidRPr="0048532F">
        <w:t>5)</w:t>
      </w:r>
    </w:p>
    <w:p w14:paraId="4F6E1284" w14:textId="77777777" w:rsidR="00F43583" w:rsidRPr="0048532F" w:rsidRDefault="00F43583" w:rsidP="00F43583">
      <w:pPr>
        <w:keepNext/>
        <w:spacing w:after="0" w:line="240" w:lineRule="auto"/>
      </w:pPr>
    </w:p>
    <w:p w14:paraId="4CC92559" w14:textId="77777777" w:rsidR="00F43583" w:rsidRPr="0048532F" w:rsidRDefault="00F43583" w:rsidP="00F43583">
      <w:pPr>
        <w:keepNext/>
        <w:spacing w:after="0" w:line="240" w:lineRule="auto"/>
      </w:pPr>
    </w:p>
    <w:p w14:paraId="5BAAA78A" w14:textId="77777777" w:rsidR="00F43583" w:rsidRPr="0048532F" w:rsidRDefault="00F43583" w:rsidP="00F43583">
      <w:pPr>
        <w:keepNext/>
        <w:spacing w:after="0" w:line="240" w:lineRule="auto"/>
      </w:pPr>
    </w:p>
    <w:p w14:paraId="3CEA3BAA" w14:textId="77777777" w:rsidR="00F43583" w:rsidRPr="0048532F" w:rsidRDefault="00F43583" w:rsidP="00F43583">
      <w:pPr>
        <w:keepNext/>
        <w:spacing w:after="0" w:line="240" w:lineRule="auto"/>
      </w:pPr>
      <w:r w:rsidRPr="0048532F">
        <w:br/>
      </w:r>
      <w:r w:rsidRPr="0048532F">
        <w:br/>
      </w:r>
    </w:p>
    <w:p w14:paraId="00FFBD22" w14:textId="77777777" w:rsidR="00F43583" w:rsidRPr="0048532F" w:rsidRDefault="00F43583" w:rsidP="00F43583">
      <w:pPr>
        <w:keepNext/>
        <w:spacing w:after="0" w:line="240" w:lineRule="auto"/>
      </w:pPr>
      <w:r w:rsidRPr="0048532F">
        <w:br/>
      </w:r>
      <w:r w:rsidRPr="0048532F">
        <w:br/>
      </w:r>
      <w:r w:rsidRPr="0048532F">
        <w:br/>
      </w:r>
      <w:r w:rsidRPr="0048532F">
        <w:br/>
      </w:r>
      <w:r w:rsidRPr="0048532F">
        <w:br/>
      </w:r>
      <w:r w:rsidRPr="0048532F">
        <w:br/>
      </w:r>
      <w:r w:rsidRPr="0048532F">
        <w:br/>
      </w:r>
      <w:r w:rsidRPr="0048532F">
        <w:br/>
      </w:r>
      <w:r w:rsidRPr="0048532F">
        <w:br/>
      </w:r>
      <w:r w:rsidRPr="0048532F">
        <w:br/>
      </w:r>
    </w:p>
    <w:p w14:paraId="6E0762B1" w14:textId="77777777" w:rsidR="00F43583" w:rsidRPr="0048532F" w:rsidRDefault="00F43583" w:rsidP="00537D7F"/>
    <w:p w14:paraId="2C6219FD" w14:textId="77777777" w:rsidR="00F44ADF" w:rsidRPr="0048532F" w:rsidRDefault="00F44ADF" w:rsidP="00537D7F">
      <w:r w:rsidRPr="0048532F">
        <w:t>Q18 In welke mate heeft u in de voorbije 2 jaar (2016-2017) problemen ondervonden bij het aantrekken van externe financiering?</w:t>
      </w:r>
    </w:p>
    <w:tbl>
      <w:tblPr>
        <w:tblStyle w:val="QQuestionTable"/>
        <w:tblW w:w="0" w:type="auto"/>
        <w:tblLook w:val="07E0" w:firstRow="1" w:lastRow="1" w:firstColumn="1" w:lastColumn="1" w:noHBand="1" w:noVBand="1"/>
      </w:tblPr>
      <w:tblGrid>
        <w:gridCol w:w="2260"/>
        <w:gridCol w:w="2277"/>
        <w:gridCol w:w="2277"/>
        <w:gridCol w:w="2254"/>
      </w:tblGrid>
      <w:tr w:rsidR="00F44ADF" w:rsidRPr="0048532F" w14:paraId="3EC47A57" w14:textId="77777777" w:rsidTr="00F43583">
        <w:trPr>
          <w:cnfStyle w:val="100000000000" w:firstRow="1" w:lastRow="0" w:firstColumn="0" w:lastColumn="0" w:oddVBand="0" w:evenVBand="0" w:oddHBand="0" w:evenHBand="0"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2260" w:type="dxa"/>
          </w:tcPr>
          <w:p w14:paraId="4A8BBD53" w14:textId="77777777" w:rsidR="00F44ADF" w:rsidRPr="0048532F" w:rsidRDefault="00F44ADF" w:rsidP="00545E5A">
            <w:pPr>
              <w:keepNext/>
              <w:jc w:val="left"/>
              <w:rPr>
                <w:lang w:val="nl-BE"/>
              </w:rPr>
            </w:pPr>
          </w:p>
        </w:tc>
        <w:tc>
          <w:tcPr>
            <w:tcW w:w="2277" w:type="dxa"/>
          </w:tcPr>
          <w:p w14:paraId="6DEAFEC1"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Aantrekken van bankkredieten op korte termijn (1)</w:t>
            </w:r>
          </w:p>
        </w:tc>
        <w:tc>
          <w:tcPr>
            <w:tcW w:w="2277" w:type="dxa"/>
          </w:tcPr>
          <w:p w14:paraId="6B3C17A4"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Aantrekken van bankkredieten op lange termijn (2)</w:t>
            </w:r>
          </w:p>
        </w:tc>
        <w:tc>
          <w:tcPr>
            <w:tcW w:w="2254" w:type="dxa"/>
          </w:tcPr>
          <w:p w14:paraId="7B63CD36"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Aantrekken van alternatieve (of niet-bancaire) financiering (3)</w:t>
            </w:r>
          </w:p>
        </w:tc>
      </w:tr>
      <w:tr w:rsidR="00F44ADF" w:rsidRPr="0048532F" w14:paraId="4336AEDB" w14:textId="77777777" w:rsidTr="00F43583">
        <w:trPr>
          <w:trHeight w:val="399"/>
        </w:trPr>
        <w:tc>
          <w:tcPr>
            <w:cnfStyle w:val="001000000000" w:firstRow="0" w:lastRow="0" w:firstColumn="1" w:lastColumn="0" w:oddVBand="0" w:evenVBand="0" w:oddHBand="0" w:evenHBand="0" w:firstRowFirstColumn="0" w:firstRowLastColumn="0" w:lastRowFirstColumn="0" w:lastRowLastColumn="0"/>
            <w:tcW w:w="2260" w:type="dxa"/>
          </w:tcPr>
          <w:p w14:paraId="129640D6" w14:textId="77777777" w:rsidR="00F44ADF" w:rsidRPr="0048532F" w:rsidRDefault="00F44ADF" w:rsidP="00F44ADF">
            <w:pPr>
              <w:keepNext/>
              <w:rPr>
                <w:lang w:val="nl-BE"/>
              </w:rPr>
            </w:pPr>
            <w:r w:rsidRPr="0048532F">
              <w:rPr>
                <w:lang w:val="nl-BE"/>
              </w:rPr>
              <w:lastRenderedPageBreak/>
              <w:t>Geen problemen (1)</w:t>
            </w:r>
          </w:p>
        </w:tc>
        <w:tc>
          <w:tcPr>
            <w:tcW w:w="2277" w:type="dxa"/>
          </w:tcPr>
          <w:p w14:paraId="2942146E"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77" w:type="dxa"/>
          </w:tcPr>
          <w:p w14:paraId="67168CC3"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54" w:type="dxa"/>
          </w:tcPr>
          <w:p w14:paraId="6722F5A5"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F198599" w14:textId="77777777" w:rsidTr="00F43583">
        <w:trPr>
          <w:trHeight w:val="417"/>
        </w:trPr>
        <w:tc>
          <w:tcPr>
            <w:cnfStyle w:val="001000000000" w:firstRow="0" w:lastRow="0" w:firstColumn="1" w:lastColumn="0" w:oddVBand="0" w:evenVBand="0" w:oddHBand="0" w:evenHBand="0" w:firstRowFirstColumn="0" w:firstRowLastColumn="0" w:lastRowFirstColumn="0" w:lastRowLastColumn="0"/>
            <w:tcW w:w="2260" w:type="dxa"/>
          </w:tcPr>
          <w:p w14:paraId="23DEE153" w14:textId="77777777" w:rsidR="00F44ADF" w:rsidRPr="0048532F" w:rsidRDefault="00F44ADF" w:rsidP="00F44ADF">
            <w:pPr>
              <w:keepNext/>
              <w:rPr>
                <w:lang w:val="nl-BE"/>
              </w:rPr>
            </w:pPr>
            <w:r w:rsidRPr="0048532F">
              <w:rPr>
                <w:lang w:val="nl-BE"/>
              </w:rPr>
              <w:t>Weinig problemen (2)</w:t>
            </w:r>
          </w:p>
        </w:tc>
        <w:tc>
          <w:tcPr>
            <w:tcW w:w="2277" w:type="dxa"/>
          </w:tcPr>
          <w:p w14:paraId="3876F7DB"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77" w:type="dxa"/>
          </w:tcPr>
          <w:p w14:paraId="470F6A12"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54" w:type="dxa"/>
          </w:tcPr>
          <w:p w14:paraId="35650264"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9197735" w14:textId="77777777" w:rsidTr="00F43583">
        <w:trPr>
          <w:trHeight w:val="417"/>
        </w:trPr>
        <w:tc>
          <w:tcPr>
            <w:cnfStyle w:val="001000000000" w:firstRow="0" w:lastRow="0" w:firstColumn="1" w:lastColumn="0" w:oddVBand="0" w:evenVBand="0" w:oddHBand="0" w:evenHBand="0" w:firstRowFirstColumn="0" w:firstRowLastColumn="0" w:lastRowFirstColumn="0" w:lastRowLastColumn="0"/>
            <w:tcW w:w="2260" w:type="dxa"/>
          </w:tcPr>
          <w:p w14:paraId="11274588" w14:textId="77777777" w:rsidR="00F44ADF" w:rsidRPr="0048532F" w:rsidRDefault="00F44ADF" w:rsidP="00F44ADF">
            <w:pPr>
              <w:keepNext/>
              <w:rPr>
                <w:lang w:val="nl-BE"/>
              </w:rPr>
            </w:pPr>
            <w:r w:rsidRPr="0048532F">
              <w:rPr>
                <w:lang w:val="nl-BE"/>
              </w:rPr>
              <w:t>Veel problemen (3)</w:t>
            </w:r>
          </w:p>
        </w:tc>
        <w:tc>
          <w:tcPr>
            <w:tcW w:w="2277" w:type="dxa"/>
          </w:tcPr>
          <w:p w14:paraId="2AA32B21"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77" w:type="dxa"/>
          </w:tcPr>
          <w:p w14:paraId="50BA57B8"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54" w:type="dxa"/>
          </w:tcPr>
          <w:p w14:paraId="17C419AB"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9951D68" w14:textId="77777777" w:rsidTr="00F43583">
        <w:trPr>
          <w:trHeight w:val="385"/>
        </w:trPr>
        <w:tc>
          <w:tcPr>
            <w:cnfStyle w:val="001000000000" w:firstRow="0" w:lastRow="0" w:firstColumn="1" w:lastColumn="0" w:oddVBand="0" w:evenVBand="0" w:oddHBand="0" w:evenHBand="0" w:firstRowFirstColumn="0" w:firstRowLastColumn="0" w:lastRowFirstColumn="0" w:lastRowLastColumn="0"/>
            <w:tcW w:w="2260" w:type="dxa"/>
          </w:tcPr>
          <w:p w14:paraId="40FF0E09" w14:textId="77777777" w:rsidR="00F44ADF" w:rsidRPr="0048532F" w:rsidRDefault="00F44ADF" w:rsidP="00F44ADF">
            <w:pPr>
              <w:keepNext/>
              <w:rPr>
                <w:lang w:val="nl-BE"/>
              </w:rPr>
            </w:pPr>
            <w:r w:rsidRPr="0048532F">
              <w:rPr>
                <w:lang w:val="nl-BE"/>
              </w:rPr>
              <w:t>Geen externe financiering aangevraagd (4)</w:t>
            </w:r>
          </w:p>
        </w:tc>
        <w:tc>
          <w:tcPr>
            <w:tcW w:w="2277" w:type="dxa"/>
          </w:tcPr>
          <w:p w14:paraId="13CA4AAF"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77" w:type="dxa"/>
          </w:tcPr>
          <w:p w14:paraId="529FE621"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54" w:type="dxa"/>
          </w:tcPr>
          <w:p w14:paraId="5B4C4F90"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0895ED4F" w14:textId="77777777" w:rsidR="00545E5A" w:rsidRPr="0048532F" w:rsidRDefault="00545E5A" w:rsidP="00F44ADF">
      <w:pPr>
        <w:keepNext/>
      </w:pPr>
    </w:p>
    <w:p w14:paraId="7ABDB0F5" w14:textId="7CEE7A19" w:rsidR="00F44ADF" w:rsidRPr="0048532F" w:rsidRDefault="00F44ADF" w:rsidP="00F44ADF">
      <w:pPr>
        <w:keepNext/>
      </w:pPr>
      <w:r w:rsidRPr="0048532F">
        <w:t xml:space="preserve">Q19 Werd in de voorbij 2 jaar (2016-2017) een of meerdere aanvragen voor externe financiering </w:t>
      </w:r>
      <w:r w:rsidR="006522DB" w:rsidRPr="0048532F">
        <w:t>geweigerd?</w:t>
      </w:r>
    </w:p>
    <w:tbl>
      <w:tblPr>
        <w:tblStyle w:val="QQuestionTable"/>
        <w:tblW w:w="9576" w:type="auto"/>
        <w:tblLook w:val="07E0" w:firstRow="1" w:lastRow="1" w:firstColumn="1" w:lastColumn="1" w:noHBand="1" w:noVBand="1"/>
      </w:tblPr>
      <w:tblGrid>
        <w:gridCol w:w="2256"/>
        <w:gridCol w:w="2279"/>
        <w:gridCol w:w="2279"/>
        <w:gridCol w:w="2258"/>
      </w:tblGrid>
      <w:tr w:rsidR="00F44ADF" w:rsidRPr="0048532F" w14:paraId="286FC8DB" w14:textId="77777777" w:rsidTr="00F44A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A3AAF39" w14:textId="77777777" w:rsidR="00F44ADF" w:rsidRPr="0048532F" w:rsidRDefault="00F44ADF" w:rsidP="00F44ADF">
            <w:pPr>
              <w:keepNext/>
              <w:rPr>
                <w:lang w:val="nl-BE"/>
              </w:rPr>
            </w:pPr>
          </w:p>
        </w:tc>
        <w:tc>
          <w:tcPr>
            <w:tcW w:w="2394" w:type="dxa"/>
          </w:tcPr>
          <w:p w14:paraId="1861003E"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Bankkredieten op korte termijn (1)</w:t>
            </w:r>
          </w:p>
        </w:tc>
        <w:tc>
          <w:tcPr>
            <w:tcW w:w="2394" w:type="dxa"/>
          </w:tcPr>
          <w:p w14:paraId="5C52F887"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Bankkredieten op lange termijn (2)</w:t>
            </w:r>
          </w:p>
        </w:tc>
        <w:tc>
          <w:tcPr>
            <w:tcW w:w="2394" w:type="dxa"/>
          </w:tcPr>
          <w:p w14:paraId="7615411C"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Alternatieve (of niet-bancaire) financiering (3)</w:t>
            </w:r>
          </w:p>
        </w:tc>
      </w:tr>
      <w:tr w:rsidR="00F44ADF" w:rsidRPr="0048532F" w14:paraId="21A8B405" w14:textId="77777777" w:rsidTr="00F44ADF">
        <w:tc>
          <w:tcPr>
            <w:cnfStyle w:val="001000000000" w:firstRow="0" w:lastRow="0" w:firstColumn="1" w:lastColumn="0" w:oddVBand="0" w:evenVBand="0" w:oddHBand="0" w:evenHBand="0" w:firstRowFirstColumn="0" w:firstRowLastColumn="0" w:lastRowFirstColumn="0" w:lastRowLastColumn="0"/>
            <w:tcW w:w="2394" w:type="dxa"/>
          </w:tcPr>
          <w:p w14:paraId="637952CC" w14:textId="77777777" w:rsidR="00F44ADF" w:rsidRPr="0048532F" w:rsidRDefault="00F44ADF" w:rsidP="00F44ADF">
            <w:pPr>
              <w:keepNext/>
              <w:rPr>
                <w:lang w:val="nl-BE"/>
              </w:rPr>
            </w:pPr>
            <w:r w:rsidRPr="0048532F">
              <w:rPr>
                <w:lang w:val="nl-BE"/>
              </w:rPr>
              <w:t>Volledig geweigerd (1)</w:t>
            </w:r>
          </w:p>
        </w:tc>
        <w:tc>
          <w:tcPr>
            <w:tcW w:w="2394" w:type="dxa"/>
          </w:tcPr>
          <w:p w14:paraId="406A42C3"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394" w:type="dxa"/>
          </w:tcPr>
          <w:p w14:paraId="479006D6"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394" w:type="dxa"/>
          </w:tcPr>
          <w:p w14:paraId="7B630AF8"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0985110D" w14:textId="77777777" w:rsidTr="00F44ADF">
        <w:tc>
          <w:tcPr>
            <w:cnfStyle w:val="001000000000" w:firstRow="0" w:lastRow="0" w:firstColumn="1" w:lastColumn="0" w:oddVBand="0" w:evenVBand="0" w:oddHBand="0" w:evenHBand="0" w:firstRowFirstColumn="0" w:firstRowLastColumn="0" w:lastRowFirstColumn="0" w:lastRowLastColumn="0"/>
            <w:tcW w:w="2394" w:type="dxa"/>
          </w:tcPr>
          <w:p w14:paraId="600EFB42" w14:textId="77777777" w:rsidR="00F44ADF" w:rsidRPr="0048532F" w:rsidRDefault="00F44ADF" w:rsidP="00F44ADF">
            <w:pPr>
              <w:keepNext/>
              <w:rPr>
                <w:lang w:val="nl-BE"/>
              </w:rPr>
            </w:pPr>
            <w:r w:rsidRPr="0048532F">
              <w:rPr>
                <w:lang w:val="nl-BE"/>
              </w:rPr>
              <w:t>Gedeeltelijk geweigerd (2)</w:t>
            </w:r>
          </w:p>
        </w:tc>
        <w:tc>
          <w:tcPr>
            <w:tcW w:w="2394" w:type="dxa"/>
          </w:tcPr>
          <w:p w14:paraId="39C9EBD8"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394" w:type="dxa"/>
          </w:tcPr>
          <w:p w14:paraId="12698148"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394" w:type="dxa"/>
          </w:tcPr>
          <w:p w14:paraId="74916964"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36B435E" w14:textId="77777777" w:rsidTr="00F44ADF">
        <w:tc>
          <w:tcPr>
            <w:cnfStyle w:val="001000000000" w:firstRow="0" w:lastRow="0" w:firstColumn="1" w:lastColumn="0" w:oddVBand="0" w:evenVBand="0" w:oddHBand="0" w:evenHBand="0" w:firstRowFirstColumn="0" w:firstRowLastColumn="0" w:lastRowFirstColumn="0" w:lastRowLastColumn="0"/>
            <w:tcW w:w="2394" w:type="dxa"/>
          </w:tcPr>
          <w:p w14:paraId="50EBCC9B" w14:textId="77777777" w:rsidR="00F44ADF" w:rsidRPr="0048532F" w:rsidRDefault="00F44ADF" w:rsidP="00F44ADF">
            <w:pPr>
              <w:keepNext/>
              <w:rPr>
                <w:lang w:val="nl-BE"/>
              </w:rPr>
            </w:pPr>
            <w:r w:rsidRPr="0048532F">
              <w:rPr>
                <w:lang w:val="nl-BE"/>
              </w:rPr>
              <w:t>Geen idee (3)</w:t>
            </w:r>
          </w:p>
        </w:tc>
        <w:tc>
          <w:tcPr>
            <w:tcW w:w="2394" w:type="dxa"/>
          </w:tcPr>
          <w:p w14:paraId="01152896"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394" w:type="dxa"/>
          </w:tcPr>
          <w:p w14:paraId="23C2A08A"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394" w:type="dxa"/>
          </w:tcPr>
          <w:p w14:paraId="7C95A1C0" w14:textId="77777777" w:rsidR="00F44ADF" w:rsidRPr="0048532F" w:rsidRDefault="00F44ADF" w:rsidP="00B37090">
            <w:pPr>
              <w:pStyle w:val="Lijstalinea"/>
              <w:keepNext/>
              <w:numPr>
                <w:ilvl w:val="0"/>
                <w:numId w:val="6"/>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15042BB7" w14:textId="77777777" w:rsidR="00F44ADF" w:rsidRPr="0048532F" w:rsidRDefault="00F44ADF" w:rsidP="00F44ADF"/>
    <w:p w14:paraId="5C0DD8A8" w14:textId="57B73635" w:rsidR="00F43583" w:rsidRPr="0048532F" w:rsidRDefault="00F44ADF" w:rsidP="00F44ADF">
      <w:pPr>
        <w:keepNext/>
      </w:pPr>
      <w:r w:rsidRPr="0048532F">
        <w:t xml:space="preserve">Q20 Hoe beoordeelt u in het algemeen de beschikbaarheid in Vlaanderen van de volgende externe vormen van financiering voor uw onderneming? (Kruis aan voor elke financieringsvorm </w:t>
      </w:r>
      <w:r w:rsidR="006522DB" w:rsidRPr="0048532F">
        <w:t>a.u.b.</w:t>
      </w:r>
      <w:r w:rsidRPr="0048532F">
        <w:t>)</w:t>
      </w:r>
    </w:p>
    <w:tbl>
      <w:tblPr>
        <w:tblStyle w:val="QQuestionTable"/>
        <w:tblW w:w="0" w:type="auto"/>
        <w:tblLayout w:type="fixed"/>
        <w:tblLook w:val="07E0" w:firstRow="1" w:lastRow="1" w:firstColumn="1" w:lastColumn="1" w:noHBand="1" w:noVBand="1"/>
      </w:tblPr>
      <w:tblGrid>
        <w:gridCol w:w="1985"/>
        <w:gridCol w:w="992"/>
        <w:gridCol w:w="1134"/>
        <w:gridCol w:w="1134"/>
        <w:gridCol w:w="1134"/>
        <w:gridCol w:w="1418"/>
        <w:gridCol w:w="1276"/>
      </w:tblGrid>
      <w:tr w:rsidR="00B2722D" w:rsidRPr="0048532F" w14:paraId="21E5F176" w14:textId="77777777" w:rsidTr="002764BB">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1985" w:type="dxa"/>
          </w:tcPr>
          <w:p w14:paraId="1A3D8252" w14:textId="77777777" w:rsidR="00F44ADF" w:rsidRPr="0048532F" w:rsidRDefault="00F44ADF" w:rsidP="00B2722D">
            <w:pPr>
              <w:keepNext/>
              <w:jc w:val="left"/>
              <w:rPr>
                <w:lang w:val="nl-BE"/>
              </w:rPr>
            </w:pPr>
          </w:p>
        </w:tc>
        <w:tc>
          <w:tcPr>
            <w:tcW w:w="992" w:type="dxa"/>
          </w:tcPr>
          <w:p w14:paraId="44BD3CBC"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Niet beschikbaar (1)</w:t>
            </w:r>
          </w:p>
        </w:tc>
        <w:tc>
          <w:tcPr>
            <w:tcW w:w="1134" w:type="dxa"/>
          </w:tcPr>
          <w:p w14:paraId="2ACFD3F0"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Nauwelijks beschikbaar (2)</w:t>
            </w:r>
          </w:p>
        </w:tc>
        <w:tc>
          <w:tcPr>
            <w:tcW w:w="1134" w:type="dxa"/>
          </w:tcPr>
          <w:p w14:paraId="02025749"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Matig beschikbaar (3)</w:t>
            </w:r>
          </w:p>
        </w:tc>
        <w:tc>
          <w:tcPr>
            <w:tcW w:w="1134" w:type="dxa"/>
          </w:tcPr>
          <w:p w14:paraId="2EDB4EBB"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Frequent beschikbaar (4)</w:t>
            </w:r>
          </w:p>
        </w:tc>
        <w:tc>
          <w:tcPr>
            <w:tcW w:w="1418" w:type="dxa"/>
          </w:tcPr>
          <w:p w14:paraId="2E683327"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Ruim voldoende beschikbaar (5)</w:t>
            </w:r>
          </w:p>
        </w:tc>
        <w:tc>
          <w:tcPr>
            <w:tcW w:w="1276" w:type="dxa"/>
          </w:tcPr>
          <w:p w14:paraId="6E7F3A21"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Ken ik niet of onvoldoende/weet ik niet (6)</w:t>
            </w:r>
          </w:p>
        </w:tc>
      </w:tr>
      <w:tr w:rsidR="00B2722D" w:rsidRPr="0048532F" w14:paraId="379D02B5" w14:textId="77777777" w:rsidTr="002764BB">
        <w:trPr>
          <w:trHeight w:val="8"/>
        </w:trPr>
        <w:tc>
          <w:tcPr>
            <w:cnfStyle w:val="001000000000" w:firstRow="0" w:lastRow="0" w:firstColumn="1" w:lastColumn="0" w:oddVBand="0" w:evenVBand="0" w:oddHBand="0" w:evenHBand="0" w:firstRowFirstColumn="0" w:firstRowLastColumn="0" w:lastRowFirstColumn="0" w:lastRowLastColumn="0"/>
            <w:tcW w:w="1985" w:type="dxa"/>
          </w:tcPr>
          <w:p w14:paraId="0D6CFDE2" w14:textId="77777777" w:rsidR="00F44ADF" w:rsidRPr="0048532F" w:rsidRDefault="00F44ADF" w:rsidP="00F44ADF">
            <w:pPr>
              <w:keepNext/>
              <w:rPr>
                <w:lang w:val="nl-BE"/>
              </w:rPr>
            </w:pPr>
            <w:r w:rsidRPr="0048532F">
              <w:rPr>
                <w:lang w:val="nl-BE"/>
              </w:rPr>
              <w:t>Kaskrediet, rekening-courantkrediet of kredietkaart (1)</w:t>
            </w:r>
          </w:p>
        </w:tc>
        <w:tc>
          <w:tcPr>
            <w:tcW w:w="992" w:type="dxa"/>
          </w:tcPr>
          <w:p w14:paraId="29547B8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2914AFC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19A76FA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4773532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8" w:type="dxa"/>
          </w:tcPr>
          <w:p w14:paraId="2E48DD5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3C5F85C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B2722D" w:rsidRPr="0048532F" w14:paraId="684A7E99" w14:textId="77777777" w:rsidTr="002764BB">
        <w:trPr>
          <w:trHeight w:val="14"/>
        </w:trPr>
        <w:tc>
          <w:tcPr>
            <w:cnfStyle w:val="001000000000" w:firstRow="0" w:lastRow="0" w:firstColumn="1" w:lastColumn="0" w:oddVBand="0" w:evenVBand="0" w:oddHBand="0" w:evenHBand="0" w:firstRowFirstColumn="0" w:firstRowLastColumn="0" w:lastRowFirstColumn="0" w:lastRowLastColumn="0"/>
            <w:tcW w:w="1985" w:type="dxa"/>
          </w:tcPr>
          <w:p w14:paraId="1D7DAF8D" w14:textId="77777777" w:rsidR="00F44ADF" w:rsidRPr="0048532F" w:rsidRDefault="00F44ADF" w:rsidP="00F44ADF">
            <w:pPr>
              <w:keepNext/>
              <w:rPr>
                <w:lang w:val="nl-BE"/>
              </w:rPr>
            </w:pPr>
            <w:r w:rsidRPr="0048532F">
              <w:rPr>
                <w:lang w:val="nl-BE"/>
              </w:rPr>
              <w:t>Bankleningen (investeringskrediet, straight loans, overbruggingskredieten) (2)</w:t>
            </w:r>
          </w:p>
        </w:tc>
        <w:tc>
          <w:tcPr>
            <w:tcW w:w="992" w:type="dxa"/>
          </w:tcPr>
          <w:p w14:paraId="79C466D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7EAB711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121F92B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604B87C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8" w:type="dxa"/>
          </w:tcPr>
          <w:p w14:paraId="4CA6058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182F43D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B2722D" w:rsidRPr="0048532F" w14:paraId="06AACA16" w14:textId="77777777" w:rsidTr="002764BB">
        <w:trPr>
          <w:trHeight w:val="6"/>
        </w:trPr>
        <w:tc>
          <w:tcPr>
            <w:cnfStyle w:val="001000000000" w:firstRow="0" w:lastRow="0" w:firstColumn="1" w:lastColumn="0" w:oddVBand="0" w:evenVBand="0" w:oddHBand="0" w:evenHBand="0" w:firstRowFirstColumn="0" w:firstRowLastColumn="0" w:lastRowFirstColumn="0" w:lastRowLastColumn="0"/>
            <w:tcW w:w="1985" w:type="dxa"/>
          </w:tcPr>
          <w:p w14:paraId="0CE79837" w14:textId="77777777" w:rsidR="00F44ADF" w:rsidRPr="0048532F" w:rsidRDefault="00F44ADF" w:rsidP="00F44ADF">
            <w:pPr>
              <w:keepNext/>
              <w:rPr>
                <w:lang w:val="nl-BE"/>
              </w:rPr>
            </w:pPr>
            <w:r w:rsidRPr="0048532F">
              <w:rPr>
                <w:lang w:val="nl-BE"/>
              </w:rPr>
              <w:t>Leverancierskrediet (3)</w:t>
            </w:r>
          </w:p>
        </w:tc>
        <w:tc>
          <w:tcPr>
            <w:tcW w:w="992" w:type="dxa"/>
          </w:tcPr>
          <w:p w14:paraId="2BC7274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123AE2E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78207BE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113E5D0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8" w:type="dxa"/>
          </w:tcPr>
          <w:p w14:paraId="2082D49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56228DE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B2722D" w:rsidRPr="0048532F" w14:paraId="43ED5660" w14:textId="77777777" w:rsidTr="002764BB">
        <w:trPr>
          <w:trHeight w:val="22"/>
        </w:trPr>
        <w:tc>
          <w:tcPr>
            <w:cnfStyle w:val="001000000000" w:firstRow="0" w:lastRow="0" w:firstColumn="1" w:lastColumn="0" w:oddVBand="0" w:evenVBand="0" w:oddHBand="0" w:evenHBand="0" w:firstRowFirstColumn="0" w:firstRowLastColumn="0" w:lastRowFirstColumn="0" w:lastRowLastColumn="0"/>
            <w:tcW w:w="1985" w:type="dxa"/>
          </w:tcPr>
          <w:p w14:paraId="6117686F" w14:textId="77777777" w:rsidR="00F44ADF" w:rsidRPr="0048532F" w:rsidRDefault="00F44ADF" w:rsidP="00F44ADF">
            <w:pPr>
              <w:keepNext/>
              <w:rPr>
                <w:lang w:val="nl-BE"/>
              </w:rPr>
            </w:pPr>
            <w:r w:rsidRPr="0048532F">
              <w:rPr>
                <w:lang w:val="nl-BE"/>
              </w:rPr>
              <w:t>Een onderhandse lening (bv. een lening van familie en vrienden, van een verwante onderneming of van aandeelhouders) (4)</w:t>
            </w:r>
          </w:p>
        </w:tc>
        <w:tc>
          <w:tcPr>
            <w:tcW w:w="992" w:type="dxa"/>
          </w:tcPr>
          <w:p w14:paraId="5A0E5E3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744223E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286905C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6010670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8" w:type="dxa"/>
          </w:tcPr>
          <w:p w14:paraId="704E7F4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0E75453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B2722D" w:rsidRPr="0048532F" w14:paraId="1D71F59F" w14:textId="77777777" w:rsidTr="002764BB">
        <w:trPr>
          <w:trHeight w:val="6"/>
        </w:trPr>
        <w:tc>
          <w:tcPr>
            <w:cnfStyle w:val="001000000000" w:firstRow="0" w:lastRow="0" w:firstColumn="1" w:lastColumn="0" w:oddVBand="0" w:evenVBand="0" w:oddHBand="0" w:evenHBand="0" w:firstRowFirstColumn="0" w:firstRowLastColumn="0" w:lastRowFirstColumn="0" w:lastRowLastColumn="0"/>
            <w:tcW w:w="1985" w:type="dxa"/>
          </w:tcPr>
          <w:p w14:paraId="03178356" w14:textId="77777777" w:rsidR="00F44ADF" w:rsidRPr="0048532F" w:rsidRDefault="00F44ADF" w:rsidP="00F44ADF">
            <w:pPr>
              <w:keepNext/>
              <w:rPr>
                <w:lang w:val="nl-BE"/>
              </w:rPr>
            </w:pPr>
            <w:r w:rsidRPr="0048532F">
              <w:rPr>
                <w:lang w:val="nl-BE"/>
              </w:rPr>
              <w:t>Leasing of huurkoop (5)</w:t>
            </w:r>
          </w:p>
        </w:tc>
        <w:tc>
          <w:tcPr>
            <w:tcW w:w="992" w:type="dxa"/>
          </w:tcPr>
          <w:p w14:paraId="3816214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440792F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719EB77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70F256D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8" w:type="dxa"/>
          </w:tcPr>
          <w:p w14:paraId="1BF9FF2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60BF141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B2722D" w:rsidRPr="0048532F" w14:paraId="7E24A277" w14:textId="77777777" w:rsidTr="002764BB">
        <w:trPr>
          <w:trHeight w:val="18"/>
        </w:trPr>
        <w:tc>
          <w:tcPr>
            <w:cnfStyle w:val="001000000000" w:firstRow="0" w:lastRow="0" w:firstColumn="1" w:lastColumn="0" w:oddVBand="0" w:evenVBand="0" w:oddHBand="0" w:evenHBand="0" w:firstRowFirstColumn="0" w:firstRowLastColumn="0" w:lastRowFirstColumn="0" w:lastRowLastColumn="0"/>
            <w:tcW w:w="1985" w:type="dxa"/>
          </w:tcPr>
          <w:p w14:paraId="37E88AA3" w14:textId="77777777" w:rsidR="00F44ADF" w:rsidRPr="0048532F" w:rsidRDefault="00F44ADF" w:rsidP="00F44ADF">
            <w:pPr>
              <w:keepNext/>
              <w:rPr>
                <w:lang w:val="nl-BE"/>
              </w:rPr>
            </w:pPr>
            <w:r w:rsidRPr="0048532F">
              <w:rPr>
                <w:lang w:val="nl-BE"/>
              </w:rPr>
              <w:t>Factoring, reverse factoring, invoice discounting (overdracht of verkoop van klantenfacturen) (6)</w:t>
            </w:r>
          </w:p>
        </w:tc>
        <w:tc>
          <w:tcPr>
            <w:tcW w:w="992" w:type="dxa"/>
          </w:tcPr>
          <w:p w14:paraId="6F1B59B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074CCA4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27F8935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0639DF2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8" w:type="dxa"/>
          </w:tcPr>
          <w:p w14:paraId="7533A85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59CF3B5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B2722D" w:rsidRPr="0048532F" w14:paraId="639B8107" w14:textId="77777777" w:rsidTr="002764BB">
        <w:trPr>
          <w:trHeight w:val="7"/>
        </w:trPr>
        <w:tc>
          <w:tcPr>
            <w:cnfStyle w:val="001000000000" w:firstRow="0" w:lastRow="0" w:firstColumn="1" w:lastColumn="0" w:oddVBand="0" w:evenVBand="0" w:oddHBand="0" w:evenHBand="0" w:firstRowFirstColumn="0" w:firstRowLastColumn="0" w:lastRowFirstColumn="0" w:lastRowLastColumn="0"/>
            <w:tcW w:w="1985" w:type="dxa"/>
          </w:tcPr>
          <w:p w14:paraId="5E79A6F7" w14:textId="77777777" w:rsidR="00F44ADF" w:rsidRPr="0048532F" w:rsidRDefault="00F44ADF" w:rsidP="00F44ADF">
            <w:pPr>
              <w:keepNext/>
              <w:rPr>
                <w:lang w:val="nl-BE"/>
              </w:rPr>
            </w:pPr>
            <w:r w:rsidRPr="0048532F">
              <w:rPr>
                <w:lang w:val="nl-BE"/>
              </w:rPr>
              <w:t>Uitgifte van obligatieleningen (7)</w:t>
            </w:r>
          </w:p>
        </w:tc>
        <w:tc>
          <w:tcPr>
            <w:tcW w:w="992" w:type="dxa"/>
          </w:tcPr>
          <w:p w14:paraId="7C0735C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3BA6402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73F6CDC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5E4180C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8" w:type="dxa"/>
          </w:tcPr>
          <w:p w14:paraId="11F5DD0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202C6E9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B2722D" w:rsidRPr="0048532F" w14:paraId="34E0844C" w14:textId="77777777" w:rsidTr="002764BB">
        <w:trPr>
          <w:trHeight w:val="14"/>
        </w:trPr>
        <w:tc>
          <w:tcPr>
            <w:cnfStyle w:val="001000000000" w:firstRow="0" w:lastRow="0" w:firstColumn="1" w:lastColumn="0" w:oddVBand="0" w:evenVBand="0" w:oddHBand="0" w:evenHBand="0" w:firstRowFirstColumn="0" w:firstRowLastColumn="0" w:lastRowFirstColumn="0" w:lastRowLastColumn="0"/>
            <w:tcW w:w="1985" w:type="dxa"/>
          </w:tcPr>
          <w:p w14:paraId="5FB1D224" w14:textId="77777777" w:rsidR="00F44ADF" w:rsidRPr="0048532F" w:rsidRDefault="00F44ADF" w:rsidP="00F44ADF">
            <w:pPr>
              <w:keepNext/>
              <w:rPr>
                <w:lang w:val="nl-BE"/>
              </w:rPr>
            </w:pPr>
            <w:r w:rsidRPr="0048532F">
              <w:rPr>
                <w:lang w:val="nl-BE"/>
              </w:rPr>
              <w:t>Kapitaalsverhoging door bestaande aandeelhouders en vennoten (of bestuurders) (8)</w:t>
            </w:r>
          </w:p>
        </w:tc>
        <w:tc>
          <w:tcPr>
            <w:tcW w:w="992" w:type="dxa"/>
          </w:tcPr>
          <w:p w14:paraId="43D79EC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41F3CB4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40CA547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2D16FB6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8" w:type="dxa"/>
          </w:tcPr>
          <w:p w14:paraId="65B74B4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43D09B3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B2722D" w:rsidRPr="0048532F" w14:paraId="70E1A838" w14:textId="77777777" w:rsidTr="002764BB">
        <w:trPr>
          <w:trHeight w:val="8"/>
        </w:trPr>
        <w:tc>
          <w:tcPr>
            <w:cnfStyle w:val="001000000000" w:firstRow="0" w:lastRow="0" w:firstColumn="1" w:lastColumn="0" w:oddVBand="0" w:evenVBand="0" w:oddHBand="0" w:evenHBand="0" w:firstRowFirstColumn="0" w:firstRowLastColumn="0" w:lastRowFirstColumn="0" w:lastRowLastColumn="0"/>
            <w:tcW w:w="1985" w:type="dxa"/>
          </w:tcPr>
          <w:p w14:paraId="24402B3B" w14:textId="77777777" w:rsidR="00F44ADF" w:rsidRPr="0048532F" w:rsidRDefault="00F44ADF" w:rsidP="00F44ADF">
            <w:pPr>
              <w:keepNext/>
              <w:rPr>
                <w:lang w:val="nl-BE"/>
              </w:rPr>
            </w:pPr>
            <w:r w:rsidRPr="0048532F">
              <w:rPr>
                <w:lang w:val="nl-BE"/>
              </w:rPr>
              <w:t>Kapitaalsverhoging door nieuwe aandeelhouders (9)</w:t>
            </w:r>
          </w:p>
        </w:tc>
        <w:tc>
          <w:tcPr>
            <w:tcW w:w="992" w:type="dxa"/>
          </w:tcPr>
          <w:p w14:paraId="4CC7452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13B5F23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461B0A0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165C1EF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8" w:type="dxa"/>
          </w:tcPr>
          <w:p w14:paraId="671C7F3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4B49FFA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B2722D" w:rsidRPr="0048532F" w14:paraId="4AD8E210" w14:textId="77777777" w:rsidTr="002764BB">
        <w:trPr>
          <w:trHeight w:val="14"/>
        </w:trPr>
        <w:tc>
          <w:tcPr>
            <w:cnfStyle w:val="001000000000" w:firstRow="0" w:lastRow="0" w:firstColumn="1" w:lastColumn="0" w:oddVBand="0" w:evenVBand="0" w:oddHBand="0" w:evenHBand="0" w:firstRowFirstColumn="0" w:firstRowLastColumn="0" w:lastRowFirstColumn="0" w:lastRowLastColumn="0"/>
            <w:tcW w:w="1985" w:type="dxa"/>
          </w:tcPr>
          <w:p w14:paraId="1BFF6488" w14:textId="77777777" w:rsidR="00F44ADF" w:rsidRPr="0048532F" w:rsidRDefault="00F44ADF" w:rsidP="00F44ADF">
            <w:pPr>
              <w:keepNext/>
              <w:rPr>
                <w:lang w:val="nl-BE"/>
              </w:rPr>
            </w:pPr>
            <w:r w:rsidRPr="0048532F">
              <w:rPr>
                <w:lang w:val="nl-BE"/>
              </w:rPr>
              <w:lastRenderedPageBreak/>
              <w:t>Achtergestelde leningen bij PMV (bv. KMO Cofinanciering, Startlening, bedrijfsleningen) (10)</w:t>
            </w:r>
          </w:p>
        </w:tc>
        <w:tc>
          <w:tcPr>
            <w:tcW w:w="992" w:type="dxa"/>
          </w:tcPr>
          <w:p w14:paraId="2FC0765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0589E08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157634A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72CE3C8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8" w:type="dxa"/>
          </w:tcPr>
          <w:p w14:paraId="6CF44B9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7306117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7D6565F0" w14:textId="77777777" w:rsidR="00B2722D" w:rsidRPr="0048532F" w:rsidRDefault="002764BB">
      <w:r w:rsidRPr="0048532F">
        <w:t>Vervolg Q20</w:t>
      </w:r>
    </w:p>
    <w:tbl>
      <w:tblPr>
        <w:tblStyle w:val="QQuestionTable"/>
        <w:tblW w:w="5000" w:type="pct"/>
        <w:tblLook w:val="07E0" w:firstRow="1" w:lastRow="1" w:firstColumn="1" w:lastColumn="1" w:noHBand="1" w:noVBand="1"/>
      </w:tblPr>
      <w:tblGrid>
        <w:gridCol w:w="1899"/>
        <w:gridCol w:w="1108"/>
        <w:gridCol w:w="1108"/>
        <w:gridCol w:w="1108"/>
        <w:gridCol w:w="1108"/>
        <w:gridCol w:w="1108"/>
        <w:gridCol w:w="1633"/>
      </w:tblGrid>
      <w:tr w:rsidR="002764BB" w:rsidRPr="0048532F" w14:paraId="4428C59B" w14:textId="77777777" w:rsidTr="002764BB">
        <w:trPr>
          <w:cnfStyle w:val="100000000000" w:firstRow="1" w:lastRow="0" w:firstColumn="0" w:lastColumn="0" w:oddVBand="0" w:evenVBand="0" w:oddHBand="0"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1148" w:type="pct"/>
          </w:tcPr>
          <w:p w14:paraId="36049822" w14:textId="77777777" w:rsidR="002764BB" w:rsidRPr="0048532F" w:rsidRDefault="002764BB" w:rsidP="002764BB">
            <w:pPr>
              <w:keepNext/>
              <w:rPr>
                <w:lang w:val="nl-BE"/>
              </w:rPr>
            </w:pPr>
          </w:p>
        </w:tc>
        <w:tc>
          <w:tcPr>
            <w:tcW w:w="599" w:type="pct"/>
          </w:tcPr>
          <w:p w14:paraId="694D1236" w14:textId="77777777" w:rsidR="002764BB" w:rsidRPr="0048532F" w:rsidRDefault="002764BB" w:rsidP="002764BB">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Niet beschikbaar (1)</w:t>
            </w:r>
          </w:p>
        </w:tc>
        <w:tc>
          <w:tcPr>
            <w:tcW w:w="599" w:type="pct"/>
          </w:tcPr>
          <w:p w14:paraId="4CC094DB" w14:textId="77777777" w:rsidR="002764BB" w:rsidRPr="0048532F" w:rsidRDefault="002764BB" w:rsidP="002764BB">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Nauwelijks beschikbaar (2)</w:t>
            </w:r>
          </w:p>
        </w:tc>
        <w:tc>
          <w:tcPr>
            <w:tcW w:w="599" w:type="pct"/>
          </w:tcPr>
          <w:p w14:paraId="131B7D56" w14:textId="77777777" w:rsidR="002764BB" w:rsidRPr="0048532F" w:rsidRDefault="002764BB" w:rsidP="002764BB">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Matig beschikbaar (3)</w:t>
            </w:r>
          </w:p>
        </w:tc>
        <w:tc>
          <w:tcPr>
            <w:tcW w:w="599" w:type="pct"/>
          </w:tcPr>
          <w:p w14:paraId="20A415AD" w14:textId="77777777" w:rsidR="002764BB" w:rsidRPr="0048532F" w:rsidRDefault="002764BB" w:rsidP="002764BB">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Frequent beschikbaar (4)</w:t>
            </w:r>
          </w:p>
        </w:tc>
        <w:tc>
          <w:tcPr>
            <w:tcW w:w="599" w:type="pct"/>
          </w:tcPr>
          <w:p w14:paraId="51E0419F" w14:textId="77777777" w:rsidR="002764BB" w:rsidRPr="0048532F" w:rsidRDefault="002764BB" w:rsidP="002764BB">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Ruim voldoende beschikbaar (5)</w:t>
            </w:r>
          </w:p>
        </w:tc>
        <w:tc>
          <w:tcPr>
            <w:tcW w:w="858" w:type="pct"/>
          </w:tcPr>
          <w:p w14:paraId="23425E4F" w14:textId="77777777" w:rsidR="002764BB" w:rsidRPr="0048532F" w:rsidRDefault="002764BB" w:rsidP="002764BB">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Ken ik niet of onvoldoende/weet ik niet (6)</w:t>
            </w:r>
          </w:p>
        </w:tc>
      </w:tr>
      <w:tr w:rsidR="002764BB" w:rsidRPr="0012741A" w14:paraId="59B42637" w14:textId="77777777" w:rsidTr="002764BB">
        <w:trPr>
          <w:trHeight w:val="12"/>
        </w:trPr>
        <w:tc>
          <w:tcPr>
            <w:cnfStyle w:val="001000000000" w:firstRow="0" w:lastRow="0" w:firstColumn="1" w:lastColumn="0" w:oddVBand="0" w:evenVBand="0" w:oddHBand="0" w:evenHBand="0" w:firstRowFirstColumn="0" w:firstRowLastColumn="0" w:lastRowFirstColumn="0" w:lastRowLastColumn="0"/>
            <w:tcW w:w="1148" w:type="pct"/>
          </w:tcPr>
          <w:p w14:paraId="6B319B08" w14:textId="77777777" w:rsidR="002764BB" w:rsidRPr="00C57B23" w:rsidRDefault="002764BB" w:rsidP="002764BB">
            <w:pPr>
              <w:keepNext/>
              <w:rPr>
                <w:lang w:val="en-US"/>
              </w:rPr>
            </w:pPr>
            <w:r w:rsidRPr="00C57B23">
              <w:rPr>
                <w:lang w:val="en-US"/>
              </w:rPr>
              <w:t>Private equity / venture capital (risicokapitaalfondsen) (11)</w:t>
            </w:r>
          </w:p>
        </w:tc>
        <w:tc>
          <w:tcPr>
            <w:tcW w:w="599" w:type="pct"/>
          </w:tcPr>
          <w:p w14:paraId="691565EF" w14:textId="77777777" w:rsidR="002764BB" w:rsidRPr="00C57B23"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599" w:type="pct"/>
          </w:tcPr>
          <w:p w14:paraId="74F46E8B" w14:textId="77777777" w:rsidR="002764BB" w:rsidRPr="00C57B23"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599" w:type="pct"/>
          </w:tcPr>
          <w:p w14:paraId="6041B9D7" w14:textId="77777777" w:rsidR="002764BB" w:rsidRPr="00C57B23"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599" w:type="pct"/>
          </w:tcPr>
          <w:p w14:paraId="548343F2" w14:textId="77777777" w:rsidR="002764BB" w:rsidRPr="00C57B23"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599" w:type="pct"/>
          </w:tcPr>
          <w:p w14:paraId="4AD288C2" w14:textId="77777777" w:rsidR="002764BB" w:rsidRPr="00C57B23"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858" w:type="pct"/>
          </w:tcPr>
          <w:p w14:paraId="09D55F42" w14:textId="77777777" w:rsidR="002764BB" w:rsidRPr="00C57B23"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2764BB" w:rsidRPr="0048532F" w14:paraId="0EBABB87" w14:textId="77777777" w:rsidTr="002764BB">
        <w:trPr>
          <w:trHeight w:val="7"/>
        </w:trPr>
        <w:tc>
          <w:tcPr>
            <w:cnfStyle w:val="001000000000" w:firstRow="0" w:lastRow="0" w:firstColumn="1" w:lastColumn="0" w:oddVBand="0" w:evenVBand="0" w:oddHBand="0" w:evenHBand="0" w:firstRowFirstColumn="0" w:firstRowLastColumn="0" w:lastRowFirstColumn="0" w:lastRowLastColumn="0"/>
            <w:tcW w:w="1148" w:type="pct"/>
          </w:tcPr>
          <w:p w14:paraId="6F2AF181" w14:textId="77777777" w:rsidR="002764BB" w:rsidRPr="0048532F" w:rsidRDefault="002764BB" w:rsidP="002764BB">
            <w:pPr>
              <w:keepNext/>
              <w:rPr>
                <w:lang w:val="nl-BE"/>
              </w:rPr>
            </w:pPr>
            <w:r w:rsidRPr="0048532F">
              <w:rPr>
                <w:lang w:val="nl-BE"/>
              </w:rPr>
              <w:t>Business angels (12)</w:t>
            </w:r>
          </w:p>
        </w:tc>
        <w:tc>
          <w:tcPr>
            <w:tcW w:w="599" w:type="pct"/>
          </w:tcPr>
          <w:p w14:paraId="5D7FE6C9"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0EC58FDA"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4C2C6813"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5EA17E7C"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747E563A"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8" w:type="pct"/>
          </w:tcPr>
          <w:p w14:paraId="2DBEE097"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358DE641" w14:textId="77777777" w:rsidTr="002764BB">
        <w:trPr>
          <w:trHeight w:val="6"/>
        </w:trPr>
        <w:tc>
          <w:tcPr>
            <w:cnfStyle w:val="001000000000" w:firstRow="0" w:lastRow="0" w:firstColumn="1" w:lastColumn="0" w:oddVBand="0" w:evenVBand="0" w:oddHBand="0" w:evenHBand="0" w:firstRowFirstColumn="0" w:firstRowLastColumn="0" w:lastRowFirstColumn="0" w:lastRowLastColumn="0"/>
            <w:tcW w:w="1148" w:type="pct"/>
          </w:tcPr>
          <w:p w14:paraId="2CB8E623" w14:textId="75D3343B" w:rsidR="002764BB" w:rsidRPr="0048532F" w:rsidRDefault="002764BB" w:rsidP="002764BB">
            <w:pPr>
              <w:keepNext/>
              <w:rPr>
                <w:lang w:val="nl-BE"/>
              </w:rPr>
            </w:pPr>
            <w:r w:rsidRPr="0048532F">
              <w:rPr>
                <w:lang w:val="nl-BE"/>
              </w:rPr>
              <w:t>Winwinlening (13)</w:t>
            </w:r>
          </w:p>
        </w:tc>
        <w:tc>
          <w:tcPr>
            <w:tcW w:w="599" w:type="pct"/>
          </w:tcPr>
          <w:p w14:paraId="4C619A1E"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57623CBA"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6EC07E83"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69C26AB6"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6284C386"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8" w:type="pct"/>
          </w:tcPr>
          <w:p w14:paraId="1A4DCBBE"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14655A48" w14:textId="77777777" w:rsidTr="002764BB">
        <w:trPr>
          <w:trHeight w:val="7"/>
        </w:trPr>
        <w:tc>
          <w:tcPr>
            <w:cnfStyle w:val="001000000000" w:firstRow="0" w:lastRow="0" w:firstColumn="1" w:lastColumn="0" w:oddVBand="0" w:evenVBand="0" w:oddHBand="0" w:evenHBand="0" w:firstRowFirstColumn="0" w:firstRowLastColumn="0" w:lastRowFirstColumn="0" w:lastRowLastColumn="0"/>
            <w:tcW w:w="1148" w:type="pct"/>
          </w:tcPr>
          <w:p w14:paraId="1FC7283A" w14:textId="77777777" w:rsidR="002764BB" w:rsidRPr="0048532F" w:rsidRDefault="002764BB" w:rsidP="002764BB">
            <w:pPr>
              <w:keepNext/>
              <w:rPr>
                <w:lang w:val="nl-BE"/>
              </w:rPr>
            </w:pPr>
            <w:r w:rsidRPr="0048532F">
              <w:rPr>
                <w:lang w:val="nl-BE"/>
              </w:rPr>
              <w:t>Financiering via de beurs (14)</w:t>
            </w:r>
          </w:p>
        </w:tc>
        <w:tc>
          <w:tcPr>
            <w:tcW w:w="599" w:type="pct"/>
          </w:tcPr>
          <w:p w14:paraId="365F0007"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7590E6E7"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52F72E5E"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6FBAAF20"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67DD5CCD"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8" w:type="pct"/>
          </w:tcPr>
          <w:p w14:paraId="323E202E"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5588DFFE" w14:textId="77777777" w:rsidTr="002764BB">
        <w:trPr>
          <w:trHeight w:val="7"/>
        </w:trPr>
        <w:tc>
          <w:tcPr>
            <w:cnfStyle w:val="001000000000" w:firstRow="0" w:lastRow="0" w:firstColumn="1" w:lastColumn="0" w:oddVBand="0" w:evenVBand="0" w:oddHBand="0" w:evenHBand="0" w:firstRowFirstColumn="0" w:firstRowLastColumn="0" w:lastRowFirstColumn="0" w:lastRowLastColumn="0"/>
            <w:tcW w:w="1148" w:type="pct"/>
          </w:tcPr>
          <w:p w14:paraId="0F454045" w14:textId="4287A5C2" w:rsidR="002764BB" w:rsidRPr="0048532F" w:rsidRDefault="002764BB" w:rsidP="002764BB">
            <w:pPr>
              <w:keepNext/>
              <w:rPr>
                <w:lang w:val="nl-BE"/>
              </w:rPr>
            </w:pPr>
            <w:r w:rsidRPr="0048532F">
              <w:rPr>
                <w:lang w:val="nl-BE"/>
              </w:rPr>
              <w:t>Crowdfunding (15)</w:t>
            </w:r>
          </w:p>
        </w:tc>
        <w:tc>
          <w:tcPr>
            <w:tcW w:w="599" w:type="pct"/>
          </w:tcPr>
          <w:p w14:paraId="6EBF4ECF"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3C3F60CC"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667146DA"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22B803BF"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0874751B"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8" w:type="pct"/>
          </w:tcPr>
          <w:p w14:paraId="76BD418E"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7F09D723" w14:textId="77777777" w:rsidTr="002764BB">
        <w:trPr>
          <w:trHeight w:val="12"/>
        </w:trPr>
        <w:tc>
          <w:tcPr>
            <w:cnfStyle w:val="001000000000" w:firstRow="0" w:lastRow="0" w:firstColumn="1" w:lastColumn="0" w:oddVBand="0" w:evenVBand="0" w:oddHBand="0" w:evenHBand="0" w:firstRowFirstColumn="0" w:firstRowLastColumn="0" w:lastRowFirstColumn="0" w:lastRowLastColumn="0"/>
            <w:tcW w:w="1148" w:type="pct"/>
          </w:tcPr>
          <w:p w14:paraId="7F05F367" w14:textId="77777777" w:rsidR="002764BB" w:rsidRPr="0048532F" w:rsidRDefault="002764BB" w:rsidP="002764BB">
            <w:pPr>
              <w:keepNext/>
              <w:rPr>
                <w:lang w:val="nl-BE"/>
              </w:rPr>
            </w:pPr>
            <w:r w:rsidRPr="0048532F">
              <w:rPr>
                <w:lang w:val="nl-BE"/>
              </w:rPr>
              <w:t>Initial Coin Offerings (bv. uitgifte van cryptomunten zoals bitcoin) (16)</w:t>
            </w:r>
          </w:p>
        </w:tc>
        <w:tc>
          <w:tcPr>
            <w:tcW w:w="599" w:type="pct"/>
          </w:tcPr>
          <w:p w14:paraId="2257B859"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1A47E09D"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528095F1"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2A050D27"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1ED65967"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8" w:type="pct"/>
          </w:tcPr>
          <w:p w14:paraId="20307BCB"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004D003E" w14:textId="77777777" w:rsidTr="002764BB">
        <w:trPr>
          <w:trHeight w:val="7"/>
        </w:trPr>
        <w:tc>
          <w:tcPr>
            <w:cnfStyle w:val="001000000000" w:firstRow="0" w:lastRow="0" w:firstColumn="1" w:lastColumn="0" w:oddVBand="0" w:evenVBand="0" w:oddHBand="0" w:evenHBand="0" w:firstRowFirstColumn="0" w:firstRowLastColumn="0" w:lastRowFirstColumn="0" w:lastRowLastColumn="0"/>
            <w:tcW w:w="1148" w:type="pct"/>
          </w:tcPr>
          <w:p w14:paraId="378F42FD" w14:textId="77777777" w:rsidR="002764BB" w:rsidRPr="0048532F" w:rsidRDefault="002764BB" w:rsidP="002764BB">
            <w:pPr>
              <w:keepNext/>
              <w:rPr>
                <w:lang w:val="nl-BE"/>
              </w:rPr>
            </w:pPr>
            <w:r w:rsidRPr="0048532F">
              <w:rPr>
                <w:lang w:val="nl-BE"/>
              </w:rPr>
              <w:t>Microkredieten (17)</w:t>
            </w:r>
          </w:p>
        </w:tc>
        <w:tc>
          <w:tcPr>
            <w:tcW w:w="599" w:type="pct"/>
          </w:tcPr>
          <w:p w14:paraId="0E09C5B2"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27F1F2B7"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07F9210A"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7B7525D7"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599" w:type="pct"/>
          </w:tcPr>
          <w:p w14:paraId="5839A58F"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8" w:type="pct"/>
          </w:tcPr>
          <w:p w14:paraId="369153EA"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250F01E6" w14:textId="77777777" w:rsidR="002764BB" w:rsidRPr="0048532F" w:rsidRDefault="002764BB" w:rsidP="00B2722D"/>
    <w:p w14:paraId="4BC890F3" w14:textId="23FF2C78" w:rsidR="00CB3FE4" w:rsidRPr="0048532F" w:rsidRDefault="00F44ADF" w:rsidP="00B2722D">
      <w:r w:rsidRPr="0048532F">
        <w:t>Q</w:t>
      </w:r>
      <w:r w:rsidR="006522DB" w:rsidRPr="0048532F">
        <w:t>21 Welke</w:t>
      </w:r>
      <w:r w:rsidRPr="0048532F">
        <w:t xml:space="preserve"> externe financieringsvormen heeft uw onderneming in de voorbije 2 jaar (2016-2017) al dan niet overwogen en eventueel aangevraagd?   (Verplicht in te vullen voor elke financieringsvorm) </w:t>
      </w:r>
    </w:p>
    <w:tbl>
      <w:tblPr>
        <w:tblStyle w:val="QQuestionTable"/>
        <w:tblW w:w="0" w:type="auto"/>
        <w:tblLook w:val="07E0" w:firstRow="1" w:lastRow="1" w:firstColumn="1" w:lastColumn="1" w:noHBand="1" w:noVBand="1"/>
      </w:tblPr>
      <w:tblGrid>
        <w:gridCol w:w="2231"/>
        <w:gridCol w:w="1756"/>
        <w:gridCol w:w="1756"/>
        <w:gridCol w:w="1724"/>
        <w:gridCol w:w="1605"/>
      </w:tblGrid>
      <w:tr w:rsidR="00F44ADF" w:rsidRPr="0048532F" w14:paraId="106E5173" w14:textId="77777777" w:rsidTr="002764BB">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231" w:type="dxa"/>
          </w:tcPr>
          <w:p w14:paraId="686D8B93" w14:textId="77777777" w:rsidR="00F44ADF" w:rsidRPr="0048532F" w:rsidRDefault="00F44ADF" w:rsidP="00F44ADF">
            <w:pPr>
              <w:keepNext/>
              <w:rPr>
                <w:lang w:val="nl-BE"/>
              </w:rPr>
            </w:pPr>
          </w:p>
        </w:tc>
        <w:tc>
          <w:tcPr>
            <w:tcW w:w="1756" w:type="dxa"/>
          </w:tcPr>
          <w:p w14:paraId="4D906350"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Overwogen en ook effectief aangevraagd (1)</w:t>
            </w:r>
          </w:p>
        </w:tc>
        <w:tc>
          <w:tcPr>
            <w:tcW w:w="1756" w:type="dxa"/>
          </w:tcPr>
          <w:p w14:paraId="373ED6E5"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Overwogen, maar toch niet aangevraagd (2)</w:t>
            </w:r>
          </w:p>
        </w:tc>
        <w:tc>
          <w:tcPr>
            <w:tcW w:w="1724" w:type="dxa"/>
          </w:tcPr>
          <w:p w14:paraId="00C6D913"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Niet overwogen (3)</w:t>
            </w:r>
          </w:p>
        </w:tc>
        <w:tc>
          <w:tcPr>
            <w:tcW w:w="1605" w:type="dxa"/>
          </w:tcPr>
          <w:p w14:paraId="6782651F"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Geen idee - ken ik niet (4)</w:t>
            </w:r>
          </w:p>
        </w:tc>
      </w:tr>
      <w:tr w:rsidR="00F44ADF" w:rsidRPr="0048532F" w14:paraId="3EA92C68"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73375907" w14:textId="77777777" w:rsidR="00F44ADF" w:rsidRPr="0048532F" w:rsidRDefault="00F44ADF" w:rsidP="00F44ADF">
            <w:pPr>
              <w:keepNext/>
              <w:rPr>
                <w:sz w:val="18"/>
                <w:szCs w:val="18"/>
                <w:lang w:val="nl-BE"/>
              </w:rPr>
            </w:pPr>
            <w:r w:rsidRPr="0048532F">
              <w:rPr>
                <w:sz w:val="18"/>
                <w:szCs w:val="18"/>
                <w:lang w:val="nl-BE"/>
              </w:rPr>
              <w:t>Kaskrediet, rekening-courantkrediet of kredietkaart (1)</w:t>
            </w:r>
          </w:p>
        </w:tc>
        <w:tc>
          <w:tcPr>
            <w:tcW w:w="1756" w:type="dxa"/>
          </w:tcPr>
          <w:p w14:paraId="2D5F60D9"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3F132FB0"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5E193805"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088703CB"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6904AFB9" w14:textId="77777777" w:rsidTr="002764BB">
        <w:trPr>
          <w:trHeight w:val="1152"/>
        </w:trPr>
        <w:tc>
          <w:tcPr>
            <w:cnfStyle w:val="001000000000" w:firstRow="0" w:lastRow="0" w:firstColumn="1" w:lastColumn="0" w:oddVBand="0" w:evenVBand="0" w:oddHBand="0" w:evenHBand="0" w:firstRowFirstColumn="0" w:firstRowLastColumn="0" w:lastRowFirstColumn="0" w:lastRowLastColumn="0"/>
            <w:tcW w:w="2231" w:type="dxa"/>
          </w:tcPr>
          <w:p w14:paraId="7B196B51" w14:textId="77777777" w:rsidR="00F44ADF" w:rsidRPr="0048532F" w:rsidRDefault="00F44ADF" w:rsidP="00F44ADF">
            <w:pPr>
              <w:keepNext/>
              <w:rPr>
                <w:sz w:val="18"/>
                <w:szCs w:val="18"/>
                <w:lang w:val="nl-BE"/>
              </w:rPr>
            </w:pPr>
            <w:r w:rsidRPr="0048532F">
              <w:rPr>
                <w:sz w:val="18"/>
                <w:szCs w:val="18"/>
                <w:lang w:val="nl-BE"/>
              </w:rPr>
              <w:t>Bankleningen (investeringskrediet, straight loans, overbruggingskredieten) (2)</w:t>
            </w:r>
          </w:p>
        </w:tc>
        <w:tc>
          <w:tcPr>
            <w:tcW w:w="1756" w:type="dxa"/>
          </w:tcPr>
          <w:p w14:paraId="193704F4"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6EC5C84C"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34A20CA3"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47CB9AF6"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D9F55C1" w14:textId="77777777" w:rsidTr="002764BB">
        <w:trPr>
          <w:trHeight w:val="277"/>
        </w:trPr>
        <w:tc>
          <w:tcPr>
            <w:cnfStyle w:val="001000000000" w:firstRow="0" w:lastRow="0" w:firstColumn="1" w:lastColumn="0" w:oddVBand="0" w:evenVBand="0" w:oddHBand="0" w:evenHBand="0" w:firstRowFirstColumn="0" w:firstRowLastColumn="0" w:lastRowFirstColumn="0" w:lastRowLastColumn="0"/>
            <w:tcW w:w="2231" w:type="dxa"/>
          </w:tcPr>
          <w:p w14:paraId="73D63CAC" w14:textId="77777777" w:rsidR="00F44ADF" w:rsidRPr="0048532F" w:rsidRDefault="00F44ADF" w:rsidP="00F44ADF">
            <w:pPr>
              <w:keepNext/>
              <w:rPr>
                <w:sz w:val="18"/>
                <w:szCs w:val="18"/>
                <w:lang w:val="nl-BE"/>
              </w:rPr>
            </w:pPr>
            <w:r w:rsidRPr="0048532F">
              <w:rPr>
                <w:sz w:val="18"/>
                <w:szCs w:val="18"/>
                <w:lang w:val="nl-BE"/>
              </w:rPr>
              <w:t>Leverancierskrediet (3)</w:t>
            </w:r>
          </w:p>
        </w:tc>
        <w:tc>
          <w:tcPr>
            <w:tcW w:w="1756" w:type="dxa"/>
          </w:tcPr>
          <w:p w14:paraId="7CE284F9"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19143347"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36FFF725"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14B923CE" w14:textId="77777777" w:rsidR="00F44ADF" w:rsidRPr="0048532F" w:rsidRDefault="00F44ADF"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7E839E7A" w14:textId="77777777" w:rsidTr="002764BB">
        <w:trPr>
          <w:trHeight w:val="393"/>
        </w:trPr>
        <w:tc>
          <w:tcPr>
            <w:cnfStyle w:val="001000000000" w:firstRow="0" w:lastRow="0" w:firstColumn="1" w:lastColumn="0" w:oddVBand="0" w:evenVBand="0" w:oddHBand="0" w:evenHBand="0" w:firstRowFirstColumn="0" w:firstRowLastColumn="0" w:lastRowFirstColumn="0" w:lastRowLastColumn="0"/>
            <w:tcW w:w="2231" w:type="dxa"/>
          </w:tcPr>
          <w:p w14:paraId="04A97E45" w14:textId="77777777" w:rsidR="002764BB" w:rsidRPr="0048532F" w:rsidRDefault="002764BB" w:rsidP="002764BB">
            <w:pPr>
              <w:keepNext/>
              <w:rPr>
                <w:sz w:val="18"/>
                <w:szCs w:val="18"/>
                <w:lang w:val="nl-BE"/>
              </w:rPr>
            </w:pPr>
            <w:r w:rsidRPr="0048532F">
              <w:rPr>
                <w:sz w:val="18"/>
                <w:szCs w:val="18"/>
                <w:lang w:val="nl-BE"/>
              </w:rPr>
              <w:t>Een onderhandse lening (bv. een lening van familie en vrienden, van een verwante onderneming of van aandeelhouders) (4)</w:t>
            </w:r>
          </w:p>
        </w:tc>
        <w:tc>
          <w:tcPr>
            <w:tcW w:w="1756" w:type="dxa"/>
          </w:tcPr>
          <w:p w14:paraId="755DD689"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2BFC2BD3"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042A006B"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5A5EB647" w14:textId="77777777" w:rsidR="002764BB" w:rsidRPr="0048532F" w:rsidRDefault="002764BB"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1A63A29D" w14:textId="77777777" w:rsidR="002764BB" w:rsidRPr="0048532F" w:rsidRDefault="002764BB"/>
    <w:p w14:paraId="7B6210E9" w14:textId="77777777" w:rsidR="002764BB" w:rsidRPr="0048532F" w:rsidRDefault="002764BB">
      <w:r w:rsidRPr="0048532F">
        <w:t>Vervolg Q21</w:t>
      </w:r>
    </w:p>
    <w:tbl>
      <w:tblPr>
        <w:tblStyle w:val="QQuestionTable"/>
        <w:tblW w:w="0" w:type="auto"/>
        <w:tblLook w:val="07E0" w:firstRow="1" w:lastRow="1" w:firstColumn="1" w:lastColumn="1" w:noHBand="1" w:noVBand="1"/>
      </w:tblPr>
      <w:tblGrid>
        <w:gridCol w:w="2231"/>
        <w:gridCol w:w="1756"/>
        <w:gridCol w:w="1756"/>
        <w:gridCol w:w="1724"/>
        <w:gridCol w:w="1605"/>
      </w:tblGrid>
      <w:tr w:rsidR="002764BB" w:rsidRPr="0048532F" w14:paraId="71CA7090" w14:textId="77777777" w:rsidTr="00CB3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tcBorders>
              <w:bottom w:val="none" w:sz="0" w:space="0" w:color="auto"/>
            </w:tcBorders>
          </w:tcPr>
          <w:p w14:paraId="7C2FBD77" w14:textId="77777777" w:rsidR="002764BB" w:rsidRPr="0048532F" w:rsidRDefault="002764BB" w:rsidP="002764BB">
            <w:pPr>
              <w:keepNext/>
              <w:rPr>
                <w:lang w:val="nl-BE"/>
              </w:rPr>
            </w:pPr>
          </w:p>
        </w:tc>
        <w:tc>
          <w:tcPr>
            <w:tcW w:w="1756" w:type="dxa"/>
            <w:tcBorders>
              <w:bottom w:val="none" w:sz="0" w:space="0" w:color="auto"/>
            </w:tcBorders>
          </w:tcPr>
          <w:p w14:paraId="4E848420" w14:textId="77777777" w:rsidR="002764BB" w:rsidRPr="0048532F" w:rsidRDefault="002764BB" w:rsidP="002764BB">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Overwogen en ook effectief aangevraagd (1)</w:t>
            </w:r>
          </w:p>
        </w:tc>
        <w:tc>
          <w:tcPr>
            <w:tcW w:w="1756" w:type="dxa"/>
            <w:tcBorders>
              <w:bottom w:val="none" w:sz="0" w:space="0" w:color="auto"/>
            </w:tcBorders>
          </w:tcPr>
          <w:p w14:paraId="4CCDB03E" w14:textId="77777777" w:rsidR="002764BB" w:rsidRPr="0048532F" w:rsidRDefault="002764BB" w:rsidP="002764BB">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Overwogen, maar toch niet aangevraagd (2)</w:t>
            </w:r>
          </w:p>
        </w:tc>
        <w:tc>
          <w:tcPr>
            <w:tcW w:w="1724" w:type="dxa"/>
            <w:tcBorders>
              <w:bottom w:val="none" w:sz="0" w:space="0" w:color="auto"/>
            </w:tcBorders>
          </w:tcPr>
          <w:p w14:paraId="09EF1497" w14:textId="77777777" w:rsidR="002764BB" w:rsidRPr="0048532F" w:rsidRDefault="002764BB" w:rsidP="002764BB">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Niet overwogen (3)</w:t>
            </w:r>
          </w:p>
        </w:tc>
        <w:tc>
          <w:tcPr>
            <w:tcW w:w="1605" w:type="dxa"/>
            <w:tcBorders>
              <w:bottom w:val="none" w:sz="0" w:space="0" w:color="auto"/>
            </w:tcBorders>
          </w:tcPr>
          <w:p w14:paraId="33F5A512" w14:textId="77777777" w:rsidR="002764BB" w:rsidRPr="0048532F" w:rsidRDefault="002764BB" w:rsidP="002764BB">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Geen idee - ken ik niet (4)</w:t>
            </w:r>
          </w:p>
        </w:tc>
      </w:tr>
      <w:tr w:rsidR="002764BB" w:rsidRPr="0048532F" w14:paraId="7F372DB6"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7E4D3A05" w14:textId="77777777" w:rsidR="002764BB" w:rsidRPr="0048532F" w:rsidRDefault="002764BB" w:rsidP="002764BB">
            <w:pPr>
              <w:keepNext/>
              <w:rPr>
                <w:lang w:val="nl-BE"/>
              </w:rPr>
            </w:pPr>
            <w:r w:rsidRPr="0048532F">
              <w:rPr>
                <w:lang w:val="nl-BE"/>
              </w:rPr>
              <w:t>Leasing of huurkoop (5)</w:t>
            </w:r>
          </w:p>
        </w:tc>
        <w:tc>
          <w:tcPr>
            <w:tcW w:w="1756" w:type="dxa"/>
          </w:tcPr>
          <w:p w14:paraId="73B7DFCD"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7011C3C4"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74901FA0"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581A2CD8"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12741A" w14:paraId="1052F18B"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02E197C1" w14:textId="77777777" w:rsidR="002764BB" w:rsidRPr="00B22B78" w:rsidRDefault="002764BB" w:rsidP="002764BB">
            <w:pPr>
              <w:keepNext/>
              <w:rPr>
                <w:lang w:val="en-US"/>
              </w:rPr>
            </w:pPr>
            <w:r w:rsidRPr="00B22B78">
              <w:rPr>
                <w:lang w:val="en-US"/>
              </w:rPr>
              <w:t>Factoring, reverse factoring, invoice discounting (6)</w:t>
            </w:r>
          </w:p>
        </w:tc>
        <w:tc>
          <w:tcPr>
            <w:tcW w:w="1756" w:type="dxa"/>
          </w:tcPr>
          <w:p w14:paraId="23878BAD" w14:textId="77777777" w:rsidR="002764BB" w:rsidRPr="00B22B78"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756" w:type="dxa"/>
          </w:tcPr>
          <w:p w14:paraId="2206270C" w14:textId="77777777" w:rsidR="002764BB" w:rsidRPr="00B22B78"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724" w:type="dxa"/>
          </w:tcPr>
          <w:p w14:paraId="6114AE81" w14:textId="77777777" w:rsidR="002764BB" w:rsidRPr="00B22B78"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605" w:type="dxa"/>
          </w:tcPr>
          <w:p w14:paraId="71777F13" w14:textId="77777777" w:rsidR="002764BB" w:rsidRPr="00B22B78"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2764BB" w:rsidRPr="0048532F" w14:paraId="752946EA"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59091BDD" w14:textId="77777777" w:rsidR="002764BB" w:rsidRPr="0048532F" w:rsidRDefault="002764BB" w:rsidP="002764BB">
            <w:pPr>
              <w:keepNext/>
              <w:rPr>
                <w:lang w:val="nl-BE"/>
              </w:rPr>
            </w:pPr>
            <w:r w:rsidRPr="0048532F">
              <w:rPr>
                <w:lang w:val="nl-BE"/>
              </w:rPr>
              <w:t>Uitgifte van obligatieleningen (7)</w:t>
            </w:r>
          </w:p>
        </w:tc>
        <w:tc>
          <w:tcPr>
            <w:tcW w:w="1756" w:type="dxa"/>
          </w:tcPr>
          <w:p w14:paraId="4D7EDA3B"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1686E752"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5064FF1E"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4D9C02EE"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2A6CD70C"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4B9272C6" w14:textId="77777777" w:rsidR="002764BB" w:rsidRPr="0048532F" w:rsidRDefault="002764BB" w:rsidP="002764BB">
            <w:pPr>
              <w:keepNext/>
              <w:rPr>
                <w:lang w:val="nl-BE"/>
              </w:rPr>
            </w:pPr>
            <w:r w:rsidRPr="0048532F">
              <w:rPr>
                <w:lang w:val="nl-BE"/>
              </w:rPr>
              <w:t xml:space="preserve">Kapitaalsverhoging door bestaande aandeelhouders en </w:t>
            </w:r>
            <w:r w:rsidRPr="0048532F">
              <w:rPr>
                <w:lang w:val="nl-BE"/>
              </w:rPr>
              <w:lastRenderedPageBreak/>
              <w:t>vennoten (of bestuurders) (8)</w:t>
            </w:r>
          </w:p>
        </w:tc>
        <w:tc>
          <w:tcPr>
            <w:tcW w:w="1756" w:type="dxa"/>
          </w:tcPr>
          <w:p w14:paraId="4C49E1D5"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4969824B"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6FB84FE2"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0CDD8CBD"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006176CF"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2C82BD87" w14:textId="77777777" w:rsidR="002764BB" w:rsidRPr="0048532F" w:rsidRDefault="002764BB" w:rsidP="002764BB">
            <w:pPr>
              <w:keepNext/>
              <w:rPr>
                <w:lang w:val="nl-BE"/>
              </w:rPr>
            </w:pPr>
            <w:r w:rsidRPr="0048532F">
              <w:rPr>
                <w:lang w:val="nl-BE"/>
              </w:rPr>
              <w:t>Kapitaalsverhoging door nieuwe aandeelhouders (17)</w:t>
            </w:r>
          </w:p>
        </w:tc>
        <w:tc>
          <w:tcPr>
            <w:tcW w:w="1756" w:type="dxa"/>
          </w:tcPr>
          <w:p w14:paraId="2EADB98A"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59B3A046"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5B187FA9"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55E65541"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50F08EFA"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36178EA9" w14:textId="77777777" w:rsidR="002764BB" w:rsidRPr="0048532F" w:rsidRDefault="002764BB" w:rsidP="002764BB">
            <w:pPr>
              <w:keepNext/>
              <w:rPr>
                <w:lang w:val="nl-BE"/>
              </w:rPr>
            </w:pPr>
            <w:r w:rsidRPr="0048532F">
              <w:rPr>
                <w:lang w:val="nl-BE"/>
              </w:rPr>
              <w:t>Achtergestelde leningen bij PMV (bv. KMO Cofinanciering, Startlening, bedrijfsleningen) (9)</w:t>
            </w:r>
          </w:p>
        </w:tc>
        <w:tc>
          <w:tcPr>
            <w:tcW w:w="1756" w:type="dxa"/>
          </w:tcPr>
          <w:p w14:paraId="40C8AA5C"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6D3C5FCA"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4033B674"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1AEB538A"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12741A" w14:paraId="293EEC9C"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37A9EF5A" w14:textId="77777777" w:rsidR="002764BB" w:rsidRPr="00C57B23" w:rsidRDefault="002764BB" w:rsidP="002764BB">
            <w:pPr>
              <w:keepNext/>
              <w:rPr>
                <w:lang w:val="en-US"/>
              </w:rPr>
            </w:pPr>
            <w:r w:rsidRPr="00C57B23">
              <w:rPr>
                <w:lang w:val="en-US"/>
              </w:rPr>
              <w:t>Private equity / venture capital (risicokapitaalfondsen) (10)</w:t>
            </w:r>
          </w:p>
        </w:tc>
        <w:tc>
          <w:tcPr>
            <w:tcW w:w="1756" w:type="dxa"/>
          </w:tcPr>
          <w:p w14:paraId="0D502411" w14:textId="77777777" w:rsidR="002764BB" w:rsidRPr="00C57B23"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756" w:type="dxa"/>
          </w:tcPr>
          <w:p w14:paraId="568467E2" w14:textId="77777777" w:rsidR="002764BB" w:rsidRPr="00C57B23"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724" w:type="dxa"/>
          </w:tcPr>
          <w:p w14:paraId="30921C6C" w14:textId="77777777" w:rsidR="002764BB" w:rsidRPr="00C57B23"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605" w:type="dxa"/>
          </w:tcPr>
          <w:p w14:paraId="70593479" w14:textId="77777777" w:rsidR="002764BB" w:rsidRPr="00C57B23"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2764BB" w:rsidRPr="0048532F" w14:paraId="6C0A23CC"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6E07F0D0" w14:textId="77777777" w:rsidR="002764BB" w:rsidRPr="0048532F" w:rsidRDefault="002764BB" w:rsidP="002764BB">
            <w:pPr>
              <w:keepNext/>
              <w:rPr>
                <w:lang w:val="nl-BE"/>
              </w:rPr>
            </w:pPr>
            <w:r w:rsidRPr="0048532F">
              <w:rPr>
                <w:lang w:val="nl-BE"/>
              </w:rPr>
              <w:t>Business angels (12)</w:t>
            </w:r>
          </w:p>
        </w:tc>
        <w:tc>
          <w:tcPr>
            <w:tcW w:w="1756" w:type="dxa"/>
          </w:tcPr>
          <w:p w14:paraId="41AE5B17"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58E96130"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0C42547E"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67B02862"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542C497E"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5C0C2E09" w14:textId="0096E599" w:rsidR="002764BB" w:rsidRPr="0048532F" w:rsidRDefault="002764BB" w:rsidP="002764BB">
            <w:pPr>
              <w:keepNext/>
              <w:rPr>
                <w:lang w:val="nl-BE"/>
              </w:rPr>
            </w:pPr>
            <w:r w:rsidRPr="0048532F">
              <w:rPr>
                <w:lang w:val="nl-BE"/>
              </w:rPr>
              <w:t>Winwinlening (13)</w:t>
            </w:r>
          </w:p>
        </w:tc>
        <w:tc>
          <w:tcPr>
            <w:tcW w:w="1756" w:type="dxa"/>
          </w:tcPr>
          <w:p w14:paraId="5A4F02E2"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242E7C5C"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26658A40"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20756EE7"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67E61595"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420C3BBE" w14:textId="77777777" w:rsidR="002764BB" w:rsidRPr="0048532F" w:rsidRDefault="002764BB" w:rsidP="002764BB">
            <w:pPr>
              <w:keepNext/>
              <w:rPr>
                <w:lang w:val="nl-BE"/>
              </w:rPr>
            </w:pPr>
            <w:r w:rsidRPr="0048532F">
              <w:rPr>
                <w:lang w:val="nl-BE"/>
              </w:rPr>
              <w:t>Financiering via de beurs (14)</w:t>
            </w:r>
          </w:p>
        </w:tc>
        <w:tc>
          <w:tcPr>
            <w:tcW w:w="1756" w:type="dxa"/>
          </w:tcPr>
          <w:p w14:paraId="6A5CC11C"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03694E41"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79EBC97C"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659D8AE3"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7528E4FF"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00D6DD49" w14:textId="37F2E0F8" w:rsidR="002764BB" w:rsidRPr="0048532F" w:rsidRDefault="002764BB" w:rsidP="002764BB">
            <w:pPr>
              <w:keepNext/>
              <w:rPr>
                <w:lang w:val="nl-BE"/>
              </w:rPr>
            </w:pPr>
            <w:r w:rsidRPr="0048532F">
              <w:rPr>
                <w:lang w:val="nl-BE"/>
              </w:rPr>
              <w:t>Crowdfunding (15)</w:t>
            </w:r>
          </w:p>
        </w:tc>
        <w:tc>
          <w:tcPr>
            <w:tcW w:w="1756" w:type="dxa"/>
          </w:tcPr>
          <w:p w14:paraId="4DF3D910"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1EDB26B6"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5868E8A3"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4BB18ADC"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3AD93F3B"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3CE60AFD" w14:textId="77777777" w:rsidR="002764BB" w:rsidRPr="0048532F" w:rsidRDefault="002764BB" w:rsidP="002764BB">
            <w:pPr>
              <w:keepNext/>
              <w:rPr>
                <w:lang w:val="nl-BE"/>
              </w:rPr>
            </w:pPr>
            <w:r w:rsidRPr="0048532F">
              <w:rPr>
                <w:lang w:val="nl-BE"/>
              </w:rPr>
              <w:t>Initial Coin Offerings (16)</w:t>
            </w:r>
          </w:p>
        </w:tc>
        <w:tc>
          <w:tcPr>
            <w:tcW w:w="1756" w:type="dxa"/>
          </w:tcPr>
          <w:p w14:paraId="60406B98"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226C7E56"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37377419"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656DA82A"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13476512"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3B5B8A75" w14:textId="77777777" w:rsidR="002764BB" w:rsidRPr="0048532F" w:rsidRDefault="002764BB" w:rsidP="002764BB">
            <w:pPr>
              <w:keepNext/>
              <w:rPr>
                <w:lang w:val="nl-BE"/>
              </w:rPr>
            </w:pPr>
            <w:r w:rsidRPr="0048532F">
              <w:rPr>
                <w:lang w:val="nl-BE"/>
              </w:rPr>
              <w:t>Microkredieten (11)</w:t>
            </w:r>
          </w:p>
        </w:tc>
        <w:tc>
          <w:tcPr>
            <w:tcW w:w="1756" w:type="dxa"/>
          </w:tcPr>
          <w:p w14:paraId="41DB840B"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56" w:type="dxa"/>
          </w:tcPr>
          <w:p w14:paraId="1D657629"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24" w:type="dxa"/>
          </w:tcPr>
          <w:p w14:paraId="5872C667"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05" w:type="dxa"/>
          </w:tcPr>
          <w:p w14:paraId="46325082"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34FD0ED9" w14:textId="77777777" w:rsidR="00F44ADF" w:rsidRPr="0048532F" w:rsidRDefault="00F44ADF" w:rsidP="00F44ADF"/>
    <w:p w14:paraId="6B2F7438" w14:textId="0249CA98" w:rsidR="00F43583" w:rsidRPr="0048532F" w:rsidRDefault="00F44ADF" w:rsidP="00F44ADF">
      <w:pPr>
        <w:keepNext/>
      </w:pPr>
      <w:r w:rsidRPr="0048532F">
        <w:t>Q22 Geef voor de financieringsvormen die u hebt overwogen maar niet hebt aangevraagd aan wat hiervoor de reden was. (</w:t>
      </w:r>
      <w:r w:rsidR="002F741C" w:rsidRPr="0048532F">
        <w:t>Meerdere</w:t>
      </w:r>
      <w:r w:rsidRPr="0048532F">
        <w:t xml:space="preserve"> antwoorden mogelijk)</w:t>
      </w:r>
    </w:p>
    <w:tbl>
      <w:tblPr>
        <w:tblStyle w:val="QQuestionTable"/>
        <w:tblW w:w="9498" w:type="dxa"/>
        <w:tblLayout w:type="fixed"/>
        <w:tblLook w:val="07E0" w:firstRow="1" w:lastRow="1" w:firstColumn="1" w:lastColumn="1" w:noHBand="1" w:noVBand="1"/>
      </w:tblPr>
      <w:tblGrid>
        <w:gridCol w:w="1904"/>
        <w:gridCol w:w="1452"/>
        <w:gridCol w:w="1180"/>
        <w:gridCol w:w="993"/>
        <w:gridCol w:w="992"/>
        <w:gridCol w:w="1276"/>
        <w:gridCol w:w="850"/>
        <w:gridCol w:w="851"/>
      </w:tblGrid>
      <w:tr w:rsidR="00F44ADF" w:rsidRPr="0048532F" w14:paraId="2AD3618D" w14:textId="77777777" w:rsidTr="002764BB">
        <w:trPr>
          <w:cnfStyle w:val="100000000000" w:firstRow="1" w:lastRow="0" w:firstColumn="0" w:lastColumn="0" w:oddVBand="0" w:evenVBand="0" w:oddHBand="0"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904" w:type="dxa"/>
          </w:tcPr>
          <w:p w14:paraId="168A7CEF" w14:textId="77777777" w:rsidR="00F44ADF" w:rsidRPr="0048532F" w:rsidRDefault="00F44ADF" w:rsidP="00F44ADF">
            <w:pPr>
              <w:keepNext/>
              <w:rPr>
                <w:lang w:val="nl-BE"/>
              </w:rPr>
            </w:pPr>
          </w:p>
        </w:tc>
        <w:tc>
          <w:tcPr>
            <w:tcW w:w="1452" w:type="dxa"/>
          </w:tcPr>
          <w:p w14:paraId="59E7A893"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Onvoldoende kennis inzake deze financierings</w:t>
            </w:r>
            <w:r w:rsidR="002F086E" w:rsidRPr="0048532F">
              <w:rPr>
                <w:lang w:val="nl-BE"/>
              </w:rPr>
              <w:t>-</w:t>
            </w:r>
            <w:r w:rsidRPr="0048532F">
              <w:rPr>
                <w:lang w:val="nl-BE"/>
              </w:rPr>
              <w:t>vorm (1)</w:t>
            </w:r>
          </w:p>
        </w:tc>
        <w:tc>
          <w:tcPr>
            <w:tcW w:w="1180" w:type="dxa"/>
          </w:tcPr>
          <w:p w14:paraId="273B01BF"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Onvoldoende krediet-waar</w:t>
            </w:r>
            <w:r w:rsidR="002764BB" w:rsidRPr="0048532F">
              <w:rPr>
                <w:lang w:val="nl-BE"/>
              </w:rPr>
              <w:t>-</w:t>
            </w:r>
            <w:r w:rsidRPr="0048532F">
              <w:rPr>
                <w:lang w:val="nl-BE"/>
              </w:rPr>
              <w:t>digheid (2)</w:t>
            </w:r>
          </w:p>
        </w:tc>
        <w:tc>
          <w:tcPr>
            <w:tcW w:w="993" w:type="dxa"/>
          </w:tcPr>
          <w:p w14:paraId="1DBEB6E8"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Te duur (3)</w:t>
            </w:r>
          </w:p>
        </w:tc>
        <w:tc>
          <w:tcPr>
            <w:tcW w:w="992" w:type="dxa"/>
          </w:tcPr>
          <w:p w14:paraId="387BB6CD"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Vrees voor control</w:t>
            </w:r>
            <w:r w:rsidR="002764BB" w:rsidRPr="0048532F">
              <w:rPr>
                <w:lang w:val="nl-BE"/>
              </w:rPr>
              <w:t>e-</w:t>
            </w:r>
            <w:r w:rsidRPr="0048532F">
              <w:rPr>
                <w:lang w:val="nl-BE"/>
              </w:rPr>
              <w:t>verlies (4)</w:t>
            </w:r>
          </w:p>
        </w:tc>
        <w:tc>
          <w:tcPr>
            <w:tcW w:w="1276" w:type="dxa"/>
          </w:tcPr>
          <w:p w14:paraId="7D20AC1D"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Te strenge voor</w:t>
            </w:r>
            <w:r w:rsidR="002764BB" w:rsidRPr="0048532F">
              <w:rPr>
                <w:lang w:val="nl-BE"/>
              </w:rPr>
              <w:t>-</w:t>
            </w:r>
            <w:r w:rsidRPr="0048532F">
              <w:rPr>
                <w:lang w:val="nl-BE"/>
              </w:rPr>
              <w:t xml:space="preserve">waarden (bv. </w:t>
            </w:r>
            <w:r w:rsidR="002764BB" w:rsidRPr="0048532F">
              <w:rPr>
                <w:lang w:val="nl-BE"/>
              </w:rPr>
              <w:t>W</w:t>
            </w:r>
            <w:r w:rsidRPr="0048532F">
              <w:rPr>
                <w:lang w:val="nl-BE"/>
              </w:rPr>
              <w:t>aar</w:t>
            </w:r>
            <w:r w:rsidR="002764BB" w:rsidRPr="0048532F">
              <w:rPr>
                <w:lang w:val="nl-BE"/>
              </w:rPr>
              <w:t>-</w:t>
            </w:r>
            <w:r w:rsidRPr="0048532F">
              <w:rPr>
                <w:lang w:val="nl-BE"/>
              </w:rPr>
              <w:t>borgen) (5)</w:t>
            </w:r>
          </w:p>
        </w:tc>
        <w:tc>
          <w:tcPr>
            <w:tcW w:w="850" w:type="dxa"/>
          </w:tcPr>
          <w:p w14:paraId="6977C5F9"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Andere reden (6)</w:t>
            </w:r>
          </w:p>
        </w:tc>
        <w:tc>
          <w:tcPr>
            <w:tcW w:w="851" w:type="dxa"/>
          </w:tcPr>
          <w:p w14:paraId="32F2E1F6"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Weet ik niet (7)</w:t>
            </w:r>
          </w:p>
        </w:tc>
      </w:tr>
      <w:tr w:rsidR="00F44ADF" w:rsidRPr="0048532F" w14:paraId="43DC56EA" w14:textId="77777777" w:rsidTr="002764BB">
        <w:trPr>
          <w:trHeight w:val="273"/>
        </w:trPr>
        <w:tc>
          <w:tcPr>
            <w:cnfStyle w:val="001000000000" w:firstRow="0" w:lastRow="0" w:firstColumn="1" w:lastColumn="0" w:oddVBand="0" w:evenVBand="0" w:oddHBand="0" w:evenHBand="0" w:firstRowFirstColumn="0" w:firstRowLastColumn="0" w:lastRowFirstColumn="0" w:lastRowLastColumn="0"/>
            <w:tcW w:w="1904" w:type="dxa"/>
          </w:tcPr>
          <w:p w14:paraId="0A522722" w14:textId="77777777" w:rsidR="00F44ADF" w:rsidRPr="0048532F" w:rsidRDefault="00F44ADF" w:rsidP="00F44ADF">
            <w:pPr>
              <w:keepNext/>
              <w:rPr>
                <w:sz w:val="18"/>
                <w:szCs w:val="18"/>
                <w:lang w:val="nl-BE"/>
              </w:rPr>
            </w:pPr>
            <w:r w:rsidRPr="0048532F">
              <w:rPr>
                <w:sz w:val="18"/>
                <w:szCs w:val="18"/>
                <w:lang w:val="nl-BE"/>
              </w:rPr>
              <w:t>Kaskrediet, rekening-courantkrediet of kredietkaart (1)</w:t>
            </w:r>
          </w:p>
        </w:tc>
        <w:tc>
          <w:tcPr>
            <w:tcW w:w="1452" w:type="dxa"/>
          </w:tcPr>
          <w:p w14:paraId="0CB3ECB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0" w:type="dxa"/>
          </w:tcPr>
          <w:p w14:paraId="6D8CE62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5166061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5204628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0D444AB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0FF2B2A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6CBDAE8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63D0AF11" w14:textId="77777777" w:rsidTr="002764BB">
        <w:trPr>
          <w:trHeight w:val="462"/>
        </w:trPr>
        <w:tc>
          <w:tcPr>
            <w:cnfStyle w:val="001000000000" w:firstRow="0" w:lastRow="0" w:firstColumn="1" w:lastColumn="0" w:oddVBand="0" w:evenVBand="0" w:oddHBand="0" w:evenHBand="0" w:firstRowFirstColumn="0" w:firstRowLastColumn="0" w:lastRowFirstColumn="0" w:lastRowLastColumn="0"/>
            <w:tcW w:w="1904" w:type="dxa"/>
          </w:tcPr>
          <w:p w14:paraId="76FF36EE" w14:textId="77777777" w:rsidR="00F44ADF" w:rsidRPr="0048532F" w:rsidRDefault="00F44ADF" w:rsidP="00F44ADF">
            <w:pPr>
              <w:keepNext/>
              <w:rPr>
                <w:sz w:val="18"/>
                <w:szCs w:val="18"/>
                <w:lang w:val="nl-BE"/>
              </w:rPr>
            </w:pPr>
            <w:r w:rsidRPr="0048532F">
              <w:rPr>
                <w:sz w:val="18"/>
                <w:szCs w:val="18"/>
                <w:lang w:val="nl-BE"/>
              </w:rPr>
              <w:t>Bankleningen (investeringskrediet, straight loans, overbruggings</w:t>
            </w:r>
            <w:r w:rsidR="002F086E" w:rsidRPr="0048532F">
              <w:rPr>
                <w:sz w:val="18"/>
                <w:szCs w:val="18"/>
                <w:lang w:val="nl-BE"/>
              </w:rPr>
              <w:t>-</w:t>
            </w:r>
            <w:r w:rsidRPr="0048532F">
              <w:rPr>
                <w:sz w:val="18"/>
                <w:szCs w:val="18"/>
                <w:lang w:val="nl-BE"/>
              </w:rPr>
              <w:t>kredieten) (2)</w:t>
            </w:r>
          </w:p>
        </w:tc>
        <w:tc>
          <w:tcPr>
            <w:tcW w:w="1452" w:type="dxa"/>
          </w:tcPr>
          <w:p w14:paraId="37EB463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0" w:type="dxa"/>
          </w:tcPr>
          <w:p w14:paraId="57F097D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43FE35B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0A5EF40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77C3E4B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312A213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384901A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8B734DD" w14:textId="77777777" w:rsidTr="002764BB">
        <w:trPr>
          <w:trHeight w:val="226"/>
        </w:trPr>
        <w:tc>
          <w:tcPr>
            <w:cnfStyle w:val="001000000000" w:firstRow="0" w:lastRow="0" w:firstColumn="1" w:lastColumn="0" w:oddVBand="0" w:evenVBand="0" w:oddHBand="0" w:evenHBand="0" w:firstRowFirstColumn="0" w:firstRowLastColumn="0" w:lastRowFirstColumn="0" w:lastRowLastColumn="0"/>
            <w:tcW w:w="1904" w:type="dxa"/>
          </w:tcPr>
          <w:p w14:paraId="57D90BBF" w14:textId="77777777" w:rsidR="00F44ADF" w:rsidRPr="0048532F" w:rsidRDefault="00F44ADF" w:rsidP="00F44ADF">
            <w:pPr>
              <w:keepNext/>
              <w:rPr>
                <w:sz w:val="18"/>
                <w:szCs w:val="18"/>
                <w:lang w:val="nl-BE"/>
              </w:rPr>
            </w:pPr>
            <w:r w:rsidRPr="0048532F">
              <w:rPr>
                <w:sz w:val="18"/>
                <w:szCs w:val="18"/>
                <w:lang w:val="nl-BE"/>
              </w:rPr>
              <w:t>Leverancierskrediet (3)</w:t>
            </w:r>
          </w:p>
        </w:tc>
        <w:tc>
          <w:tcPr>
            <w:tcW w:w="1452" w:type="dxa"/>
          </w:tcPr>
          <w:p w14:paraId="3CA47FC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0" w:type="dxa"/>
          </w:tcPr>
          <w:p w14:paraId="0DC76DA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36C78B5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203A893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00AEC45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4BAE404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76E3B58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FB445F6" w14:textId="77777777" w:rsidTr="002764BB">
        <w:trPr>
          <w:trHeight w:val="649"/>
        </w:trPr>
        <w:tc>
          <w:tcPr>
            <w:cnfStyle w:val="001000000000" w:firstRow="0" w:lastRow="0" w:firstColumn="1" w:lastColumn="0" w:oddVBand="0" w:evenVBand="0" w:oddHBand="0" w:evenHBand="0" w:firstRowFirstColumn="0" w:firstRowLastColumn="0" w:lastRowFirstColumn="0" w:lastRowLastColumn="0"/>
            <w:tcW w:w="1904" w:type="dxa"/>
          </w:tcPr>
          <w:p w14:paraId="4773C6D8" w14:textId="77777777" w:rsidR="00F44ADF" w:rsidRPr="0048532F" w:rsidRDefault="00F44ADF" w:rsidP="00F44ADF">
            <w:pPr>
              <w:keepNext/>
              <w:rPr>
                <w:sz w:val="18"/>
                <w:szCs w:val="18"/>
                <w:lang w:val="nl-BE"/>
              </w:rPr>
            </w:pPr>
            <w:r w:rsidRPr="0048532F">
              <w:rPr>
                <w:sz w:val="18"/>
                <w:szCs w:val="18"/>
                <w:lang w:val="nl-BE"/>
              </w:rPr>
              <w:t>Een onderhandse lening (bv. een lening van familie en vrienden, van een verwante onderneming of van aandeelhouders) (4)</w:t>
            </w:r>
          </w:p>
        </w:tc>
        <w:tc>
          <w:tcPr>
            <w:tcW w:w="1452" w:type="dxa"/>
          </w:tcPr>
          <w:p w14:paraId="3FA02E0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0" w:type="dxa"/>
          </w:tcPr>
          <w:p w14:paraId="7F12890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05208EA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4D0CF80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0594053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1A985B8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61FB45D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24BE8C8D" w14:textId="77777777" w:rsidTr="002764BB">
        <w:trPr>
          <w:trHeight w:val="226"/>
        </w:trPr>
        <w:tc>
          <w:tcPr>
            <w:cnfStyle w:val="001000000000" w:firstRow="0" w:lastRow="0" w:firstColumn="1" w:lastColumn="0" w:oddVBand="0" w:evenVBand="0" w:oddHBand="0" w:evenHBand="0" w:firstRowFirstColumn="0" w:firstRowLastColumn="0" w:lastRowFirstColumn="0" w:lastRowLastColumn="0"/>
            <w:tcW w:w="1904" w:type="dxa"/>
          </w:tcPr>
          <w:p w14:paraId="41ECF949" w14:textId="77777777" w:rsidR="00F44ADF" w:rsidRPr="0048532F" w:rsidRDefault="00F44ADF" w:rsidP="00F44ADF">
            <w:pPr>
              <w:keepNext/>
              <w:rPr>
                <w:sz w:val="18"/>
                <w:szCs w:val="18"/>
                <w:lang w:val="nl-BE"/>
              </w:rPr>
            </w:pPr>
            <w:r w:rsidRPr="0048532F">
              <w:rPr>
                <w:sz w:val="18"/>
                <w:szCs w:val="18"/>
                <w:lang w:val="nl-BE"/>
              </w:rPr>
              <w:t>Leasing of huurkoop (5)</w:t>
            </w:r>
          </w:p>
        </w:tc>
        <w:tc>
          <w:tcPr>
            <w:tcW w:w="1452" w:type="dxa"/>
          </w:tcPr>
          <w:p w14:paraId="3B24365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0" w:type="dxa"/>
          </w:tcPr>
          <w:p w14:paraId="77468D9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68B3953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4C70C02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1C87F86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27513A4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723635E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12741A" w14:paraId="3B400D81" w14:textId="77777777" w:rsidTr="002764BB">
        <w:trPr>
          <w:trHeight w:val="281"/>
        </w:trPr>
        <w:tc>
          <w:tcPr>
            <w:cnfStyle w:val="001000000000" w:firstRow="0" w:lastRow="0" w:firstColumn="1" w:lastColumn="0" w:oddVBand="0" w:evenVBand="0" w:oddHBand="0" w:evenHBand="0" w:firstRowFirstColumn="0" w:firstRowLastColumn="0" w:lastRowFirstColumn="0" w:lastRowLastColumn="0"/>
            <w:tcW w:w="1904" w:type="dxa"/>
          </w:tcPr>
          <w:p w14:paraId="3D22C887" w14:textId="77777777" w:rsidR="00F44ADF" w:rsidRPr="00B22B78" w:rsidRDefault="00F44ADF" w:rsidP="00F44ADF">
            <w:pPr>
              <w:keepNext/>
              <w:rPr>
                <w:sz w:val="18"/>
                <w:szCs w:val="18"/>
                <w:lang w:val="en-US"/>
              </w:rPr>
            </w:pPr>
            <w:r w:rsidRPr="00B22B78">
              <w:rPr>
                <w:sz w:val="18"/>
                <w:szCs w:val="18"/>
                <w:lang w:val="en-US"/>
              </w:rPr>
              <w:t>Factoring, reverse factoring, invoice discounting (6)</w:t>
            </w:r>
          </w:p>
        </w:tc>
        <w:tc>
          <w:tcPr>
            <w:tcW w:w="1452" w:type="dxa"/>
          </w:tcPr>
          <w:p w14:paraId="7A73AB92"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180" w:type="dxa"/>
          </w:tcPr>
          <w:p w14:paraId="4289F9A6"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93" w:type="dxa"/>
          </w:tcPr>
          <w:p w14:paraId="423B27A7"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92" w:type="dxa"/>
          </w:tcPr>
          <w:p w14:paraId="726CFD0B"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276" w:type="dxa"/>
          </w:tcPr>
          <w:p w14:paraId="5A3484DB"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850" w:type="dxa"/>
          </w:tcPr>
          <w:p w14:paraId="2BD9BB1F"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851" w:type="dxa"/>
          </w:tcPr>
          <w:p w14:paraId="5AEC6DE0"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F44ADF" w:rsidRPr="0048532F" w14:paraId="13F5167C" w14:textId="77777777" w:rsidTr="002764BB">
        <w:trPr>
          <w:trHeight w:val="226"/>
        </w:trPr>
        <w:tc>
          <w:tcPr>
            <w:cnfStyle w:val="001000000000" w:firstRow="0" w:lastRow="0" w:firstColumn="1" w:lastColumn="0" w:oddVBand="0" w:evenVBand="0" w:oddHBand="0" w:evenHBand="0" w:firstRowFirstColumn="0" w:firstRowLastColumn="0" w:lastRowFirstColumn="0" w:lastRowLastColumn="0"/>
            <w:tcW w:w="1904" w:type="dxa"/>
          </w:tcPr>
          <w:p w14:paraId="2352F39E" w14:textId="77777777" w:rsidR="00F44ADF" w:rsidRPr="0048532F" w:rsidRDefault="00F44ADF" w:rsidP="00F44ADF">
            <w:pPr>
              <w:keepNext/>
              <w:rPr>
                <w:sz w:val="18"/>
                <w:szCs w:val="18"/>
                <w:lang w:val="nl-BE"/>
              </w:rPr>
            </w:pPr>
            <w:r w:rsidRPr="0048532F">
              <w:rPr>
                <w:sz w:val="18"/>
                <w:szCs w:val="18"/>
                <w:lang w:val="nl-BE"/>
              </w:rPr>
              <w:t>Uitgifte van obligatieleningen (7)</w:t>
            </w:r>
          </w:p>
        </w:tc>
        <w:tc>
          <w:tcPr>
            <w:tcW w:w="1452" w:type="dxa"/>
          </w:tcPr>
          <w:p w14:paraId="4058C18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0" w:type="dxa"/>
          </w:tcPr>
          <w:p w14:paraId="280421D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4192325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20A2A85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1B2034C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3D95416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21FA21F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28C975D1" w14:textId="77777777" w:rsidTr="002764BB">
        <w:trPr>
          <w:trHeight w:val="462"/>
        </w:trPr>
        <w:tc>
          <w:tcPr>
            <w:cnfStyle w:val="001000000000" w:firstRow="0" w:lastRow="0" w:firstColumn="1" w:lastColumn="0" w:oddVBand="0" w:evenVBand="0" w:oddHBand="0" w:evenHBand="0" w:firstRowFirstColumn="0" w:firstRowLastColumn="0" w:lastRowFirstColumn="0" w:lastRowLastColumn="0"/>
            <w:tcW w:w="1904" w:type="dxa"/>
          </w:tcPr>
          <w:p w14:paraId="3C6C5728" w14:textId="77777777" w:rsidR="00F44ADF" w:rsidRPr="0048532F" w:rsidRDefault="00F44ADF" w:rsidP="00F44ADF">
            <w:pPr>
              <w:keepNext/>
              <w:rPr>
                <w:sz w:val="18"/>
                <w:szCs w:val="18"/>
                <w:lang w:val="nl-BE"/>
              </w:rPr>
            </w:pPr>
            <w:r w:rsidRPr="0048532F">
              <w:rPr>
                <w:sz w:val="18"/>
                <w:szCs w:val="18"/>
                <w:lang w:val="nl-BE"/>
              </w:rPr>
              <w:t>Kapitaalsverhoging door bestaande aandeelhouders en vennoten (of bestuurders) (8)</w:t>
            </w:r>
          </w:p>
        </w:tc>
        <w:tc>
          <w:tcPr>
            <w:tcW w:w="1452" w:type="dxa"/>
          </w:tcPr>
          <w:p w14:paraId="235877A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0" w:type="dxa"/>
          </w:tcPr>
          <w:p w14:paraId="13F2ADD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6002D93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6854900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0F25AC4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334F6D9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092D455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07E15C45" w14:textId="77777777" w:rsidTr="002764BB">
        <w:trPr>
          <w:trHeight w:val="462"/>
        </w:trPr>
        <w:tc>
          <w:tcPr>
            <w:cnfStyle w:val="001000000000" w:firstRow="0" w:lastRow="0" w:firstColumn="1" w:lastColumn="0" w:oddVBand="0" w:evenVBand="0" w:oddHBand="0" w:evenHBand="0" w:firstRowFirstColumn="0" w:firstRowLastColumn="0" w:lastRowFirstColumn="0" w:lastRowLastColumn="0"/>
            <w:tcW w:w="1904" w:type="dxa"/>
          </w:tcPr>
          <w:p w14:paraId="53B9A5A5" w14:textId="77777777" w:rsidR="002764BB" w:rsidRPr="0048532F" w:rsidRDefault="002764BB" w:rsidP="00F44ADF">
            <w:pPr>
              <w:keepNext/>
              <w:rPr>
                <w:sz w:val="18"/>
                <w:szCs w:val="18"/>
                <w:lang w:val="nl-BE"/>
              </w:rPr>
            </w:pPr>
            <w:r w:rsidRPr="0048532F">
              <w:rPr>
                <w:sz w:val="18"/>
                <w:szCs w:val="18"/>
                <w:lang w:val="nl-BE"/>
              </w:rPr>
              <w:t>Kapitaalsverhoging door nieuwe aandeelhouders (9)</w:t>
            </w:r>
          </w:p>
        </w:tc>
        <w:tc>
          <w:tcPr>
            <w:tcW w:w="1452" w:type="dxa"/>
          </w:tcPr>
          <w:p w14:paraId="1414992A"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0" w:type="dxa"/>
          </w:tcPr>
          <w:p w14:paraId="75449B26"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6400F82A"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143D4ABD"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0E68E238"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68BB429A"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72F6F9FD"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764BB" w:rsidRPr="0048532F" w14:paraId="6FF143A9" w14:textId="77777777" w:rsidTr="002764BB">
        <w:trPr>
          <w:trHeight w:val="462"/>
        </w:trPr>
        <w:tc>
          <w:tcPr>
            <w:cnfStyle w:val="001000000000" w:firstRow="0" w:lastRow="0" w:firstColumn="1" w:lastColumn="0" w:oddVBand="0" w:evenVBand="0" w:oddHBand="0" w:evenHBand="0" w:firstRowFirstColumn="0" w:firstRowLastColumn="0" w:lastRowFirstColumn="0" w:lastRowLastColumn="0"/>
            <w:tcW w:w="1904" w:type="dxa"/>
          </w:tcPr>
          <w:p w14:paraId="6B9D7232" w14:textId="77777777" w:rsidR="002764BB" w:rsidRPr="0048532F" w:rsidRDefault="002764BB" w:rsidP="002764BB">
            <w:pPr>
              <w:keepNext/>
              <w:rPr>
                <w:sz w:val="18"/>
                <w:szCs w:val="18"/>
                <w:lang w:val="nl-BE"/>
              </w:rPr>
            </w:pPr>
            <w:r w:rsidRPr="0048532F">
              <w:rPr>
                <w:sz w:val="18"/>
                <w:szCs w:val="18"/>
                <w:lang w:val="nl-BE"/>
              </w:rPr>
              <w:t>Achtergestelde leningen bij PMV (bv. KMO Cofinanciering, Startlening, bedrijfsleningen) (10)</w:t>
            </w:r>
          </w:p>
        </w:tc>
        <w:tc>
          <w:tcPr>
            <w:tcW w:w="1452" w:type="dxa"/>
          </w:tcPr>
          <w:p w14:paraId="1232CBAC"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0" w:type="dxa"/>
          </w:tcPr>
          <w:p w14:paraId="41BC415A"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6E23F88D"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750337C6"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6" w:type="dxa"/>
          </w:tcPr>
          <w:p w14:paraId="177F9F31"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160AE2CF"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3AABE808" w14:textId="77777777" w:rsidR="002764BB" w:rsidRPr="0048532F" w:rsidRDefault="002764BB"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12741A" w14:paraId="0C0582F7" w14:textId="77777777" w:rsidTr="002764BB">
        <w:trPr>
          <w:trHeight w:val="462"/>
        </w:trPr>
        <w:tc>
          <w:tcPr>
            <w:cnfStyle w:val="001000000000" w:firstRow="0" w:lastRow="0" w:firstColumn="1" w:lastColumn="0" w:oddVBand="0" w:evenVBand="0" w:oddHBand="0" w:evenHBand="0" w:firstRowFirstColumn="0" w:firstRowLastColumn="0" w:lastRowFirstColumn="0" w:lastRowLastColumn="0"/>
            <w:tcW w:w="1904" w:type="dxa"/>
          </w:tcPr>
          <w:p w14:paraId="15BD928C" w14:textId="77777777" w:rsidR="002F086E" w:rsidRPr="00C57B23" w:rsidRDefault="002F086E" w:rsidP="002F086E">
            <w:pPr>
              <w:keepNext/>
              <w:rPr>
                <w:sz w:val="18"/>
                <w:szCs w:val="18"/>
                <w:lang w:val="en-US"/>
              </w:rPr>
            </w:pPr>
            <w:r w:rsidRPr="00C57B23">
              <w:rPr>
                <w:sz w:val="18"/>
                <w:szCs w:val="18"/>
                <w:lang w:val="en-US"/>
              </w:rPr>
              <w:lastRenderedPageBreak/>
              <w:t>Private equity / venture capital (risicokapitaalfondsen) (11)</w:t>
            </w:r>
          </w:p>
        </w:tc>
        <w:tc>
          <w:tcPr>
            <w:tcW w:w="1452" w:type="dxa"/>
          </w:tcPr>
          <w:p w14:paraId="24ABCAEB"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180" w:type="dxa"/>
          </w:tcPr>
          <w:p w14:paraId="6D946CD7"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93" w:type="dxa"/>
          </w:tcPr>
          <w:p w14:paraId="72205B47"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92" w:type="dxa"/>
          </w:tcPr>
          <w:p w14:paraId="5E5AB7A4"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276" w:type="dxa"/>
          </w:tcPr>
          <w:p w14:paraId="5943EA5D"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850" w:type="dxa"/>
          </w:tcPr>
          <w:p w14:paraId="1D82DF2F"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851" w:type="dxa"/>
          </w:tcPr>
          <w:p w14:paraId="40B8C90B"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r>
    </w:tbl>
    <w:p w14:paraId="4A7DFAA6" w14:textId="77777777" w:rsidR="002F086E" w:rsidRPr="00C57B23" w:rsidRDefault="002F086E">
      <w:pPr>
        <w:rPr>
          <w:lang w:val="en-US"/>
        </w:rPr>
      </w:pPr>
    </w:p>
    <w:p w14:paraId="5E057FA1" w14:textId="77777777" w:rsidR="00CB3FE4" w:rsidRPr="0048532F" w:rsidRDefault="002F086E">
      <w:r w:rsidRPr="0048532F">
        <w:t>Vervolg Q22</w:t>
      </w:r>
    </w:p>
    <w:tbl>
      <w:tblPr>
        <w:tblStyle w:val="QQuestionTable"/>
        <w:tblW w:w="9356" w:type="dxa"/>
        <w:tblLayout w:type="fixed"/>
        <w:tblLook w:val="07E0" w:firstRow="1" w:lastRow="1" w:firstColumn="1" w:lastColumn="1" w:noHBand="1" w:noVBand="1"/>
      </w:tblPr>
      <w:tblGrid>
        <w:gridCol w:w="1816"/>
        <w:gridCol w:w="1385"/>
        <w:gridCol w:w="1191"/>
        <w:gridCol w:w="992"/>
        <w:gridCol w:w="992"/>
        <w:gridCol w:w="1137"/>
        <w:gridCol w:w="851"/>
        <w:gridCol w:w="992"/>
      </w:tblGrid>
      <w:tr w:rsidR="002F086E" w:rsidRPr="0048532F" w14:paraId="5BFE5759" w14:textId="77777777" w:rsidTr="002F086E">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16" w:type="dxa"/>
            <w:tcBorders>
              <w:bottom w:val="none" w:sz="0" w:space="0" w:color="auto"/>
            </w:tcBorders>
          </w:tcPr>
          <w:p w14:paraId="13FE2EB7" w14:textId="77777777" w:rsidR="002F086E" w:rsidRPr="0048532F" w:rsidRDefault="002F086E" w:rsidP="002F086E">
            <w:pPr>
              <w:keepNext/>
              <w:rPr>
                <w:lang w:val="nl-BE"/>
              </w:rPr>
            </w:pPr>
          </w:p>
        </w:tc>
        <w:tc>
          <w:tcPr>
            <w:tcW w:w="1385" w:type="dxa"/>
            <w:tcBorders>
              <w:bottom w:val="none" w:sz="0" w:space="0" w:color="auto"/>
            </w:tcBorders>
          </w:tcPr>
          <w:p w14:paraId="1952D330"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Onvoldoende kennis inzake deze financierings-vorm (1)</w:t>
            </w:r>
          </w:p>
        </w:tc>
        <w:tc>
          <w:tcPr>
            <w:tcW w:w="1191" w:type="dxa"/>
            <w:tcBorders>
              <w:bottom w:val="none" w:sz="0" w:space="0" w:color="auto"/>
            </w:tcBorders>
          </w:tcPr>
          <w:p w14:paraId="197C8E77"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Onvoldoende krediet-waar-digheid (2)</w:t>
            </w:r>
          </w:p>
        </w:tc>
        <w:tc>
          <w:tcPr>
            <w:tcW w:w="992" w:type="dxa"/>
            <w:tcBorders>
              <w:bottom w:val="none" w:sz="0" w:space="0" w:color="auto"/>
            </w:tcBorders>
          </w:tcPr>
          <w:p w14:paraId="5A721D48"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Te duur (3)</w:t>
            </w:r>
          </w:p>
        </w:tc>
        <w:tc>
          <w:tcPr>
            <w:tcW w:w="992" w:type="dxa"/>
            <w:tcBorders>
              <w:bottom w:val="none" w:sz="0" w:space="0" w:color="auto"/>
            </w:tcBorders>
          </w:tcPr>
          <w:p w14:paraId="66DA39E2"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Vrees voor controle-verlies (4)</w:t>
            </w:r>
          </w:p>
        </w:tc>
        <w:tc>
          <w:tcPr>
            <w:tcW w:w="1137" w:type="dxa"/>
            <w:tcBorders>
              <w:bottom w:val="none" w:sz="0" w:space="0" w:color="auto"/>
            </w:tcBorders>
          </w:tcPr>
          <w:p w14:paraId="5CEB6E10"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Te strenge voor-waarden (bv. Waar-borgen) (5)</w:t>
            </w:r>
          </w:p>
        </w:tc>
        <w:tc>
          <w:tcPr>
            <w:tcW w:w="851" w:type="dxa"/>
            <w:tcBorders>
              <w:bottom w:val="none" w:sz="0" w:space="0" w:color="auto"/>
            </w:tcBorders>
          </w:tcPr>
          <w:p w14:paraId="4EEA4948"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Andere reden (6)</w:t>
            </w:r>
          </w:p>
        </w:tc>
        <w:tc>
          <w:tcPr>
            <w:tcW w:w="992" w:type="dxa"/>
            <w:tcBorders>
              <w:bottom w:val="none" w:sz="0" w:space="0" w:color="auto"/>
            </w:tcBorders>
          </w:tcPr>
          <w:p w14:paraId="0D0A3776"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Weet ik niet (7)</w:t>
            </w:r>
          </w:p>
        </w:tc>
      </w:tr>
      <w:tr w:rsidR="002F086E" w:rsidRPr="0048532F" w14:paraId="771F8C5F" w14:textId="77777777" w:rsidTr="002F086E">
        <w:trPr>
          <w:trHeight w:val="224"/>
        </w:trPr>
        <w:tc>
          <w:tcPr>
            <w:cnfStyle w:val="001000000000" w:firstRow="0" w:lastRow="0" w:firstColumn="1" w:lastColumn="0" w:oddVBand="0" w:evenVBand="0" w:oddHBand="0" w:evenHBand="0" w:firstRowFirstColumn="0" w:firstRowLastColumn="0" w:lastRowFirstColumn="0" w:lastRowLastColumn="0"/>
            <w:tcW w:w="1816" w:type="dxa"/>
          </w:tcPr>
          <w:p w14:paraId="4769D4FD" w14:textId="77777777" w:rsidR="002F086E" w:rsidRPr="0048532F" w:rsidRDefault="002F086E" w:rsidP="002F086E">
            <w:pPr>
              <w:keepNext/>
              <w:rPr>
                <w:sz w:val="18"/>
                <w:szCs w:val="18"/>
                <w:lang w:val="nl-BE"/>
              </w:rPr>
            </w:pPr>
            <w:r w:rsidRPr="0048532F">
              <w:rPr>
                <w:sz w:val="18"/>
                <w:szCs w:val="18"/>
                <w:lang w:val="nl-BE"/>
              </w:rPr>
              <w:t>Business angels (12)</w:t>
            </w:r>
          </w:p>
        </w:tc>
        <w:tc>
          <w:tcPr>
            <w:tcW w:w="1385" w:type="dxa"/>
          </w:tcPr>
          <w:p w14:paraId="421CB7B7"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62C0BE19"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17499E06"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7E4016F4"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7" w:type="dxa"/>
          </w:tcPr>
          <w:p w14:paraId="7BBD997B"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33B5F3DA"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6658C8E3"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11B69832" w14:textId="77777777" w:rsidTr="002F086E">
        <w:trPr>
          <w:trHeight w:val="224"/>
        </w:trPr>
        <w:tc>
          <w:tcPr>
            <w:cnfStyle w:val="001000000000" w:firstRow="0" w:lastRow="0" w:firstColumn="1" w:lastColumn="0" w:oddVBand="0" w:evenVBand="0" w:oddHBand="0" w:evenHBand="0" w:firstRowFirstColumn="0" w:firstRowLastColumn="0" w:lastRowFirstColumn="0" w:lastRowLastColumn="0"/>
            <w:tcW w:w="1816" w:type="dxa"/>
          </w:tcPr>
          <w:p w14:paraId="10590589" w14:textId="457DE95B" w:rsidR="002F086E" w:rsidRPr="0048532F" w:rsidRDefault="002F086E" w:rsidP="002F086E">
            <w:pPr>
              <w:keepNext/>
              <w:rPr>
                <w:sz w:val="18"/>
                <w:szCs w:val="18"/>
                <w:lang w:val="nl-BE"/>
              </w:rPr>
            </w:pPr>
            <w:r w:rsidRPr="0048532F">
              <w:rPr>
                <w:sz w:val="18"/>
                <w:szCs w:val="18"/>
                <w:lang w:val="nl-BE"/>
              </w:rPr>
              <w:t>Winwinlening (13)</w:t>
            </w:r>
          </w:p>
        </w:tc>
        <w:tc>
          <w:tcPr>
            <w:tcW w:w="1385" w:type="dxa"/>
          </w:tcPr>
          <w:p w14:paraId="42361756"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302A0B6B"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5804E528"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4ED80ED7"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7" w:type="dxa"/>
          </w:tcPr>
          <w:p w14:paraId="51BE29B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07543D7C"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45C78142"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0DFD191A" w14:textId="77777777" w:rsidTr="002F086E">
        <w:trPr>
          <w:trHeight w:val="231"/>
        </w:trPr>
        <w:tc>
          <w:tcPr>
            <w:cnfStyle w:val="001000000000" w:firstRow="0" w:lastRow="0" w:firstColumn="1" w:lastColumn="0" w:oddVBand="0" w:evenVBand="0" w:oddHBand="0" w:evenHBand="0" w:firstRowFirstColumn="0" w:firstRowLastColumn="0" w:lastRowFirstColumn="0" w:lastRowLastColumn="0"/>
            <w:tcW w:w="1816" w:type="dxa"/>
          </w:tcPr>
          <w:p w14:paraId="24F97A20" w14:textId="77777777" w:rsidR="002F086E" w:rsidRPr="0048532F" w:rsidRDefault="002F086E" w:rsidP="002F086E">
            <w:pPr>
              <w:keepNext/>
              <w:rPr>
                <w:sz w:val="18"/>
                <w:szCs w:val="18"/>
                <w:lang w:val="nl-BE"/>
              </w:rPr>
            </w:pPr>
            <w:r w:rsidRPr="0048532F">
              <w:rPr>
                <w:sz w:val="18"/>
                <w:szCs w:val="18"/>
                <w:lang w:val="nl-BE"/>
              </w:rPr>
              <w:t>Financiering via de beurs (14)</w:t>
            </w:r>
          </w:p>
        </w:tc>
        <w:tc>
          <w:tcPr>
            <w:tcW w:w="1385" w:type="dxa"/>
          </w:tcPr>
          <w:p w14:paraId="11CEEDCD"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4A859296"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0155586B"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422D9EC5"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7" w:type="dxa"/>
          </w:tcPr>
          <w:p w14:paraId="6B30B140"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460CC6B5"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732FDB4D"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2EC02A8D" w14:textId="77777777" w:rsidTr="002F086E">
        <w:trPr>
          <w:trHeight w:val="224"/>
        </w:trPr>
        <w:tc>
          <w:tcPr>
            <w:cnfStyle w:val="001000000000" w:firstRow="0" w:lastRow="0" w:firstColumn="1" w:lastColumn="0" w:oddVBand="0" w:evenVBand="0" w:oddHBand="0" w:evenHBand="0" w:firstRowFirstColumn="0" w:firstRowLastColumn="0" w:lastRowFirstColumn="0" w:lastRowLastColumn="0"/>
            <w:tcW w:w="1816" w:type="dxa"/>
          </w:tcPr>
          <w:p w14:paraId="41B8C54D" w14:textId="0A6E3289" w:rsidR="002F086E" w:rsidRPr="0048532F" w:rsidRDefault="002F086E" w:rsidP="002F086E">
            <w:pPr>
              <w:keepNext/>
              <w:rPr>
                <w:sz w:val="18"/>
                <w:szCs w:val="18"/>
                <w:lang w:val="nl-BE"/>
              </w:rPr>
            </w:pPr>
            <w:r w:rsidRPr="0048532F">
              <w:rPr>
                <w:sz w:val="18"/>
                <w:szCs w:val="18"/>
                <w:lang w:val="nl-BE"/>
              </w:rPr>
              <w:t>Crowdfunding (15)</w:t>
            </w:r>
          </w:p>
        </w:tc>
        <w:tc>
          <w:tcPr>
            <w:tcW w:w="1385" w:type="dxa"/>
          </w:tcPr>
          <w:p w14:paraId="6875E00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0D216510"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552EC079"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7D9ABB7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7" w:type="dxa"/>
          </w:tcPr>
          <w:p w14:paraId="3417D34D"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1111F4A3"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78E2C583"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4A06932C" w14:textId="77777777" w:rsidTr="002F086E">
        <w:trPr>
          <w:trHeight w:val="224"/>
        </w:trPr>
        <w:tc>
          <w:tcPr>
            <w:cnfStyle w:val="001000000000" w:firstRow="0" w:lastRow="0" w:firstColumn="1" w:lastColumn="0" w:oddVBand="0" w:evenVBand="0" w:oddHBand="0" w:evenHBand="0" w:firstRowFirstColumn="0" w:firstRowLastColumn="0" w:lastRowFirstColumn="0" w:lastRowLastColumn="0"/>
            <w:tcW w:w="1816" w:type="dxa"/>
          </w:tcPr>
          <w:p w14:paraId="1D2D35B9" w14:textId="77777777" w:rsidR="002F086E" w:rsidRPr="0048532F" w:rsidRDefault="002F086E" w:rsidP="002F086E">
            <w:pPr>
              <w:keepNext/>
              <w:rPr>
                <w:sz w:val="18"/>
                <w:szCs w:val="18"/>
                <w:lang w:val="nl-BE"/>
              </w:rPr>
            </w:pPr>
            <w:r w:rsidRPr="0048532F">
              <w:rPr>
                <w:sz w:val="18"/>
                <w:szCs w:val="18"/>
                <w:lang w:val="nl-BE"/>
              </w:rPr>
              <w:t>Initial Coin Offerings (16)</w:t>
            </w:r>
          </w:p>
        </w:tc>
        <w:tc>
          <w:tcPr>
            <w:tcW w:w="1385" w:type="dxa"/>
          </w:tcPr>
          <w:p w14:paraId="6A72AD28"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4C69C527"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10BD390B"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46422699"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7" w:type="dxa"/>
          </w:tcPr>
          <w:p w14:paraId="72CF9FFC"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22396FAC"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107DED55"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0B7F0217" w14:textId="77777777" w:rsidTr="002F086E">
        <w:trPr>
          <w:trHeight w:val="224"/>
        </w:trPr>
        <w:tc>
          <w:tcPr>
            <w:cnfStyle w:val="001000000000" w:firstRow="0" w:lastRow="0" w:firstColumn="1" w:lastColumn="0" w:oddVBand="0" w:evenVBand="0" w:oddHBand="0" w:evenHBand="0" w:firstRowFirstColumn="0" w:firstRowLastColumn="0" w:lastRowFirstColumn="0" w:lastRowLastColumn="0"/>
            <w:tcW w:w="1816" w:type="dxa"/>
          </w:tcPr>
          <w:p w14:paraId="7948C8C9" w14:textId="77777777" w:rsidR="002F086E" w:rsidRPr="0048532F" w:rsidRDefault="002F086E" w:rsidP="002F086E">
            <w:pPr>
              <w:keepNext/>
              <w:rPr>
                <w:sz w:val="18"/>
                <w:szCs w:val="18"/>
                <w:lang w:val="nl-BE"/>
              </w:rPr>
            </w:pPr>
            <w:r w:rsidRPr="0048532F">
              <w:rPr>
                <w:sz w:val="18"/>
                <w:szCs w:val="18"/>
                <w:lang w:val="nl-BE"/>
              </w:rPr>
              <w:t>Microkredieten (17)</w:t>
            </w:r>
          </w:p>
        </w:tc>
        <w:tc>
          <w:tcPr>
            <w:tcW w:w="1385" w:type="dxa"/>
          </w:tcPr>
          <w:p w14:paraId="784BC3FF"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0DAB0CF1"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761C4467"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35790ED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7" w:type="dxa"/>
          </w:tcPr>
          <w:p w14:paraId="003C2069"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1" w:type="dxa"/>
          </w:tcPr>
          <w:p w14:paraId="1DB413B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2" w:type="dxa"/>
          </w:tcPr>
          <w:p w14:paraId="20663153"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227FE408" w14:textId="77777777" w:rsidR="00CB3FE4" w:rsidRPr="0048532F" w:rsidRDefault="00CB3FE4" w:rsidP="00F44ADF">
      <w:pPr>
        <w:keepNext/>
      </w:pPr>
    </w:p>
    <w:p w14:paraId="1F5BB8D0" w14:textId="77777777" w:rsidR="00CB3FE4" w:rsidRPr="0048532F" w:rsidRDefault="00F44ADF" w:rsidP="00F44ADF">
      <w:pPr>
        <w:keepNext/>
      </w:pPr>
      <w:r w:rsidRPr="0048532F">
        <w:t>Q23 Geef voor de financieringsvormen die u na overweging effectief hebt aangevraagd aan wat het resultaat was van de aanvraag.</w:t>
      </w:r>
    </w:p>
    <w:tbl>
      <w:tblPr>
        <w:tblStyle w:val="QQuestionTable"/>
        <w:tblW w:w="0" w:type="auto"/>
        <w:tblLook w:val="07E0" w:firstRow="1" w:lastRow="1" w:firstColumn="1" w:lastColumn="1" w:noHBand="1" w:noVBand="1"/>
      </w:tblPr>
      <w:tblGrid>
        <w:gridCol w:w="2230"/>
        <w:gridCol w:w="1710"/>
        <w:gridCol w:w="1710"/>
        <w:gridCol w:w="1710"/>
        <w:gridCol w:w="1712"/>
      </w:tblGrid>
      <w:tr w:rsidR="00F44ADF" w:rsidRPr="0048532F" w14:paraId="176E1893" w14:textId="77777777" w:rsidTr="00CB3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1CCDB5FE" w14:textId="77777777" w:rsidR="00F44ADF" w:rsidRPr="0048532F" w:rsidRDefault="00F44ADF" w:rsidP="00F44ADF">
            <w:pPr>
              <w:keepNext/>
              <w:rPr>
                <w:lang w:val="nl-BE"/>
              </w:rPr>
            </w:pPr>
          </w:p>
        </w:tc>
        <w:tc>
          <w:tcPr>
            <w:tcW w:w="1710" w:type="dxa"/>
          </w:tcPr>
          <w:p w14:paraId="1ACB8E1E" w14:textId="3EFDCC30" w:rsidR="00F44ADF" w:rsidRPr="0048532F" w:rsidRDefault="006522DB"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Het gevraagde</w:t>
            </w:r>
            <w:r w:rsidR="00F44ADF" w:rsidRPr="0048532F">
              <w:rPr>
                <w:lang w:val="nl-BE"/>
              </w:rPr>
              <w:t xml:space="preserve"> bedrag werd volledig bekomen (1)</w:t>
            </w:r>
          </w:p>
        </w:tc>
        <w:tc>
          <w:tcPr>
            <w:tcW w:w="1710" w:type="dxa"/>
          </w:tcPr>
          <w:p w14:paraId="0E17DB42" w14:textId="731C4963"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Tussen 50 en 100</w:t>
            </w:r>
            <w:r w:rsidR="006522DB" w:rsidRPr="0048532F">
              <w:rPr>
                <w:lang w:val="nl-BE"/>
              </w:rPr>
              <w:t>% van</w:t>
            </w:r>
            <w:r w:rsidRPr="0048532F">
              <w:rPr>
                <w:lang w:val="nl-BE"/>
              </w:rPr>
              <w:t xml:space="preserve"> het gevraagde bedrag werd bekomen (2)</w:t>
            </w:r>
          </w:p>
        </w:tc>
        <w:tc>
          <w:tcPr>
            <w:tcW w:w="1710" w:type="dxa"/>
          </w:tcPr>
          <w:p w14:paraId="44433BF5"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Minder dan 50% van het gevraagde bedrag werd bekomen (4)</w:t>
            </w:r>
          </w:p>
        </w:tc>
        <w:tc>
          <w:tcPr>
            <w:tcW w:w="1712" w:type="dxa"/>
          </w:tcPr>
          <w:p w14:paraId="625FFCB2"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De aanvraag werd geweigerd (5)</w:t>
            </w:r>
          </w:p>
        </w:tc>
      </w:tr>
      <w:tr w:rsidR="00F44ADF" w:rsidRPr="0048532F" w14:paraId="45CA13C2"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75B1860F" w14:textId="77777777" w:rsidR="00F44ADF" w:rsidRPr="0048532F" w:rsidRDefault="00F44ADF" w:rsidP="00F44ADF">
            <w:pPr>
              <w:keepNext/>
              <w:rPr>
                <w:sz w:val="18"/>
                <w:szCs w:val="18"/>
                <w:lang w:val="nl-BE"/>
              </w:rPr>
            </w:pPr>
            <w:r w:rsidRPr="0048532F">
              <w:rPr>
                <w:sz w:val="18"/>
                <w:szCs w:val="18"/>
                <w:lang w:val="nl-BE"/>
              </w:rPr>
              <w:t>Kaskrediet, rekening-courantkrediet of kredietkaart (1)</w:t>
            </w:r>
          </w:p>
        </w:tc>
        <w:tc>
          <w:tcPr>
            <w:tcW w:w="1710" w:type="dxa"/>
          </w:tcPr>
          <w:p w14:paraId="3670D24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2140C0B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4C2D35A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7D6FD1A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48CC9B72"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7464E67F" w14:textId="77777777" w:rsidR="00F44ADF" w:rsidRPr="0048532F" w:rsidRDefault="00F44ADF" w:rsidP="00F44ADF">
            <w:pPr>
              <w:keepNext/>
              <w:rPr>
                <w:sz w:val="18"/>
                <w:szCs w:val="18"/>
                <w:lang w:val="nl-BE"/>
              </w:rPr>
            </w:pPr>
            <w:r w:rsidRPr="0048532F">
              <w:rPr>
                <w:sz w:val="18"/>
                <w:szCs w:val="18"/>
                <w:lang w:val="nl-BE"/>
              </w:rPr>
              <w:t>Bankleningen (investeringskrediet, straight loans, overbruggingskredieten) (2)</w:t>
            </w:r>
          </w:p>
        </w:tc>
        <w:tc>
          <w:tcPr>
            <w:tcW w:w="1710" w:type="dxa"/>
          </w:tcPr>
          <w:p w14:paraId="5DEB7AF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2DDA28A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255597D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5FAE9D1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60BADBB5"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6C74516F" w14:textId="77777777" w:rsidR="00F44ADF" w:rsidRPr="0048532F" w:rsidRDefault="00F44ADF" w:rsidP="00F44ADF">
            <w:pPr>
              <w:keepNext/>
              <w:rPr>
                <w:sz w:val="18"/>
                <w:szCs w:val="18"/>
                <w:lang w:val="nl-BE"/>
              </w:rPr>
            </w:pPr>
            <w:r w:rsidRPr="0048532F">
              <w:rPr>
                <w:sz w:val="18"/>
                <w:szCs w:val="18"/>
                <w:lang w:val="nl-BE"/>
              </w:rPr>
              <w:t>Leverancierskrediet (3)</w:t>
            </w:r>
          </w:p>
        </w:tc>
        <w:tc>
          <w:tcPr>
            <w:tcW w:w="1710" w:type="dxa"/>
          </w:tcPr>
          <w:p w14:paraId="4564F42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4CF84F1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6CFE2E8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6E4B7B0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20FE42CC"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7B8BA2D1" w14:textId="77777777" w:rsidR="00F44ADF" w:rsidRPr="0048532F" w:rsidRDefault="00F44ADF" w:rsidP="00F44ADF">
            <w:pPr>
              <w:keepNext/>
              <w:rPr>
                <w:sz w:val="18"/>
                <w:szCs w:val="18"/>
                <w:lang w:val="nl-BE"/>
              </w:rPr>
            </w:pPr>
            <w:r w:rsidRPr="0048532F">
              <w:rPr>
                <w:sz w:val="18"/>
                <w:szCs w:val="18"/>
                <w:lang w:val="nl-BE"/>
              </w:rPr>
              <w:t>Een onderhandse lening (bv. een lening van familie en vrienden, van een verwante onderneming of van aandeelhouders) (4)</w:t>
            </w:r>
          </w:p>
        </w:tc>
        <w:tc>
          <w:tcPr>
            <w:tcW w:w="1710" w:type="dxa"/>
          </w:tcPr>
          <w:p w14:paraId="36F213A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7FE7C9F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7A3B4D8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501A6E1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555548CD" w14:textId="77777777" w:rsidR="002F086E" w:rsidRPr="0048532F" w:rsidRDefault="002F086E"/>
    <w:p w14:paraId="43D6BF42" w14:textId="77777777" w:rsidR="002F086E" w:rsidRPr="0048532F" w:rsidRDefault="002F086E">
      <w:r w:rsidRPr="0048532F">
        <w:t>Vervolg Q23</w:t>
      </w:r>
    </w:p>
    <w:tbl>
      <w:tblPr>
        <w:tblStyle w:val="QQuestionTable"/>
        <w:tblW w:w="0" w:type="auto"/>
        <w:tblLook w:val="07E0" w:firstRow="1" w:lastRow="1" w:firstColumn="1" w:lastColumn="1" w:noHBand="1" w:noVBand="1"/>
      </w:tblPr>
      <w:tblGrid>
        <w:gridCol w:w="2230"/>
        <w:gridCol w:w="1710"/>
        <w:gridCol w:w="1710"/>
        <w:gridCol w:w="1710"/>
        <w:gridCol w:w="1712"/>
      </w:tblGrid>
      <w:tr w:rsidR="002F086E" w:rsidRPr="0048532F" w14:paraId="0A15C441" w14:textId="77777777" w:rsidTr="00CB3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20741833" w14:textId="77777777" w:rsidR="002F086E" w:rsidRPr="0048532F" w:rsidRDefault="002F086E" w:rsidP="002F086E">
            <w:pPr>
              <w:keepNext/>
              <w:rPr>
                <w:lang w:val="nl-BE"/>
              </w:rPr>
            </w:pPr>
          </w:p>
        </w:tc>
        <w:tc>
          <w:tcPr>
            <w:tcW w:w="1710" w:type="dxa"/>
          </w:tcPr>
          <w:p w14:paraId="20D13279" w14:textId="4C9BD9FF" w:rsidR="002F086E" w:rsidRPr="0048532F" w:rsidRDefault="006522DB"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Het gevraagde</w:t>
            </w:r>
            <w:r w:rsidR="002F086E" w:rsidRPr="0048532F">
              <w:rPr>
                <w:lang w:val="nl-BE"/>
              </w:rPr>
              <w:t xml:space="preserve"> bedrag werd volledig bekomen (1)</w:t>
            </w:r>
          </w:p>
        </w:tc>
        <w:tc>
          <w:tcPr>
            <w:tcW w:w="1710" w:type="dxa"/>
          </w:tcPr>
          <w:p w14:paraId="148A0C8C" w14:textId="2D6D6D31"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Tussen 50 en 100</w:t>
            </w:r>
            <w:r w:rsidR="006522DB" w:rsidRPr="0048532F">
              <w:rPr>
                <w:lang w:val="nl-BE"/>
              </w:rPr>
              <w:t>% van</w:t>
            </w:r>
            <w:r w:rsidRPr="0048532F">
              <w:rPr>
                <w:lang w:val="nl-BE"/>
              </w:rPr>
              <w:t xml:space="preserve"> het gevraagde bedrag werd bekomen (2)</w:t>
            </w:r>
          </w:p>
        </w:tc>
        <w:tc>
          <w:tcPr>
            <w:tcW w:w="1710" w:type="dxa"/>
          </w:tcPr>
          <w:p w14:paraId="0F10205E"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Minder dan 50% van het gevraagde bedrag werd bekomen (4)</w:t>
            </w:r>
          </w:p>
        </w:tc>
        <w:tc>
          <w:tcPr>
            <w:tcW w:w="1712" w:type="dxa"/>
          </w:tcPr>
          <w:p w14:paraId="78B670E4"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De aanvraag werd geweigerd (5)</w:t>
            </w:r>
          </w:p>
        </w:tc>
      </w:tr>
      <w:tr w:rsidR="002F086E" w:rsidRPr="0048532F" w14:paraId="3676E29C"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0016BAF9" w14:textId="77777777" w:rsidR="002F086E" w:rsidRPr="0048532F" w:rsidRDefault="002F086E" w:rsidP="002F086E">
            <w:pPr>
              <w:keepNext/>
              <w:rPr>
                <w:lang w:val="nl-BE"/>
              </w:rPr>
            </w:pPr>
            <w:r w:rsidRPr="0048532F">
              <w:rPr>
                <w:lang w:val="nl-BE"/>
              </w:rPr>
              <w:t>Leasing of huurkoop (5)</w:t>
            </w:r>
          </w:p>
        </w:tc>
        <w:tc>
          <w:tcPr>
            <w:tcW w:w="1710" w:type="dxa"/>
          </w:tcPr>
          <w:p w14:paraId="030F8F45"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06F7EF03"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7098F5E9"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371EDFA7"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12741A" w14:paraId="1BD9DE3D"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09E04574" w14:textId="77777777" w:rsidR="002F086E" w:rsidRPr="00B22B78" w:rsidRDefault="002F086E" w:rsidP="002F086E">
            <w:pPr>
              <w:keepNext/>
              <w:rPr>
                <w:lang w:val="en-US"/>
              </w:rPr>
            </w:pPr>
            <w:r w:rsidRPr="00B22B78">
              <w:rPr>
                <w:lang w:val="en-US"/>
              </w:rPr>
              <w:t>Factoring, reverse factoring, invoice discounting (6)</w:t>
            </w:r>
          </w:p>
        </w:tc>
        <w:tc>
          <w:tcPr>
            <w:tcW w:w="1710" w:type="dxa"/>
          </w:tcPr>
          <w:p w14:paraId="7BD53141" w14:textId="77777777" w:rsidR="002F086E" w:rsidRPr="00B22B78"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710" w:type="dxa"/>
          </w:tcPr>
          <w:p w14:paraId="3CCF7AB5" w14:textId="77777777" w:rsidR="002F086E" w:rsidRPr="00B22B78"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710" w:type="dxa"/>
          </w:tcPr>
          <w:p w14:paraId="7EA34166" w14:textId="77777777" w:rsidR="002F086E" w:rsidRPr="00B22B78"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712" w:type="dxa"/>
          </w:tcPr>
          <w:p w14:paraId="5810E97A" w14:textId="77777777" w:rsidR="002F086E" w:rsidRPr="00B22B78"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2F086E" w:rsidRPr="0048532F" w14:paraId="0F2CFAD3"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102F99BD" w14:textId="77777777" w:rsidR="002F086E" w:rsidRPr="0048532F" w:rsidRDefault="002F086E" w:rsidP="002F086E">
            <w:pPr>
              <w:keepNext/>
              <w:rPr>
                <w:lang w:val="nl-BE"/>
              </w:rPr>
            </w:pPr>
            <w:r w:rsidRPr="0048532F">
              <w:rPr>
                <w:lang w:val="nl-BE"/>
              </w:rPr>
              <w:t>Uitgifte van obligatieleningen (7)</w:t>
            </w:r>
          </w:p>
        </w:tc>
        <w:tc>
          <w:tcPr>
            <w:tcW w:w="1710" w:type="dxa"/>
          </w:tcPr>
          <w:p w14:paraId="0D299765"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0FA1A5DB"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476483D2"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7621F124"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031D05CC"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4B9F3729" w14:textId="77777777" w:rsidR="002F086E" w:rsidRPr="0048532F" w:rsidRDefault="002F086E" w:rsidP="002F086E">
            <w:pPr>
              <w:keepNext/>
              <w:rPr>
                <w:lang w:val="nl-BE"/>
              </w:rPr>
            </w:pPr>
            <w:r w:rsidRPr="0048532F">
              <w:rPr>
                <w:lang w:val="nl-BE"/>
              </w:rPr>
              <w:t xml:space="preserve">Kapitaalsverhoging door de bestaande </w:t>
            </w:r>
            <w:r w:rsidRPr="0048532F">
              <w:rPr>
                <w:lang w:val="nl-BE"/>
              </w:rPr>
              <w:lastRenderedPageBreak/>
              <w:t>aandeelhouders en vennoten (of bestuurders) (8)</w:t>
            </w:r>
          </w:p>
        </w:tc>
        <w:tc>
          <w:tcPr>
            <w:tcW w:w="1710" w:type="dxa"/>
          </w:tcPr>
          <w:p w14:paraId="3613F6D0"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36F05803"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3D6D4BBF"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24FFC45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0AFF8DE0"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0B7406B4" w14:textId="77777777" w:rsidR="002F086E" w:rsidRPr="0048532F" w:rsidRDefault="002F086E" w:rsidP="002F086E">
            <w:pPr>
              <w:keepNext/>
              <w:rPr>
                <w:lang w:val="nl-BE"/>
              </w:rPr>
            </w:pPr>
            <w:r w:rsidRPr="0048532F">
              <w:rPr>
                <w:lang w:val="nl-BE"/>
              </w:rPr>
              <w:t>Kapitaalsverhoging door nieuwe aandeelhouders (17)</w:t>
            </w:r>
          </w:p>
        </w:tc>
        <w:tc>
          <w:tcPr>
            <w:tcW w:w="1710" w:type="dxa"/>
          </w:tcPr>
          <w:p w14:paraId="7D31E594"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7E416CD1"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2EF88DFB"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106B99FF"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3316E082"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08F293BC" w14:textId="77777777" w:rsidR="002F086E" w:rsidRPr="0048532F" w:rsidRDefault="002F086E" w:rsidP="002F086E">
            <w:pPr>
              <w:keepNext/>
              <w:rPr>
                <w:lang w:val="nl-BE"/>
              </w:rPr>
            </w:pPr>
            <w:r w:rsidRPr="0048532F">
              <w:rPr>
                <w:lang w:val="nl-BE"/>
              </w:rPr>
              <w:t>Achtergestelde leningen bij PMV (bv. KMO Cofinanciering, Startlening, bedrijfsleningen) (9)</w:t>
            </w:r>
          </w:p>
        </w:tc>
        <w:tc>
          <w:tcPr>
            <w:tcW w:w="1710" w:type="dxa"/>
          </w:tcPr>
          <w:p w14:paraId="5D1A401A"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531A171C"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2AF57C11"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26A56B6C"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12741A" w14:paraId="6C4E5280"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0FAF9FA4" w14:textId="77777777" w:rsidR="002F086E" w:rsidRPr="00C57B23" w:rsidRDefault="002F086E" w:rsidP="002F086E">
            <w:pPr>
              <w:keepNext/>
              <w:rPr>
                <w:lang w:val="en-US"/>
              </w:rPr>
            </w:pPr>
            <w:r w:rsidRPr="00C57B23">
              <w:rPr>
                <w:lang w:val="en-US"/>
              </w:rPr>
              <w:t>Private equity / venture capital (risicokapitaalfondsen) (10)</w:t>
            </w:r>
          </w:p>
        </w:tc>
        <w:tc>
          <w:tcPr>
            <w:tcW w:w="1710" w:type="dxa"/>
          </w:tcPr>
          <w:p w14:paraId="5F8C03D5"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710" w:type="dxa"/>
          </w:tcPr>
          <w:p w14:paraId="197BF77F"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710" w:type="dxa"/>
          </w:tcPr>
          <w:p w14:paraId="43D272F1"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712" w:type="dxa"/>
          </w:tcPr>
          <w:p w14:paraId="7B905D0A" w14:textId="77777777" w:rsidR="002F086E" w:rsidRPr="00C57B23"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2F086E" w:rsidRPr="0048532F" w14:paraId="45E9B070"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13BFDABC" w14:textId="77777777" w:rsidR="002F086E" w:rsidRPr="0048532F" w:rsidRDefault="002F086E" w:rsidP="002F086E">
            <w:pPr>
              <w:keepNext/>
              <w:rPr>
                <w:lang w:val="nl-BE"/>
              </w:rPr>
            </w:pPr>
            <w:r w:rsidRPr="0048532F">
              <w:rPr>
                <w:lang w:val="nl-BE"/>
              </w:rPr>
              <w:t>Business angels (12)</w:t>
            </w:r>
          </w:p>
        </w:tc>
        <w:tc>
          <w:tcPr>
            <w:tcW w:w="1710" w:type="dxa"/>
          </w:tcPr>
          <w:p w14:paraId="423716D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567521C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669ECFE6"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759A9241"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14B26E60"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31229706" w14:textId="3713B389" w:rsidR="002F086E" w:rsidRPr="0048532F" w:rsidRDefault="002F086E" w:rsidP="002F086E">
            <w:pPr>
              <w:keepNext/>
              <w:rPr>
                <w:lang w:val="nl-BE"/>
              </w:rPr>
            </w:pPr>
            <w:r w:rsidRPr="0048532F">
              <w:rPr>
                <w:lang w:val="nl-BE"/>
              </w:rPr>
              <w:t>Winwinlening (13)</w:t>
            </w:r>
          </w:p>
        </w:tc>
        <w:tc>
          <w:tcPr>
            <w:tcW w:w="1710" w:type="dxa"/>
          </w:tcPr>
          <w:p w14:paraId="17088EF5"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3E61154F"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2D7B5C68"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7094BA0D"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01CA2AB7"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1C4110D9" w14:textId="77777777" w:rsidR="002F086E" w:rsidRPr="0048532F" w:rsidRDefault="002F086E" w:rsidP="002F086E">
            <w:pPr>
              <w:keepNext/>
              <w:rPr>
                <w:lang w:val="nl-BE"/>
              </w:rPr>
            </w:pPr>
            <w:r w:rsidRPr="0048532F">
              <w:rPr>
                <w:lang w:val="nl-BE"/>
              </w:rPr>
              <w:t>Financiering via de beurs (14)</w:t>
            </w:r>
          </w:p>
        </w:tc>
        <w:tc>
          <w:tcPr>
            <w:tcW w:w="1710" w:type="dxa"/>
          </w:tcPr>
          <w:p w14:paraId="0730229D"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5CAC82FA"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61299586"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135A1451"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5F9C9B4B"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43D5664D" w14:textId="09DB7008" w:rsidR="002F086E" w:rsidRPr="0048532F" w:rsidRDefault="002F086E" w:rsidP="002F086E">
            <w:pPr>
              <w:keepNext/>
              <w:rPr>
                <w:lang w:val="nl-BE"/>
              </w:rPr>
            </w:pPr>
            <w:r w:rsidRPr="0048532F">
              <w:rPr>
                <w:lang w:val="nl-BE"/>
              </w:rPr>
              <w:t>Crowdfunding (15)</w:t>
            </w:r>
          </w:p>
        </w:tc>
        <w:tc>
          <w:tcPr>
            <w:tcW w:w="1710" w:type="dxa"/>
          </w:tcPr>
          <w:p w14:paraId="6CC27E2D"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7C6F6BE5"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598B3197"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4BFA625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0E6475A3"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15FE82B6" w14:textId="77777777" w:rsidR="002F086E" w:rsidRPr="0048532F" w:rsidRDefault="002F086E" w:rsidP="002F086E">
            <w:pPr>
              <w:keepNext/>
              <w:rPr>
                <w:lang w:val="nl-BE"/>
              </w:rPr>
            </w:pPr>
            <w:r w:rsidRPr="0048532F">
              <w:rPr>
                <w:lang w:val="nl-BE"/>
              </w:rPr>
              <w:t>Initial Coin Offerings (16)</w:t>
            </w:r>
          </w:p>
        </w:tc>
        <w:tc>
          <w:tcPr>
            <w:tcW w:w="1710" w:type="dxa"/>
          </w:tcPr>
          <w:p w14:paraId="5FE93A43"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116CF462"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1BE8177D"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31D9DF9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7A5CADB9"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3F019B66" w14:textId="77777777" w:rsidR="002F086E" w:rsidRPr="0048532F" w:rsidRDefault="002F086E" w:rsidP="002F086E">
            <w:pPr>
              <w:keepNext/>
              <w:rPr>
                <w:lang w:val="nl-BE"/>
              </w:rPr>
            </w:pPr>
            <w:r w:rsidRPr="0048532F">
              <w:rPr>
                <w:lang w:val="nl-BE"/>
              </w:rPr>
              <w:t>Microkredieten (11)</w:t>
            </w:r>
          </w:p>
        </w:tc>
        <w:tc>
          <w:tcPr>
            <w:tcW w:w="1710" w:type="dxa"/>
          </w:tcPr>
          <w:p w14:paraId="3BB35FD6"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6B706F07"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0" w:type="dxa"/>
          </w:tcPr>
          <w:p w14:paraId="53605B06"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12" w:type="dxa"/>
          </w:tcPr>
          <w:p w14:paraId="3290DC35"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5081958E" w14:textId="77777777" w:rsidR="00545E5A" w:rsidRPr="0048532F" w:rsidRDefault="00545E5A"/>
    <w:p w14:paraId="16535276" w14:textId="4CF3CE89" w:rsidR="00CB3FE4" w:rsidRPr="0048532F" w:rsidRDefault="00F44ADF" w:rsidP="00CB3FE4">
      <w:r w:rsidRPr="0048532F">
        <w:t>Q</w:t>
      </w:r>
      <w:r w:rsidR="006522DB" w:rsidRPr="0048532F">
        <w:t>24 Geef</w:t>
      </w:r>
      <w:r w:rsidRPr="0048532F">
        <w:t xml:space="preserve"> voor de financieringsvormen die u na overweging effectief hebt aangevraagd aan hoeveel het gevraagde bedrag bedroeg per financieringsvorm. Indien bepaalde financieringsvormen worden gecombineerd in de financieringsaanvraag, verdeel dan het totale bedrag over de individuele financieringsvormen.</w:t>
      </w:r>
    </w:p>
    <w:tbl>
      <w:tblPr>
        <w:tblStyle w:val="QQuestionTable"/>
        <w:tblW w:w="0" w:type="auto"/>
        <w:tblLook w:val="07E0" w:firstRow="1" w:lastRow="1" w:firstColumn="1" w:lastColumn="1" w:noHBand="1" w:noVBand="1"/>
      </w:tblPr>
      <w:tblGrid>
        <w:gridCol w:w="2230"/>
        <w:gridCol w:w="938"/>
        <w:gridCol w:w="915"/>
        <w:gridCol w:w="982"/>
        <w:gridCol w:w="982"/>
        <w:gridCol w:w="1088"/>
        <w:gridCol w:w="1017"/>
        <w:gridCol w:w="920"/>
      </w:tblGrid>
      <w:tr w:rsidR="00F44ADF" w:rsidRPr="0048532F" w14:paraId="76034101" w14:textId="77777777" w:rsidTr="002F08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158F4599" w14:textId="77777777" w:rsidR="00F44ADF" w:rsidRPr="0048532F" w:rsidRDefault="00F44ADF" w:rsidP="00F44ADF">
            <w:pPr>
              <w:keepNext/>
              <w:rPr>
                <w:lang w:val="nl-BE"/>
              </w:rPr>
            </w:pPr>
          </w:p>
        </w:tc>
        <w:tc>
          <w:tcPr>
            <w:tcW w:w="938" w:type="dxa"/>
            <w:vAlign w:val="top"/>
          </w:tcPr>
          <w:p w14:paraId="346DB20F" w14:textId="77777777" w:rsidR="00F44ADF" w:rsidRPr="0048532F" w:rsidRDefault="00F44ADF"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Minder dan 25.000 euro (1)</w:t>
            </w:r>
          </w:p>
        </w:tc>
        <w:tc>
          <w:tcPr>
            <w:tcW w:w="915" w:type="dxa"/>
            <w:vAlign w:val="top"/>
          </w:tcPr>
          <w:p w14:paraId="6F54BB1E" w14:textId="77777777" w:rsidR="00F44ADF" w:rsidRPr="0048532F" w:rsidRDefault="00F44ADF"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Tussen 25.000 en 50.000 euro (2)</w:t>
            </w:r>
          </w:p>
        </w:tc>
        <w:tc>
          <w:tcPr>
            <w:tcW w:w="982" w:type="dxa"/>
            <w:vAlign w:val="top"/>
          </w:tcPr>
          <w:p w14:paraId="209B6DA7" w14:textId="77777777" w:rsidR="00F44ADF" w:rsidRPr="0048532F" w:rsidRDefault="00F44ADF"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Tussen 50.000 en 100.000 euro (3)</w:t>
            </w:r>
          </w:p>
        </w:tc>
        <w:tc>
          <w:tcPr>
            <w:tcW w:w="982" w:type="dxa"/>
            <w:vAlign w:val="top"/>
          </w:tcPr>
          <w:p w14:paraId="05CA6DF9" w14:textId="77777777" w:rsidR="00F44ADF" w:rsidRPr="0048532F" w:rsidRDefault="00F44ADF"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Tussen 100.000 en 250000 euro (4)</w:t>
            </w:r>
          </w:p>
        </w:tc>
        <w:tc>
          <w:tcPr>
            <w:tcW w:w="1088" w:type="dxa"/>
            <w:vAlign w:val="top"/>
          </w:tcPr>
          <w:p w14:paraId="41E995D1" w14:textId="77777777" w:rsidR="00F44ADF" w:rsidRPr="0048532F" w:rsidRDefault="00F44ADF"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Tussen 250000 en 1.000.000 euro (5)</w:t>
            </w:r>
          </w:p>
        </w:tc>
        <w:tc>
          <w:tcPr>
            <w:tcW w:w="1017" w:type="dxa"/>
            <w:vAlign w:val="top"/>
          </w:tcPr>
          <w:p w14:paraId="39253AC8" w14:textId="77777777" w:rsidR="00F44ADF" w:rsidRPr="0048532F" w:rsidRDefault="00F44ADF"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Meer dan 1000000 euro (6)</w:t>
            </w:r>
          </w:p>
        </w:tc>
        <w:tc>
          <w:tcPr>
            <w:tcW w:w="920" w:type="dxa"/>
            <w:vAlign w:val="top"/>
          </w:tcPr>
          <w:p w14:paraId="644CEBE9" w14:textId="348C491E" w:rsidR="00F44ADF" w:rsidRPr="0048532F" w:rsidRDefault="002F741C"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Ik</w:t>
            </w:r>
            <w:r w:rsidR="00F44ADF" w:rsidRPr="0048532F">
              <w:rPr>
                <w:lang w:val="nl-BE"/>
              </w:rPr>
              <w:t xml:space="preserve"> ken het bedrag niet (7)</w:t>
            </w:r>
          </w:p>
        </w:tc>
      </w:tr>
      <w:tr w:rsidR="00F44ADF" w:rsidRPr="0048532F" w14:paraId="5DCFFE98"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75E1AAC3" w14:textId="77777777" w:rsidR="00F44ADF" w:rsidRPr="0048532F" w:rsidRDefault="00F44ADF" w:rsidP="00F44ADF">
            <w:pPr>
              <w:keepNext/>
              <w:rPr>
                <w:lang w:val="nl-BE"/>
              </w:rPr>
            </w:pPr>
            <w:r w:rsidRPr="0048532F">
              <w:rPr>
                <w:lang w:val="nl-BE"/>
              </w:rPr>
              <w:t>Kaskrediet, rekening-courantkrediet of kredietkaart (1)</w:t>
            </w:r>
          </w:p>
        </w:tc>
        <w:tc>
          <w:tcPr>
            <w:tcW w:w="938" w:type="dxa"/>
          </w:tcPr>
          <w:p w14:paraId="6D60EE2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3A9D3CF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3D39824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624721B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5DE4B64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2A32A5D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74117C0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4EFBF5E4"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0F66F659" w14:textId="77777777" w:rsidR="00F44ADF" w:rsidRPr="0048532F" w:rsidRDefault="00F44ADF" w:rsidP="00F44ADF">
            <w:pPr>
              <w:keepNext/>
              <w:rPr>
                <w:lang w:val="nl-BE"/>
              </w:rPr>
            </w:pPr>
            <w:r w:rsidRPr="0048532F">
              <w:rPr>
                <w:lang w:val="nl-BE"/>
              </w:rPr>
              <w:t>Bankleningen (investeringskrediet, straight loans, overbruggingskredieten) (2)</w:t>
            </w:r>
          </w:p>
        </w:tc>
        <w:tc>
          <w:tcPr>
            <w:tcW w:w="938" w:type="dxa"/>
          </w:tcPr>
          <w:p w14:paraId="7C0561B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75836C5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4DE0605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33DC7A2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2C477C9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4D82A25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2799B68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C01A361"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3315030C" w14:textId="77777777" w:rsidR="00F44ADF" w:rsidRPr="0048532F" w:rsidRDefault="00F44ADF" w:rsidP="00F44ADF">
            <w:pPr>
              <w:keepNext/>
              <w:rPr>
                <w:lang w:val="nl-BE"/>
              </w:rPr>
            </w:pPr>
            <w:r w:rsidRPr="0048532F">
              <w:rPr>
                <w:lang w:val="nl-BE"/>
              </w:rPr>
              <w:t>Leverancierskrediet (3)</w:t>
            </w:r>
          </w:p>
        </w:tc>
        <w:tc>
          <w:tcPr>
            <w:tcW w:w="938" w:type="dxa"/>
          </w:tcPr>
          <w:p w14:paraId="4822A75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7479C4F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7E85F8D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74A84A7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773D828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0DC58A6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6E5A5F2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63C43F22"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05E580E8" w14:textId="77777777" w:rsidR="00F44ADF" w:rsidRPr="0048532F" w:rsidRDefault="00F44ADF" w:rsidP="00F44ADF">
            <w:pPr>
              <w:keepNext/>
              <w:rPr>
                <w:lang w:val="nl-BE"/>
              </w:rPr>
            </w:pPr>
            <w:r w:rsidRPr="0048532F">
              <w:rPr>
                <w:lang w:val="nl-BE"/>
              </w:rPr>
              <w:t>Een onderhandse lening (bv. een lening van familie en vrienden, van een verwante onderneming of van aandeelhouders) (4)</w:t>
            </w:r>
          </w:p>
        </w:tc>
        <w:tc>
          <w:tcPr>
            <w:tcW w:w="938" w:type="dxa"/>
          </w:tcPr>
          <w:p w14:paraId="508EEE6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165C4F5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6E5B99D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4B2A790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3772790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3D9A002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580570C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D8CE59A"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7AB6E812" w14:textId="77777777" w:rsidR="00F44ADF" w:rsidRPr="0048532F" w:rsidRDefault="00F44ADF" w:rsidP="00F44ADF">
            <w:pPr>
              <w:keepNext/>
              <w:rPr>
                <w:lang w:val="nl-BE"/>
              </w:rPr>
            </w:pPr>
            <w:r w:rsidRPr="0048532F">
              <w:rPr>
                <w:lang w:val="nl-BE"/>
              </w:rPr>
              <w:t>Leasing of huurkoop (5)</w:t>
            </w:r>
          </w:p>
        </w:tc>
        <w:tc>
          <w:tcPr>
            <w:tcW w:w="938" w:type="dxa"/>
          </w:tcPr>
          <w:p w14:paraId="55F1E9E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3CA659F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54D5606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18DFE77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60BFCC3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39097FB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3C7487D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12741A" w14:paraId="6C8CB1CF"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01512741" w14:textId="77777777" w:rsidR="00F44ADF" w:rsidRPr="00B22B78" w:rsidRDefault="00F44ADF" w:rsidP="00F44ADF">
            <w:pPr>
              <w:keepNext/>
              <w:rPr>
                <w:lang w:val="en-US"/>
              </w:rPr>
            </w:pPr>
            <w:r w:rsidRPr="00B22B78">
              <w:rPr>
                <w:lang w:val="en-US"/>
              </w:rPr>
              <w:t>Factoring, reverse factoring, invoice discounting (6)</w:t>
            </w:r>
          </w:p>
        </w:tc>
        <w:tc>
          <w:tcPr>
            <w:tcW w:w="938" w:type="dxa"/>
          </w:tcPr>
          <w:p w14:paraId="215BA814"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15" w:type="dxa"/>
          </w:tcPr>
          <w:p w14:paraId="544BDB56"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82" w:type="dxa"/>
          </w:tcPr>
          <w:p w14:paraId="7D2A4FF0"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82" w:type="dxa"/>
          </w:tcPr>
          <w:p w14:paraId="5B499CAD"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088" w:type="dxa"/>
          </w:tcPr>
          <w:p w14:paraId="320C87AB"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017" w:type="dxa"/>
          </w:tcPr>
          <w:p w14:paraId="25BD7766"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20" w:type="dxa"/>
          </w:tcPr>
          <w:p w14:paraId="709A5A72" w14:textId="77777777" w:rsidR="00F44ADF" w:rsidRPr="00B22B78"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F44ADF" w:rsidRPr="0048532F" w14:paraId="40F69B8F"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6C8E4FB4" w14:textId="77777777" w:rsidR="00F44ADF" w:rsidRPr="0048532F" w:rsidRDefault="00F44ADF" w:rsidP="00F44ADF">
            <w:pPr>
              <w:keepNext/>
              <w:rPr>
                <w:lang w:val="nl-BE"/>
              </w:rPr>
            </w:pPr>
            <w:r w:rsidRPr="0048532F">
              <w:rPr>
                <w:lang w:val="nl-BE"/>
              </w:rPr>
              <w:t>Uitgifte van obligatieleningen (7)</w:t>
            </w:r>
          </w:p>
        </w:tc>
        <w:tc>
          <w:tcPr>
            <w:tcW w:w="938" w:type="dxa"/>
          </w:tcPr>
          <w:p w14:paraId="2A948FD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205E46A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5BC8521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2F01769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662FA14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4C4BD90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14D16AB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67528FEF"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4FBA8A93" w14:textId="77777777" w:rsidR="002F086E" w:rsidRPr="0048532F" w:rsidRDefault="002F086E" w:rsidP="002F086E">
            <w:pPr>
              <w:keepNext/>
              <w:rPr>
                <w:lang w:val="nl-BE"/>
              </w:rPr>
            </w:pPr>
            <w:r w:rsidRPr="0048532F">
              <w:rPr>
                <w:lang w:val="nl-BE"/>
              </w:rPr>
              <w:t xml:space="preserve">Kapitaalsverhoging door de bestaande aandeelhouders en </w:t>
            </w:r>
            <w:r w:rsidRPr="0048532F">
              <w:rPr>
                <w:lang w:val="nl-BE"/>
              </w:rPr>
              <w:lastRenderedPageBreak/>
              <w:t>vennoten (of bestuurders) (8)</w:t>
            </w:r>
          </w:p>
        </w:tc>
        <w:tc>
          <w:tcPr>
            <w:tcW w:w="938" w:type="dxa"/>
          </w:tcPr>
          <w:p w14:paraId="42630A23"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6C88A74B"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5186EC7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402B8E8A"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62082C22"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6E91F2AF"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701817B6"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40D7A420"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6568B68A" w14:textId="77777777" w:rsidR="002F086E" w:rsidRPr="0048532F" w:rsidRDefault="002F086E" w:rsidP="002F086E">
            <w:pPr>
              <w:keepNext/>
              <w:rPr>
                <w:lang w:val="nl-BE"/>
              </w:rPr>
            </w:pPr>
            <w:r w:rsidRPr="0048532F">
              <w:rPr>
                <w:lang w:val="nl-BE"/>
              </w:rPr>
              <w:t>Kapitaalsverhoging door nieuwe aandeelhouders (9)</w:t>
            </w:r>
          </w:p>
        </w:tc>
        <w:tc>
          <w:tcPr>
            <w:tcW w:w="938" w:type="dxa"/>
          </w:tcPr>
          <w:p w14:paraId="7D2FA97D"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28862D0D"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3E7B2350"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15069ADE"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396FF238"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16AC1155"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6221AC30"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54D55D94"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2BC02EAD" w14:textId="77777777" w:rsidR="002F086E" w:rsidRPr="0048532F" w:rsidRDefault="002F086E" w:rsidP="002F086E">
            <w:pPr>
              <w:keepNext/>
              <w:rPr>
                <w:lang w:val="nl-BE"/>
              </w:rPr>
            </w:pPr>
            <w:r w:rsidRPr="0048532F">
              <w:rPr>
                <w:lang w:val="nl-BE"/>
              </w:rPr>
              <w:t>Achtergestelde leningen bij PMV (bv. KMO Cofinanciering, Startlening, bedrijfsleningen) (10)</w:t>
            </w:r>
          </w:p>
        </w:tc>
        <w:tc>
          <w:tcPr>
            <w:tcW w:w="938" w:type="dxa"/>
          </w:tcPr>
          <w:p w14:paraId="06CB6E87"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455BF60D"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73FB35B9"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0748F4B8"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14E0E9B9"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13731E80"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4265C222" w14:textId="77777777" w:rsidR="002F086E" w:rsidRPr="0048532F" w:rsidRDefault="002F086E"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1873DEB2" w14:textId="77777777" w:rsidR="00CB3FE4" w:rsidRPr="0048532F" w:rsidRDefault="00CB3FE4"/>
    <w:p w14:paraId="303303AB" w14:textId="77777777" w:rsidR="005B397F" w:rsidRPr="0048532F" w:rsidRDefault="005B397F">
      <w:r w:rsidRPr="0048532F">
        <w:t>Vervolg Q24</w:t>
      </w:r>
    </w:p>
    <w:tbl>
      <w:tblPr>
        <w:tblStyle w:val="QQuestionTable"/>
        <w:tblW w:w="0" w:type="auto"/>
        <w:tblLook w:val="07E0" w:firstRow="1" w:lastRow="1" w:firstColumn="1" w:lastColumn="1" w:noHBand="1" w:noVBand="1"/>
      </w:tblPr>
      <w:tblGrid>
        <w:gridCol w:w="2230"/>
        <w:gridCol w:w="938"/>
        <w:gridCol w:w="915"/>
        <w:gridCol w:w="982"/>
        <w:gridCol w:w="982"/>
        <w:gridCol w:w="1088"/>
        <w:gridCol w:w="1017"/>
        <w:gridCol w:w="920"/>
      </w:tblGrid>
      <w:tr w:rsidR="002F086E" w:rsidRPr="0048532F" w14:paraId="7178469F" w14:textId="77777777" w:rsidTr="002F4C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0" w:type="dxa"/>
          </w:tcPr>
          <w:p w14:paraId="30208905" w14:textId="77777777" w:rsidR="002F086E" w:rsidRPr="0048532F" w:rsidRDefault="002F086E" w:rsidP="002F086E">
            <w:pPr>
              <w:keepNext/>
              <w:rPr>
                <w:lang w:val="nl-BE"/>
              </w:rPr>
            </w:pPr>
          </w:p>
        </w:tc>
        <w:tc>
          <w:tcPr>
            <w:tcW w:w="938" w:type="dxa"/>
            <w:vAlign w:val="top"/>
          </w:tcPr>
          <w:p w14:paraId="6B354CBF"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Minder dan 25.000 euro (1)</w:t>
            </w:r>
          </w:p>
        </w:tc>
        <w:tc>
          <w:tcPr>
            <w:tcW w:w="915" w:type="dxa"/>
            <w:vAlign w:val="top"/>
          </w:tcPr>
          <w:p w14:paraId="76CE239C"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Tussen 25.000 en 50.000 euro (2)</w:t>
            </w:r>
          </w:p>
        </w:tc>
        <w:tc>
          <w:tcPr>
            <w:tcW w:w="982" w:type="dxa"/>
            <w:vAlign w:val="top"/>
          </w:tcPr>
          <w:p w14:paraId="5D390AFC"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Tussen 50.000 en 100.000 euro (3)</w:t>
            </w:r>
          </w:p>
        </w:tc>
        <w:tc>
          <w:tcPr>
            <w:tcW w:w="982" w:type="dxa"/>
            <w:vAlign w:val="top"/>
          </w:tcPr>
          <w:p w14:paraId="7067545D"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Tussen 100.000 en 250000 euro (4)</w:t>
            </w:r>
          </w:p>
        </w:tc>
        <w:tc>
          <w:tcPr>
            <w:tcW w:w="1088" w:type="dxa"/>
            <w:vAlign w:val="top"/>
          </w:tcPr>
          <w:p w14:paraId="471C666D"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Tussen 250000 en 1.000.000 euro (5)</w:t>
            </w:r>
          </w:p>
        </w:tc>
        <w:tc>
          <w:tcPr>
            <w:tcW w:w="1017" w:type="dxa"/>
            <w:vAlign w:val="top"/>
          </w:tcPr>
          <w:p w14:paraId="27923A24"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Meer dan 1000000 euro (6)</w:t>
            </w:r>
          </w:p>
        </w:tc>
        <w:tc>
          <w:tcPr>
            <w:tcW w:w="920" w:type="dxa"/>
            <w:vAlign w:val="top"/>
          </w:tcPr>
          <w:p w14:paraId="2FCD490D" w14:textId="4F73831D" w:rsidR="002F086E" w:rsidRPr="0048532F" w:rsidRDefault="002F741C"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Ik</w:t>
            </w:r>
            <w:r w:rsidR="002F086E" w:rsidRPr="0048532F">
              <w:rPr>
                <w:lang w:val="nl-BE"/>
              </w:rPr>
              <w:t xml:space="preserve"> ken het bedrag niet (7)</w:t>
            </w:r>
          </w:p>
        </w:tc>
      </w:tr>
      <w:tr w:rsidR="002F086E" w:rsidRPr="0012741A" w14:paraId="3E6A5457"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2E3A25DE" w14:textId="77777777" w:rsidR="002F086E" w:rsidRPr="00C57B23" w:rsidRDefault="002F086E" w:rsidP="002F086E">
            <w:pPr>
              <w:keepNext/>
              <w:rPr>
                <w:sz w:val="18"/>
                <w:szCs w:val="18"/>
                <w:lang w:val="en-US"/>
              </w:rPr>
            </w:pPr>
            <w:r w:rsidRPr="00C57B23">
              <w:rPr>
                <w:sz w:val="18"/>
                <w:szCs w:val="18"/>
                <w:lang w:val="en-US"/>
              </w:rPr>
              <w:t>Private equity / venture capital (risicokapitaalfondsen) (11)</w:t>
            </w:r>
          </w:p>
        </w:tc>
        <w:tc>
          <w:tcPr>
            <w:tcW w:w="938" w:type="dxa"/>
          </w:tcPr>
          <w:p w14:paraId="07CB82E7" w14:textId="77777777" w:rsidR="002F086E" w:rsidRPr="00C57B23"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15" w:type="dxa"/>
          </w:tcPr>
          <w:p w14:paraId="256995D0" w14:textId="77777777" w:rsidR="002F086E" w:rsidRPr="00C57B23"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82" w:type="dxa"/>
          </w:tcPr>
          <w:p w14:paraId="5EA50163" w14:textId="77777777" w:rsidR="002F086E" w:rsidRPr="00C57B23"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82" w:type="dxa"/>
          </w:tcPr>
          <w:p w14:paraId="7B330EF9" w14:textId="77777777" w:rsidR="002F086E" w:rsidRPr="00C57B23"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088" w:type="dxa"/>
          </w:tcPr>
          <w:p w14:paraId="70D268C1" w14:textId="77777777" w:rsidR="002F086E" w:rsidRPr="00C57B23"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017" w:type="dxa"/>
          </w:tcPr>
          <w:p w14:paraId="5309AF85" w14:textId="77777777" w:rsidR="002F086E" w:rsidRPr="00C57B23"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20" w:type="dxa"/>
          </w:tcPr>
          <w:p w14:paraId="359F6173" w14:textId="77777777" w:rsidR="002F086E" w:rsidRPr="00C57B23"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2F086E" w:rsidRPr="0048532F" w14:paraId="03E480FE"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10326619" w14:textId="77777777" w:rsidR="002F086E" w:rsidRPr="0048532F" w:rsidRDefault="002F086E" w:rsidP="002F086E">
            <w:pPr>
              <w:keepNext/>
              <w:rPr>
                <w:sz w:val="18"/>
                <w:szCs w:val="18"/>
                <w:lang w:val="nl-BE"/>
              </w:rPr>
            </w:pPr>
            <w:r w:rsidRPr="0048532F">
              <w:rPr>
                <w:sz w:val="18"/>
                <w:szCs w:val="18"/>
                <w:lang w:val="nl-BE"/>
              </w:rPr>
              <w:t>Business angels (12)</w:t>
            </w:r>
          </w:p>
        </w:tc>
        <w:tc>
          <w:tcPr>
            <w:tcW w:w="938" w:type="dxa"/>
          </w:tcPr>
          <w:p w14:paraId="78839469"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6AE17D59"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6792AD40"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010D5C13"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789206FC"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1522F9B2"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79D1E253"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0C22D819"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7035470B" w14:textId="053EC397" w:rsidR="002F086E" w:rsidRPr="0048532F" w:rsidRDefault="002F086E" w:rsidP="002F086E">
            <w:pPr>
              <w:keepNext/>
              <w:rPr>
                <w:sz w:val="18"/>
                <w:szCs w:val="18"/>
                <w:lang w:val="nl-BE"/>
              </w:rPr>
            </w:pPr>
            <w:r w:rsidRPr="0048532F">
              <w:rPr>
                <w:sz w:val="18"/>
                <w:szCs w:val="18"/>
                <w:lang w:val="nl-BE"/>
              </w:rPr>
              <w:t>Winwinlening (13)</w:t>
            </w:r>
          </w:p>
        </w:tc>
        <w:tc>
          <w:tcPr>
            <w:tcW w:w="938" w:type="dxa"/>
          </w:tcPr>
          <w:p w14:paraId="46F368BB"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0305B1F8"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0C891704"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0244B679"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2118E50A"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531777D8"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465D80CB"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70BA788B"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2FC8DD39" w14:textId="77777777" w:rsidR="002F086E" w:rsidRPr="0048532F" w:rsidRDefault="002F086E" w:rsidP="002F086E">
            <w:pPr>
              <w:keepNext/>
              <w:rPr>
                <w:sz w:val="18"/>
                <w:szCs w:val="18"/>
                <w:lang w:val="nl-BE"/>
              </w:rPr>
            </w:pPr>
            <w:r w:rsidRPr="0048532F">
              <w:rPr>
                <w:sz w:val="18"/>
                <w:szCs w:val="18"/>
                <w:lang w:val="nl-BE"/>
              </w:rPr>
              <w:t>Financiering via de beurs (14)</w:t>
            </w:r>
          </w:p>
        </w:tc>
        <w:tc>
          <w:tcPr>
            <w:tcW w:w="938" w:type="dxa"/>
          </w:tcPr>
          <w:p w14:paraId="47DB98A4"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4E7BA99D"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7926C44C"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5F4596C3"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0BB59A20"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50E66496"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31ADB9B7"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214EFB75"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3CAF6F3F" w14:textId="53E23D2A" w:rsidR="002F086E" w:rsidRPr="0048532F" w:rsidRDefault="002F086E" w:rsidP="002F086E">
            <w:pPr>
              <w:keepNext/>
              <w:rPr>
                <w:sz w:val="18"/>
                <w:szCs w:val="18"/>
                <w:lang w:val="nl-BE"/>
              </w:rPr>
            </w:pPr>
            <w:r w:rsidRPr="0048532F">
              <w:rPr>
                <w:sz w:val="18"/>
                <w:szCs w:val="18"/>
                <w:lang w:val="nl-BE"/>
              </w:rPr>
              <w:t>Crowdfunding (15)</w:t>
            </w:r>
          </w:p>
        </w:tc>
        <w:tc>
          <w:tcPr>
            <w:tcW w:w="938" w:type="dxa"/>
          </w:tcPr>
          <w:p w14:paraId="314B9C61"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3CBAFC92"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6C7843E1"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5CD0FC95"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5876C50E"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5F729DA0"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4B15E069"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2E64DFBD"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6E116CC7" w14:textId="77777777" w:rsidR="002F086E" w:rsidRPr="0048532F" w:rsidRDefault="002F086E" w:rsidP="002F086E">
            <w:pPr>
              <w:keepNext/>
              <w:rPr>
                <w:sz w:val="18"/>
                <w:szCs w:val="18"/>
                <w:lang w:val="nl-BE"/>
              </w:rPr>
            </w:pPr>
            <w:r w:rsidRPr="0048532F">
              <w:rPr>
                <w:sz w:val="18"/>
                <w:szCs w:val="18"/>
                <w:lang w:val="nl-BE"/>
              </w:rPr>
              <w:t>Initial Coin Offerings (16)</w:t>
            </w:r>
          </w:p>
        </w:tc>
        <w:tc>
          <w:tcPr>
            <w:tcW w:w="938" w:type="dxa"/>
          </w:tcPr>
          <w:p w14:paraId="2D86EDC1"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2C5BC87A"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5826AF1C"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5F18A740"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4FD53989"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420D1D34"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0C2624F7"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079B4EB7" w14:textId="77777777" w:rsidTr="00CB3FE4">
        <w:tc>
          <w:tcPr>
            <w:cnfStyle w:val="001000000000" w:firstRow="0" w:lastRow="0" w:firstColumn="1" w:lastColumn="0" w:oddVBand="0" w:evenVBand="0" w:oddHBand="0" w:evenHBand="0" w:firstRowFirstColumn="0" w:firstRowLastColumn="0" w:lastRowFirstColumn="0" w:lastRowLastColumn="0"/>
            <w:tcW w:w="2230" w:type="dxa"/>
          </w:tcPr>
          <w:p w14:paraId="6EE81E7D" w14:textId="77777777" w:rsidR="002F086E" w:rsidRPr="0048532F" w:rsidRDefault="002F086E" w:rsidP="002F086E">
            <w:pPr>
              <w:keepNext/>
              <w:rPr>
                <w:sz w:val="18"/>
                <w:szCs w:val="18"/>
                <w:lang w:val="nl-BE"/>
              </w:rPr>
            </w:pPr>
            <w:r w:rsidRPr="0048532F">
              <w:rPr>
                <w:sz w:val="18"/>
                <w:szCs w:val="18"/>
                <w:lang w:val="nl-BE"/>
              </w:rPr>
              <w:t>Microkredieten (17)</w:t>
            </w:r>
          </w:p>
        </w:tc>
        <w:tc>
          <w:tcPr>
            <w:tcW w:w="938" w:type="dxa"/>
          </w:tcPr>
          <w:p w14:paraId="59E69087"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15" w:type="dxa"/>
          </w:tcPr>
          <w:p w14:paraId="7D437344"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1FA9EAF2"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2" w:type="dxa"/>
          </w:tcPr>
          <w:p w14:paraId="54A7077A"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88" w:type="dxa"/>
          </w:tcPr>
          <w:p w14:paraId="26D6AAB0"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017" w:type="dxa"/>
          </w:tcPr>
          <w:p w14:paraId="145EF3D6"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20" w:type="dxa"/>
          </w:tcPr>
          <w:p w14:paraId="19BD20AD" w14:textId="77777777" w:rsidR="002F086E" w:rsidRPr="0048532F" w:rsidRDefault="002F086E"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6C2768FE" w14:textId="6711F84F" w:rsidR="00CB3FE4" w:rsidRPr="0048532F" w:rsidRDefault="004C610D" w:rsidP="002F086E">
      <w:pPr>
        <w:rPr>
          <w:sz w:val="6"/>
          <w:szCs w:val="6"/>
        </w:rPr>
      </w:pPr>
      <w:r w:rsidRPr="0048532F">
        <w:t xml:space="preserve"> </w:t>
      </w:r>
      <w:r w:rsidR="00F44ADF" w:rsidRPr="0048532F">
        <w:t>Q</w:t>
      </w:r>
      <w:r w:rsidR="006522DB" w:rsidRPr="0048532F">
        <w:t>25 Geef</w:t>
      </w:r>
      <w:r w:rsidR="00F44ADF" w:rsidRPr="0048532F">
        <w:t xml:space="preserve"> voor de financieringsvormen die u na overweging effectief hebt aangevraagd en die werd(en) geweigerd aan wat de reden hiervoor was. (</w:t>
      </w:r>
      <w:r w:rsidR="002F741C" w:rsidRPr="0048532F">
        <w:t>Meerdere</w:t>
      </w:r>
      <w:r w:rsidR="00F44ADF" w:rsidRPr="0048532F">
        <w:t xml:space="preserve"> antwoorden mogelijk)</w:t>
      </w:r>
    </w:p>
    <w:tbl>
      <w:tblPr>
        <w:tblStyle w:val="QQuestionTable"/>
        <w:tblW w:w="9215" w:type="dxa"/>
        <w:tblLayout w:type="fixed"/>
        <w:tblLook w:val="07E0" w:firstRow="1" w:lastRow="1" w:firstColumn="1" w:lastColumn="1" w:noHBand="1" w:noVBand="1"/>
      </w:tblPr>
      <w:tblGrid>
        <w:gridCol w:w="1843"/>
        <w:gridCol w:w="1418"/>
        <w:gridCol w:w="1275"/>
        <w:gridCol w:w="1560"/>
        <w:gridCol w:w="1134"/>
        <w:gridCol w:w="850"/>
        <w:gridCol w:w="1135"/>
      </w:tblGrid>
      <w:tr w:rsidR="00EC0DC8" w:rsidRPr="0048532F" w14:paraId="0618EE48" w14:textId="77777777" w:rsidTr="00EC0DC8">
        <w:trPr>
          <w:cnfStyle w:val="100000000000" w:firstRow="1" w:lastRow="0" w:firstColumn="0" w:lastColumn="0" w:oddVBand="0" w:evenVBand="0" w:oddHBand="0" w:evenHBand="0" w:firstRowFirstColumn="0" w:firstRowLastColumn="0" w:lastRowFirstColumn="0" w:lastRowLastColumn="0"/>
          <w:trHeight w:val="1176"/>
        </w:trPr>
        <w:tc>
          <w:tcPr>
            <w:cnfStyle w:val="001000000000" w:firstRow="0" w:lastRow="0" w:firstColumn="1" w:lastColumn="0" w:oddVBand="0" w:evenVBand="0" w:oddHBand="0" w:evenHBand="0" w:firstRowFirstColumn="0" w:firstRowLastColumn="0" w:lastRowFirstColumn="0" w:lastRowLastColumn="0"/>
            <w:tcW w:w="1843" w:type="dxa"/>
          </w:tcPr>
          <w:p w14:paraId="3EF3C00D" w14:textId="77777777" w:rsidR="002F086E" w:rsidRPr="0048532F" w:rsidRDefault="002F086E" w:rsidP="00F44ADF">
            <w:pPr>
              <w:keepNext/>
              <w:rPr>
                <w:lang w:val="nl-BE"/>
              </w:rPr>
            </w:pPr>
          </w:p>
        </w:tc>
        <w:tc>
          <w:tcPr>
            <w:tcW w:w="1418" w:type="dxa"/>
            <w:vAlign w:val="top"/>
          </w:tcPr>
          <w:p w14:paraId="281B7C3B" w14:textId="77777777" w:rsidR="00EC0DC8"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 xml:space="preserve">Onvoldoende eigen vermogen of eigen </w:t>
            </w:r>
          </w:p>
          <w:p w14:paraId="41799E2D"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inbreng (1)</w:t>
            </w:r>
          </w:p>
        </w:tc>
        <w:tc>
          <w:tcPr>
            <w:tcW w:w="1275" w:type="dxa"/>
            <w:vAlign w:val="top"/>
          </w:tcPr>
          <w:p w14:paraId="71B60DC5"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Te weinig waarborgen willen of kunnen geven (2)</w:t>
            </w:r>
          </w:p>
        </w:tc>
        <w:tc>
          <w:tcPr>
            <w:tcW w:w="1560" w:type="dxa"/>
            <w:vAlign w:val="top"/>
          </w:tcPr>
          <w:p w14:paraId="703B2E35"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Terugbetalings-capaciteit te onzeker (3)</w:t>
            </w:r>
          </w:p>
        </w:tc>
        <w:tc>
          <w:tcPr>
            <w:tcW w:w="1134" w:type="dxa"/>
            <w:vAlign w:val="top"/>
          </w:tcPr>
          <w:p w14:paraId="296899F9"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Gebreken in de aanvraag (4)</w:t>
            </w:r>
          </w:p>
        </w:tc>
        <w:tc>
          <w:tcPr>
            <w:tcW w:w="850" w:type="dxa"/>
            <w:vAlign w:val="top"/>
          </w:tcPr>
          <w:p w14:paraId="2CE79C88"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Andere reden (5)</w:t>
            </w:r>
          </w:p>
        </w:tc>
        <w:tc>
          <w:tcPr>
            <w:tcW w:w="1135" w:type="dxa"/>
            <w:vAlign w:val="top"/>
          </w:tcPr>
          <w:p w14:paraId="4C6CD44A" w14:textId="77777777" w:rsidR="002F086E" w:rsidRPr="0048532F" w:rsidRDefault="002F086E" w:rsidP="002F086E">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Geen reden mede-gedeeld (6)</w:t>
            </w:r>
          </w:p>
        </w:tc>
      </w:tr>
      <w:tr w:rsidR="00F36864" w:rsidRPr="0048532F" w14:paraId="1E549229" w14:textId="77777777" w:rsidTr="00EC0DC8">
        <w:trPr>
          <w:trHeight w:val="672"/>
        </w:trPr>
        <w:tc>
          <w:tcPr>
            <w:cnfStyle w:val="001000000000" w:firstRow="0" w:lastRow="0" w:firstColumn="1" w:lastColumn="0" w:oddVBand="0" w:evenVBand="0" w:oddHBand="0" w:evenHBand="0" w:firstRowFirstColumn="0" w:firstRowLastColumn="0" w:lastRowFirstColumn="0" w:lastRowLastColumn="0"/>
            <w:tcW w:w="1843" w:type="dxa"/>
          </w:tcPr>
          <w:p w14:paraId="0579FA01" w14:textId="77777777" w:rsidR="002F086E" w:rsidRPr="0048532F" w:rsidRDefault="002F086E" w:rsidP="00F44ADF">
            <w:pPr>
              <w:keepNext/>
              <w:rPr>
                <w:sz w:val="18"/>
                <w:szCs w:val="18"/>
                <w:lang w:val="nl-BE"/>
              </w:rPr>
            </w:pPr>
            <w:r w:rsidRPr="0048532F">
              <w:rPr>
                <w:sz w:val="18"/>
                <w:szCs w:val="18"/>
                <w:lang w:val="nl-BE"/>
              </w:rPr>
              <w:t>Kaskrediet, rekening-courantkrediet of kredietkaart (1)</w:t>
            </w:r>
          </w:p>
        </w:tc>
        <w:tc>
          <w:tcPr>
            <w:tcW w:w="1418" w:type="dxa"/>
          </w:tcPr>
          <w:p w14:paraId="3378B488"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5" w:type="dxa"/>
          </w:tcPr>
          <w:p w14:paraId="38B299C7"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60" w:type="dxa"/>
          </w:tcPr>
          <w:p w14:paraId="36C22F00"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5291E652"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423DB107"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53BD4032"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36864" w:rsidRPr="0048532F" w14:paraId="7BF30EDA" w14:textId="77777777" w:rsidTr="00EC0DC8">
        <w:trPr>
          <w:trHeight w:val="856"/>
        </w:trPr>
        <w:tc>
          <w:tcPr>
            <w:cnfStyle w:val="001000000000" w:firstRow="0" w:lastRow="0" w:firstColumn="1" w:lastColumn="0" w:oddVBand="0" w:evenVBand="0" w:oddHBand="0" w:evenHBand="0" w:firstRowFirstColumn="0" w:firstRowLastColumn="0" w:lastRowFirstColumn="0" w:lastRowLastColumn="0"/>
            <w:tcW w:w="1843" w:type="dxa"/>
          </w:tcPr>
          <w:p w14:paraId="2D77FA20" w14:textId="77777777" w:rsidR="002F086E" w:rsidRPr="0048532F" w:rsidRDefault="002F086E" w:rsidP="00F44ADF">
            <w:pPr>
              <w:keepNext/>
              <w:rPr>
                <w:sz w:val="18"/>
                <w:szCs w:val="18"/>
                <w:lang w:val="nl-BE"/>
              </w:rPr>
            </w:pPr>
            <w:r w:rsidRPr="0048532F">
              <w:rPr>
                <w:sz w:val="18"/>
                <w:szCs w:val="18"/>
                <w:lang w:val="nl-BE"/>
              </w:rPr>
              <w:t>Bankleningen (investeringskrediet, straight loans, overbruggingskredieten) (2)</w:t>
            </w:r>
          </w:p>
        </w:tc>
        <w:tc>
          <w:tcPr>
            <w:tcW w:w="1418" w:type="dxa"/>
          </w:tcPr>
          <w:p w14:paraId="6EC35F2F"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5" w:type="dxa"/>
          </w:tcPr>
          <w:p w14:paraId="58278BCE"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60" w:type="dxa"/>
          </w:tcPr>
          <w:p w14:paraId="002B2FE3"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13D8C6F9"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7E55F813"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431AF342"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36864" w:rsidRPr="0048532F" w14:paraId="377C1B83" w14:textId="77777777" w:rsidTr="00EC0DC8">
        <w:trPr>
          <w:trHeight w:val="53"/>
        </w:trPr>
        <w:tc>
          <w:tcPr>
            <w:cnfStyle w:val="001000000000" w:firstRow="0" w:lastRow="0" w:firstColumn="1" w:lastColumn="0" w:oddVBand="0" w:evenVBand="0" w:oddHBand="0" w:evenHBand="0" w:firstRowFirstColumn="0" w:firstRowLastColumn="0" w:lastRowFirstColumn="0" w:lastRowLastColumn="0"/>
            <w:tcW w:w="1843" w:type="dxa"/>
          </w:tcPr>
          <w:p w14:paraId="368DC645" w14:textId="77777777" w:rsidR="002F086E" w:rsidRPr="0048532F" w:rsidRDefault="002F086E" w:rsidP="00F44ADF">
            <w:pPr>
              <w:keepNext/>
              <w:rPr>
                <w:sz w:val="18"/>
                <w:szCs w:val="18"/>
                <w:lang w:val="nl-BE"/>
              </w:rPr>
            </w:pPr>
            <w:r w:rsidRPr="0048532F">
              <w:rPr>
                <w:sz w:val="18"/>
                <w:szCs w:val="18"/>
                <w:lang w:val="nl-BE"/>
              </w:rPr>
              <w:t>Leverancierskrediet (3)</w:t>
            </w:r>
          </w:p>
        </w:tc>
        <w:tc>
          <w:tcPr>
            <w:tcW w:w="1418" w:type="dxa"/>
          </w:tcPr>
          <w:p w14:paraId="77FC0F51"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5" w:type="dxa"/>
          </w:tcPr>
          <w:p w14:paraId="1BE496DB"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60" w:type="dxa"/>
          </w:tcPr>
          <w:p w14:paraId="2B7C0FEC"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517BABB2"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1076B923"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35A935A7"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2F086E" w:rsidRPr="0048532F" w14:paraId="33188B4A" w14:textId="77777777" w:rsidTr="00EC0DC8">
        <w:trPr>
          <w:trHeight w:val="191"/>
        </w:trPr>
        <w:tc>
          <w:tcPr>
            <w:cnfStyle w:val="001000000000" w:firstRow="0" w:lastRow="0" w:firstColumn="1" w:lastColumn="0" w:oddVBand="0" w:evenVBand="0" w:oddHBand="0" w:evenHBand="0" w:firstRowFirstColumn="0" w:firstRowLastColumn="0" w:lastRowFirstColumn="0" w:lastRowLastColumn="0"/>
            <w:tcW w:w="1843" w:type="dxa"/>
          </w:tcPr>
          <w:p w14:paraId="2F38543F" w14:textId="77777777" w:rsidR="002F086E" w:rsidRPr="0048532F" w:rsidRDefault="002F086E" w:rsidP="00F44ADF">
            <w:pPr>
              <w:keepNext/>
              <w:rPr>
                <w:sz w:val="18"/>
                <w:szCs w:val="18"/>
                <w:lang w:val="nl-BE"/>
              </w:rPr>
            </w:pPr>
            <w:r w:rsidRPr="0048532F">
              <w:rPr>
                <w:sz w:val="18"/>
                <w:szCs w:val="18"/>
                <w:lang w:val="nl-BE"/>
              </w:rPr>
              <w:t>Een onderhandse lening (bv. een lening van familie en vrienden, van een verwante onderneming of van aandeelhouders) (4</w:t>
            </w:r>
            <w:r w:rsidR="00EC0DC8" w:rsidRPr="0048532F">
              <w:rPr>
                <w:sz w:val="18"/>
                <w:szCs w:val="18"/>
                <w:lang w:val="nl-BE"/>
              </w:rPr>
              <w:t>)</w:t>
            </w:r>
          </w:p>
        </w:tc>
        <w:tc>
          <w:tcPr>
            <w:tcW w:w="1418" w:type="dxa"/>
          </w:tcPr>
          <w:p w14:paraId="1F04BEB2"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275" w:type="dxa"/>
          </w:tcPr>
          <w:p w14:paraId="141462EC"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60" w:type="dxa"/>
          </w:tcPr>
          <w:p w14:paraId="6D23AA4F"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4" w:type="dxa"/>
          </w:tcPr>
          <w:p w14:paraId="0C4989D8"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7C39E1BB"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5395C0F6" w14:textId="77777777" w:rsidR="002F086E" w:rsidRPr="0048532F" w:rsidRDefault="002F086E" w:rsidP="00B37090">
            <w:pPr>
              <w:pStyle w:val="Lijstalinea"/>
              <w:keepNext/>
              <w:numPr>
                <w:ilvl w:val="0"/>
                <w:numId w:val="6"/>
              </w:numPr>
              <w:spacing w:beforeLines="60" w:before="144"/>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4FA45B44" w14:textId="77777777" w:rsidR="004C610D" w:rsidRPr="0048532F" w:rsidRDefault="004C610D"/>
    <w:p w14:paraId="6F4E212F" w14:textId="77777777" w:rsidR="002F086E" w:rsidRPr="0048532F" w:rsidRDefault="002F086E">
      <w:r w:rsidRPr="0048532F">
        <w:t>Vervolg Q25</w:t>
      </w:r>
    </w:p>
    <w:tbl>
      <w:tblPr>
        <w:tblStyle w:val="QQuestionTable"/>
        <w:tblW w:w="9215" w:type="dxa"/>
        <w:tblLayout w:type="fixed"/>
        <w:tblLook w:val="07E0" w:firstRow="1" w:lastRow="1" w:firstColumn="1" w:lastColumn="1" w:noHBand="1" w:noVBand="1"/>
      </w:tblPr>
      <w:tblGrid>
        <w:gridCol w:w="1843"/>
        <w:gridCol w:w="1418"/>
        <w:gridCol w:w="1559"/>
        <w:gridCol w:w="1417"/>
        <w:gridCol w:w="993"/>
        <w:gridCol w:w="850"/>
        <w:gridCol w:w="1135"/>
      </w:tblGrid>
      <w:tr w:rsidR="00EC0DC8" w:rsidRPr="0048532F" w14:paraId="3F0CAC39" w14:textId="77777777" w:rsidTr="00EC0DC8">
        <w:trPr>
          <w:cnfStyle w:val="100000000000" w:firstRow="1" w:lastRow="0" w:firstColumn="0" w:lastColumn="0" w:oddVBand="0" w:evenVBand="0" w:oddHBand="0"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1843" w:type="dxa"/>
          </w:tcPr>
          <w:p w14:paraId="235BEDFB" w14:textId="77777777" w:rsidR="00EC0DC8" w:rsidRPr="0048532F" w:rsidRDefault="00EC0DC8" w:rsidP="00EC0DC8">
            <w:pPr>
              <w:keepNext/>
              <w:jc w:val="left"/>
              <w:rPr>
                <w:sz w:val="18"/>
                <w:szCs w:val="18"/>
                <w:lang w:val="nl-BE"/>
              </w:rPr>
            </w:pPr>
          </w:p>
        </w:tc>
        <w:tc>
          <w:tcPr>
            <w:tcW w:w="1418" w:type="dxa"/>
            <w:vAlign w:val="top"/>
          </w:tcPr>
          <w:p w14:paraId="18C56ADC" w14:textId="77777777" w:rsidR="00EC0DC8" w:rsidRPr="0048532F" w:rsidRDefault="00EC0DC8" w:rsidP="00EC0DC8">
            <w:pPr>
              <w:pStyle w:val="Lijstalinea"/>
              <w:keepNext/>
              <w:spacing w:before="60"/>
              <w:ind w:left="0"/>
              <w:contextualSpacing w:val="0"/>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Onvoldoende eigen vermogen of eigen inbreng (1)</w:t>
            </w:r>
          </w:p>
        </w:tc>
        <w:tc>
          <w:tcPr>
            <w:tcW w:w="1559" w:type="dxa"/>
            <w:vAlign w:val="top"/>
          </w:tcPr>
          <w:p w14:paraId="68A147FF"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Te weinig waarborgen willen of kunnen geven (2)</w:t>
            </w:r>
          </w:p>
        </w:tc>
        <w:tc>
          <w:tcPr>
            <w:tcW w:w="1417" w:type="dxa"/>
            <w:vAlign w:val="top"/>
          </w:tcPr>
          <w:p w14:paraId="0E53E5D2"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Terugbetalings-capaciteit te onzeker (3)</w:t>
            </w:r>
          </w:p>
        </w:tc>
        <w:tc>
          <w:tcPr>
            <w:tcW w:w="993" w:type="dxa"/>
            <w:vAlign w:val="top"/>
          </w:tcPr>
          <w:p w14:paraId="43A45725"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Gebreken in de aanvraag (4)</w:t>
            </w:r>
          </w:p>
        </w:tc>
        <w:tc>
          <w:tcPr>
            <w:tcW w:w="850" w:type="dxa"/>
            <w:vAlign w:val="top"/>
          </w:tcPr>
          <w:p w14:paraId="12B00694"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Andere reden (5)</w:t>
            </w:r>
          </w:p>
        </w:tc>
        <w:tc>
          <w:tcPr>
            <w:tcW w:w="1135" w:type="dxa"/>
            <w:vAlign w:val="top"/>
          </w:tcPr>
          <w:p w14:paraId="05F910F8"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Geen reden mede-gedeeld (6)</w:t>
            </w:r>
          </w:p>
        </w:tc>
      </w:tr>
      <w:tr w:rsidR="00EC0DC8" w:rsidRPr="0048532F" w14:paraId="16B3D4D5" w14:textId="77777777" w:rsidTr="00EC0DC8">
        <w:trPr>
          <w:trHeight w:val="697"/>
        </w:trPr>
        <w:tc>
          <w:tcPr>
            <w:cnfStyle w:val="001000000000" w:firstRow="0" w:lastRow="0" w:firstColumn="1" w:lastColumn="0" w:oddVBand="0" w:evenVBand="0" w:oddHBand="0" w:evenHBand="0" w:firstRowFirstColumn="0" w:firstRowLastColumn="0" w:lastRowFirstColumn="0" w:lastRowLastColumn="0"/>
            <w:tcW w:w="1843" w:type="dxa"/>
          </w:tcPr>
          <w:p w14:paraId="6437CE09" w14:textId="77777777" w:rsidR="00EC0DC8" w:rsidRPr="0048532F" w:rsidRDefault="00EC0DC8" w:rsidP="00EC0DC8">
            <w:pPr>
              <w:keepNext/>
              <w:rPr>
                <w:sz w:val="18"/>
                <w:szCs w:val="18"/>
                <w:lang w:val="nl-BE"/>
              </w:rPr>
            </w:pPr>
            <w:r w:rsidRPr="0048532F">
              <w:rPr>
                <w:sz w:val="18"/>
                <w:szCs w:val="18"/>
                <w:lang w:val="nl-BE"/>
              </w:rPr>
              <w:t>Leasing of huurkoop (5)</w:t>
            </w:r>
          </w:p>
        </w:tc>
        <w:tc>
          <w:tcPr>
            <w:tcW w:w="1418" w:type="dxa"/>
          </w:tcPr>
          <w:p w14:paraId="4BE82C79"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24FF0BCE"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67749C40"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7F9B28D9"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7E7B18B8"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53704FD7"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12741A" w14:paraId="56561DC2" w14:textId="77777777" w:rsidTr="00EC0DC8">
        <w:trPr>
          <w:trHeight w:val="800"/>
        </w:trPr>
        <w:tc>
          <w:tcPr>
            <w:cnfStyle w:val="001000000000" w:firstRow="0" w:lastRow="0" w:firstColumn="1" w:lastColumn="0" w:oddVBand="0" w:evenVBand="0" w:oddHBand="0" w:evenHBand="0" w:firstRowFirstColumn="0" w:firstRowLastColumn="0" w:lastRowFirstColumn="0" w:lastRowLastColumn="0"/>
            <w:tcW w:w="1843" w:type="dxa"/>
          </w:tcPr>
          <w:p w14:paraId="0BF8AE2C" w14:textId="77777777" w:rsidR="00EC0DC8" w:rsidRPr="00B22B78" w:rsidRDefault="00EC0DC8" w:rsidP="00EC0DC8">
            <w:pPr>
              <w:keepNext/>
              <w:rPr>
                <w:sz w:val="18"/>
                <w:szCs w:val="18"/>
                <w:lang w:val="en-US"/>
              </w:rPr>
            </w:pPr>
            <w:r w:rsidRPr="00B22B78">
              <w:rPr>
                <w:sz w:val="18"/>
                <w:szCs w:val="18"/>
                <w:lang w:val="en-US"/>
              </w:rPr>
              <w:t>Factoring, reverse factoring, invoice discounting (6)</w:t>
            </w:r>
          </w:p>
        </w:tc>
        <w:tc>
          <w:tcPr>
            <w:tcW w:w="1418" w:type="dxa"/>
          </w:tcPr>
          <w:p w14:paraId="5E3E89B3" w14:textId="77777777" w:rsidR="00EC0DC8" w:rsidRPr="00B22B78"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559" w:type="dxa"/>
          </w:tcPr>
          <w:p w14:paraId="20358F51" w14:textId="77777777" w:rsidR="00EC0DC8" w:rsidRPr="00B22B78"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417" w:type="dxa"/>
          </w:tcPr>
          <w:p w14:paraId="41C7D07F" w14:textId="77777777" w:rsidR="00EC0DC8" w:rsidRPr="00B22B78"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93" w:type="dxa"/>
          </w:tcPr>
          <w:p w14:paraId="29966936" w14:textId="77777777" w:rsidR="00EC0DC8" w:rsidRPr="00B22B78"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850" w:type="dxa"/>
          </w:tcPr>
          <w:p w14:paraId="0A4F04A0" w14:textId="77777777" w:rsidR="00EC0DC8" w:rsidRPr="00B22B78"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135" w:type="dxa"/>
          </w:tcPr>
          <w:p w14:paraId="147136F5" w14:textId="77777777" w:rsidR="00EC0DC8" w:rsidRPr="00B22B78"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EC0DC8" w:rsidRPr="0048532F" w14:paraId="301FD05D" w14:textId="77777777" w:rsidTr="00EC0DC8">
        <w:trPr>
          <w:trHeight w:val="717"/>
        </w:trPr>
        <w:tc>
          <w:tcPr>
            <w:cnfStyle w:val="001000000000" w:firstRow="0" w:lastRow="0" w:firstColumn="1" w:lastColumn="0" w:oddVBand="0" w:evenVBand="0" w:oddHBand="0" w:evenHBand="0" w:firstRowFirstColumn="0" w:firstRowLastColumn="0" w:lastRowFirstColumn="0" w:lastRowLastColumn="0"/>
            <w:tcW w:w="1843" w:type="dxa"/>
          </w:tcPr>
          <w:p w14:paraId="40C083A1" w14:textId="77777777" w:rsidR="00EC0DC8" w:rsidRPr="0048532F" w:rsidRDefault="00EC0DC8" w:rsidP="00EC0DC8">
            <w:pPr>
              <w:keepNext/>
              <w:rPr>
                <w:sz w:val="18"/>
                <w:szCs w:val="18"/>
                <w:lang w:val="nl-BE"/>
              </w:rPr>
            </w:pPr>
            <w:r w:rsidRPr="0048532F">
              <w:rPr>
                <w:sz w:val="18"/>
                <w:szCs w:val="18"/>
                <w:lang w:val="nl-BE"/>
              </w:rPr>
              <w:lastRenderedPageBreak/>
              <w:t>Uitgifte van obligatieleningen (7)</w:t>
            </w:r>
          </w:p>
        </w:tc>
        <w:tc>
          <w:tcPr>
            <w:tcW w:w="1418" w:type="dxa"/>
          </w:tcPr>
          <w:p w14:paraId="34867D66"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26857797"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6949A4E9"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49485C4E"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7809F81F"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3180AAA9"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5E550474" w14:textId="77777777" w:rsidTr="00EC0DC8">
        <w:trPr>
          <w:trHeight w:val="1313"/>
        </w:trPr>
        <w:tc>
          <w:tcPr>
            <w:cnfStyle w:val="001000000000" w:firstRow="0" w:lastRow="0" w:firstColumn="1" w:lastColumn="0" w:oddVBand="0" w:evenVBand="0" w:oddHBand="0" w:evenHBand="0" w:firstRowFirstColumn="0" w:firstRowLastColumn="0" w:lastRowFirstColumn="0" w:lastRowLastColumn="0"/>
            <w:tcW w:w="1843" w:type="dxa"/>
          </w:tcPr>
          <w:p w14:paraId="4F8957C0" w14:textId="77777777" w:rsidR="00EC0DC8" w:rsidRPr="0048532F" w:rsidRDefault="00EC0DC8" w:rsidP="00EC0DC8">
            <w:pPr>
              <w:keepNext/>
              <w:rPr>
                <w:sz w:val="18"/>
                <w:szCs w:val="18"/>
                <w:lang w:val="nl-BE"/>
              </w:rPr>
            </w:pPr>
            <w:r w:rsidRPr="0048532F">
              <w:rPr>
                <w:sz w:val="18"/>
                <w:szCs w:val="18"/>
                <w:lang w:val="nl-BE"/>
              </w:rPr>
              <w:t>Kapitaalsverhoging door de bestaande aandeelhouders en vennoten (of bestuurders) (8)</w:t>
            </w:r>
          </w:p>
        </w:tc>
        <w:tc>
          <w:tcPr>
            <w:tcW w:w="1418" w:type="dxa"/>
          </w:tcPr>
          <w:p w14:paraId="62F84407"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6956B43B"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3E4D26A8"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30D0D219"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5618E578"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14280503"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399676C0" w14:textId="77777777" w:rsidTr="00EC0DC8">
        <w:trPr>
          <w:trHeight w:val="800"/>
        </w:trPr>
        <w:tc>
          <w:tcPr>
            <w:cnfStyle w:val="001000000000" w:firstRow="0" w:lastRow="0" w:firstColumn="1" w:lastColumn="0" w:oddVBand="0" w:evenVBand="0" w:oddHBand="0" w:evenHBand="0" w:firstRowFirstColumn="0" w:firstRowLastColumn="0" w:lastRowFirstColumn="0" w:lastRowLastColumn="0"/>
            <w:tcW w:w="1843" w:type="dxa"/>
          </w:tcPr>
          <w:p w14:paraId="7E98B11A" w14:textId="77777777" w:rsidR="00EC0DC8" w:rsidRPr="0048532F" w:rsidRDefault="00EC0DC8" w:rsidP="00EC0DC8">
            <w:pPr>
              <w:keepNext/>
              <w:rPr>
                <w:sz w:val="18"/>
                <w:szCs w:val="18"/>
                <w:lang w:val="nl-BE"/>
              </w:rPr>
            </w:pPr>
            <w:r w:rsidRPr="0048532F">
              <w:rPr>
                <w:sz w:val="18"/>
                <w:szCs w:val="18"/>
                <w:lang w:val="nl-BE"/>
              </w:rPr>
              <w:t>Kapitaalsverhoging door nieuwe aandeelhouders (9)</w:t>
            </w:r>
          </w:p>
        </w:tc>
        <w:tc>
          <w:tcPr>
            <w:tcW w:w="1418" w:type="dxa"/>
          </w:tcPr>
          <w:p w14:paraId="42CF1FEA"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1F083C63"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1A01566B"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405D000B"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4AD7702D"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45F74171"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042408B3" w14:textId="77777777" w:rsidTr="00EC0DC8">
        <w:trPr>
          <w:trHeight w:val="1335"/>
        </w:trPr>
        <w:tc>
          <w:tcPr>
            <w:cnfStyle w:val="001000000000" w:firstRow="0" w:lastRow="0" w:firstColumn="1" w:lastColumn="0" w:oddVBand="0" w:evenVBand="0" w:oddHBand="0" w:evenHBand="0" w:firstRowFirstColumn="0" w:firstRowLastColumn="0" w:lastRowFirstColumn="0" w:lastRowLastColumn="0"/>
            <w:tcW w:w="1843" w:type="dxa"/>
          </w:tcPr>
          <w:p w14:paraId="5C567066" w14:textId="77777777" w:rsidR="00EC0DC8" w:rsidRPr="0048532F" w:rsidRDefault="00EC0DC8" w:rsidP="00EC0DC8">
            <w:pPr>
              <w:keepNext/>
              <w:rPr>
                <w:sz w:val="18"/>
                <w:szCs w:val="18"/>
                <w:lang w:val="nl-BE"/>
              </w:rPr>
            </w:pPr>
            <w:r w:rsidRPr="0048532F">
              <w:rPr>
                <w:sz w:val="18"/>
                <w:szCs w:val="18"/>
                <w:lang w:val="nl-BE"/>
              </w:rPr>
              <w:t>Achtergestelde leningen bij PMV (bv. KMO Cofinanciering, Startlening, bedrijfsleningen) (10)</w:t>
            </w:r>
          </w:p>
        </w:tc>
        <w:tc>
          <w:tcPr>
            <w:tcW w:w="1418" w:type="dxa"/>
          </w:tcPr>
          <w:p w14:paraId="7B22F249"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06B5D6AE"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08F983F1"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674766E7"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39438828"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6ECB3102"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12741A" w14:paraId="3BF71A87" w14:textId="77777777" w:rsidTr="00EC0DC8">
        <w:trPr>
          <w:trHeight w:val="78"/>
        </w:trPr>
        <w:tc>
          <w:tcPr>
            <w:cnfStyle w:val="001000000000" w:firstRow="0" w:lastRow="0" w:firstColumn="1" w:lastColumn="0" w:oddVBand="0" w:evenVBand="0" w:oddHBand="0" w:evenHBand="0" w:firstRowFirstColumn="0" w:firstRowLastColumn="0" w:lastRowFirstColumn="0" w:lastRowLastColumn="0"/>
            <w:tcW w:w="1843" w:type="dxa"/>
          </w:tcPr>
          <w:p w14:paraId="756E6EF3" w14:textId="77777777" w:rsidR="00EC0DC8" w:rsidRPr="00C57B23" w:rsidRDefault="00EC0DC8" w:rsidP="00EC0DC8">
            <w:pPr>
              <w:keepNext/>
              <w:rPr>
                <w:sz w:val="18"/>
                <w:szCs w:val="18"/>
                <w:lang w:val="en-US"/>
              </w:rPr>
            </w:pPr>
            <w:r w:rsidRPr="00C57B23">
              <w:rPr>
                <w:sz w:val="18"/>
                <w:szCs w:val="18"/>
                <w:lang w:val="en-US"/>
              </w:rPr>
              <w:t>Private equity / venture capital (risicokapitaalfondsen) (11)</w:t>
            </w:r>
          </w:p>
        </w:tc>
        <w:tc>
          <w:tcPr>
            <w:tcW w:w="1418" w:type="dxa"/>
          </w:tcPr>
          <w:p w14:paraId="28A35BC3" w14:textId="77777777" w:rsidR="00EC0DC8" w:rsidRPr="00C57B23"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559" w:type="dxa"/>
          </w:tcPr>
          <w:p w14:paraId="1E040881" w14:textId="77777777" w:rsidR="00EC0DC8" w:rsidRPr="00C57B23"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417" w:type="dxa"/>
          </w:tcPr>
          <w:p w14:paraId="1BC70D57" w14:textId="77777777" w:rsidR="00EC0DC8" w:rsidRPr="00C57B23"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93" w:type="dxa"/>
          </w:tcPr>
          <w:p w14:paraId="3E57793B" w14:textId="77777777" w:rsidR="00EC0DC8" w:rsidRPr="00C57B23"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850" w:type="dxa"/>
          </w:tcPr>
          <w:p w14:paraId="3CD28FDF" w14:textId="77777777" w:rsidR="00EC0DC8" w:rsidRPr="00C57B23"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135" w:type="dxa"/>
          </w:tcPr>
          <w:p w14:paraId="74E623C4" w14:textId="77777777" w:rsidR="00EC0DC8" w:rsidRPr="00C57B23"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EC0DC8" w:rsidRPr="0048532F" w14:paraId="5394548E" w14:textId="77777777" w:rsidTr="00EC0DC8">
        <w:trPr>
          <w:trHeight w:val="53"/>
        </w:trPr>
        <w:tc>
          <w:tcPr>
            <w:cnfStyle w:val="001000000000" w:firstRow="0" w:lastRow="0" w:firstColumn="1" w:lastColumn="0" w:oddVBand="0" w:evenVBand="0" w:oddHBand="0" w:evenHBand="0" w:firstRowFirstColumn="0" w:firstRowLastColumn="0" w:lastRowFirstColumn="0" w:lastRowLastColumn="0"/>
            <w:tcW w:w="1843" w:type="dxa"/>
          </w:tcPr>
          <w:p w14:paraId="11C17E7E" w14:textId="77777777" w:rsidR="00EC0DC8" w:rsidRPr="0048532F" w:rsidRDefault="00EC0DC8" w:rsidP="00EC0DC8">
            <w:pPr>
              <w:keepNext/>
              <w:rPr>
                <w:sz w:val="18"/>
                <w:szCs w:val="18"/>
                <w:lang w:val="nl-BE"/>
              </w:rPr>
            </w:pPr>
            <w:r w:rsidRPr="0048532F">
              <w:rPr>
                <w:sz w:val="18"/>
                <w:szCs w:val="18"/>
                <w:lang w:val="nl-BE"/>
              </w:rPr>
              <w:t>Business angels (12)</w:t>
            </w:r>
          </w:p>
        </w:tc>
        <w:tc>
          <w:tcPr>
            <w:tcW w:w="1418" w:type="dxa"/>
          </w:tcPr>
          <w:p w14:paraId="471E6C42"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752BFA90"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3338574E"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137A21E2"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4F7286B6"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77A6C303"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209345B6" w14:textId="77777777" w:rsidTr="00EC0DC8">
        <w:trPr>
          <w:trHeight w:val="53"/>
        </w:trPr>
        <w:tc>
          <w:tcPr>
            <w:cnfStyle w:val="001000000000" w:firstRow="0" w:lastRow="0" w:firstColumn="1" w:lastColumn="0" w:oddVBand="0" w:evenVBand="0" w:oddHBand="0" w:evenHBand="0" w:firstRowFirstColumn="0" w:firstRowLastColumn="0" w:lastRowFirstColumn="0" w:lastRowLastColumn="0"/>
            <w:tcW w:w="1843" w:type="dxa"/>
          </w:tcPr>
          <w:p w14:paraId="7C7CBF32" w14:textId="7568B280" w:rsidR="00EC0DC8" w:rsidRPr="0048532F" w:rsidRDefault="00EC0DC8" w:rsidP="00EC0DC8">
            <w:pPr>
              <w:keepNext/>
              <w:rPr>
                <w:sz w:val="18"/>
                <w:szCs w:val="18"/>
                <w:lang w:val="nl-BE"/>
              </w:rPr>
            </w:pPr>
            <w:r w:rsidRPr="0048532F">
              <w:rPr>
                <w:sz w:val="18"/>
                <w:szCs w:val="18"/>
                <w:lang w:val="nl-BE"/>
              </w:rPr>
              <w:t>Winwinlening (13)</w:t>
            </w:r>
          </w:p>
        </w:tc>
        <w:tc>
          <w:tcPr>
            <w:tcW w:w="1418" w:type="dxa"/>
          </w:tcPr>
          <w:p w14:paraId="58BFEBC8"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55C532FE"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0942243A"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49747267"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1355AF24"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592CA3C3"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4362A168" w14:textId="77777777" w:rsidTr="00EC0DC8">
        <w:trPr>
          <w:trHeight w:val="53"/>
        </w:trPr>
        <w:tc>
          <w:tcPr>
            <w:cnfStyle w:val="001000000000" w:firstRow="0" w:lastRow="0" w:firstColumn="1" w:lastColumn="0" w:oddVBand="0" w:evenVBand="0" w:oddHBand="0" w:evenHBand="0" w:firstRowFirstColumn="0" w:firstRowLastColumn="0" w:lastRowFirstColumn="0" w:lastRowLastColumn="0"/>
            <w:tcW w:w="1843" w:type="dxa"/>
          </w:tcPr>
          <w:p w14:paraId="4CE610BD" w14:textId="77777777" w:rsidR="00EC0DC8" w:rsidRPr="0048532F" w:rsidRDefault="00EC0DC8" w:rsidP="00EC0DC8">
            <w:pPr>
              <w:keepNext/>
              <w:rPr>
                <w:sz w:val="18"/>
                <w:szCs w:val="18"/>
                <w:lang w:val="nl-BE"/>
              </w:rPr>
            </w:pPr>
            <w:r w:rsidRPr="0048532F">
              <w:rPr>
                <w:sz w:val="18"/>
                <w:szCs w:val="18"/>
                <w:lang w:val="nl-BE"/>
              </w:rPr>
              <w:t>Financiering via de beurs (14)</w:t>
            </w:r>
          </w:p>
        </w:tc>
        <w:tc>
          <w:tcPr>
            <w:tcW w:w="1418" w:type="dxa"/>
          </w:tcPr>
          <w:p w14:paraId="311CF049"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3E3B0141"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78ABE131"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74EB190C"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7A2CD220"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2485FDB4"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219171C8" w14:textId="77777777" w:rsidTr="00EC0DC8">
        <w:trPr>
          <w:trHeight w:val="53"/>
        </w:trPr>
        <w:tc>
          <w:tcPr>
            <w:cnfStyle w:val="001000000000" w:firstRow="0" w:lastRow="0" w:firstColumn="1" w:lastColumn="0" w:oddVBand="0" w:evenVBand="0" w:oddHBand="0" w:evenHBand="0" w:firstRowFirstColumn="0" w:firstRowLastColumn="0" w:lastRowFirstColumn="0" w:lastRowLastColumn="0"/>
            <w:tcW w:w="1843" w:type="dxa"/>
          </w:tcPr>
          <w:p w14:paraId="39D6E368" w14:textId="4C94D82D" w:rsidR="00EC0DC8" w:rsidRPr="0048532F" w:rsidRDefault="00EC0DC8" w:rsidP="00EC0DC8">
            <w:pPr>
              <w:keepNext/>
              <w:rPr>
                <w:sz w:val="18"/>
                <w:szCs w:val="18"/>
                <w:lang w:val="nl-BE"/>
              </w:rPr>
            </w:pPr>
            <w:r w:rsidRPr="0048532F">
              <w:rPr>
                <w:sz w:val="18"/>
                <w:szCs w:val="18"/>
                <w:lang w:val="nl-BE"/>
              </w:rPr>
              <w:t>Crowdfunding (15)</w:t>
            </w:r>
          </w:p>
        </w:tc>
        <w:tc>
          <w:tcPr>
            <w:tcW w:w="1418" w:type="dxa"/>
          </w:tcPr>
          <w:p w14:paraId="03DED158"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1611D82A"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459E89C4"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6E17FB1E"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2909A2B7"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71B400D9"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391318EE" w14:textId="77777777" w:rsidTr="00EC0DC8">
        <w:trPr>
          <w:trHeight w:val="53"/>
        </w:trPr>
        <w:tc>
          <w:tcPr>
            <w:cnfStyle w:val="001000000000" w:firstRow="0" w:lastRow="0" w:firstColumn="1" w:lastColumn="0" w:oddVBand="0" w:evenVBand="0" w:oddHBand="0" w:evenHBand="0" w:firstRowFirstColumn="0" w:firstRowLastColumn="0" w:lastRowFirstColumn="0" w:lastRowLastColumn="0"/>
            <w:tcW w:w="1843" w:type="dxa"/>
          </w:tcPr>
          <w:p w14:paraId="63C6BD53" w14:textId="77777777" w:rsidR="00EC0DC8" w:rsidRPr="0048532F" w:rsidRDefault="00EC0DC8" w:rsidP="00EC0DC8">
            <w:pPr>
              <w:keepNext/>
              <w:rPr>
                <w:sz w:val="18"/>
                <w:szCs w:val="18"/>
                <w:lang w:val="nl-BE"/>
              </w:rPr>
            </w:pPr>
            <w:r w:rsidRPr="0048532F">
              <w:rPr>
                <w:sz w:val="18"/>
                <w:szCs w:val="18"/>
                <w:lang w:val="nl-BE"/>
              </w:rPr>
              <w:t>Initial Coin Offerings (16)</w:t>
            </w:r>
          </w:p>
        </w:tc>
        <w:tc>
          <w:tcPr>
            <w:tcW w:w="1418" w:type="dxa"/>
          </w:tcPr>
          <w:p w14:paraId="5A5A17C8"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4D4F2C72"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7168F49E"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627D3E1E"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79C4F450"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13DDA517"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5385FAB8" w14:textId="77777777" w:rsidTr="00EC0DC8">
        <w:trPr>
          <w:trHeight w:val="53"/>
        </w:trPr>
        <w:tc>
          <w:tcPr>
            <w:cnfStyle w:val="001000000000" w:firstRow="0" w:lastRow="0" w:firstColumn="1" w:lastColumn="0" w:oddVBand="0" w:evenVBand="0" w:oddHBand="0" w:evenHBand="0" w:firstRowFirstColumn="0" w:firstRowLastColumn="0" w:lastRowFirstColumn="0" w:lastRowLastColumn="0"/>
            <w:tcW w:w="1843" w:type="dxa"/>
          </w:tcPr>
          <w:p w14:paraId="2CB0376E" w14:textId="77777777" w:rsidR="00EC0DC8" w:rsidRPr="0048532F" w:rsidRDefault="00EC0DC8" w:rsidP="00EC0DC8">
            <w:pPr>
              <w:keepNext/>
              <w:rPr>
                <w:sz w:val="18"/>
                <w:szCs w:val="18"/>
                <w:lang w:val="nl-BE"/>
              </w:rPr>
            </w:pPr>
            <w:r w:rsidRPr="0048532F">
              <w:rPr>
                <w:sz w:val="18"/>
                <w:szCs w:val="18"/>
                <w:lang w:val="nl-BE"/>
              </w:rPr>
              <w:t>Microkredieten (17)</w:t>
            </w:r>
          </w:p>
        </w:tc>
        <w:tc>
          <w:tcPr>
            <w:tcW w:w="1418" w:type="dxa"/>
          </w:tcPr>
          <w:p w14:paraId="7F4B500C"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59" w:type="dxa"/>
          </w:tcPr>
          <w:p w14:paraId="074ADB71"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17" w:type="dxa"/>
          </w:tcPr>
          <w:p w14:paraId="5DD133EC"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93" w:type="dxa"/>
          </w:tcPr>
          <w:p w14:paraId="3DC1D594"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850" w:type="dxa"/>
          </w:tcPr>
          <w:p w14:paraId="502B575F"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35" w:type="dxa"/>
          </w:tcPr>
          <w:p w14:paraId="29C3B1BA" w14:textId="77777777" w:rsidR="00EC0DC8" w:rsidRPr="0048532F" w:rsidRDefault="00EC0DC8" w:rsidP="00B37090">
            <w:pPr>
              <w:pStyle w:val="Lijstalinea"/>
              <w:keepNext/>
              <w:numPr>
                <w:ilvl w:val="0"/>
                <w:numId w:val="6"/>
              </w:numPr>
              <w:spacing w:before="60"/>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55F04FFD" w14:textId="77777777" w:rsidR="00CB3FE4" w:rsidRPr="0048532F" w:rsidRDefault="00CB3FE4"/>
    <w:p w14:paraId="7F39935E" w14:textId="3E6130BE" w:rsidR="00CB3FE4" w:rsidRPr="0048532F" w:rsidRDefault="00F44ADF" w:rsidP="00CB3FE4">
      <w:r w:rsidRPr="0048532F">
        <w:t>Q</w:t>
      </w:r>
      <w:r w:rsidR="006522DB" w:rsidRPr="0048532F">
        <w:t>26 Welke</w:t>
      </w:r>
      <w:r w:rsidRPr="0048532F">
        <w:t xml:space="preserve"> financieringsvormen zal uw onderneming in de komende 2 jaar wensen te gebruiken?  (Kruis aan voor elke financieringsvorm </w:t>
      </w:r>
      <w:r w:rsidR="006522DB" w:rsidRPr="0048532F">
        <w:t>a.u.b.</w:t>
      </w:r>
      <w:r w:rsidRPr="0048532F">
        <w:t>)</w:t>
      </w:r>
    </w:p>
    <w:tbl>
      <w:tblPr>
        <w:tblStyle w:val="QQuestionTable"/>
        <w:tblW w:w="0" w:type="auto"/>
        <w:tblLook w:val="07E0" w:firstRow="1" w:lastRow="1" w:firstColumn="1" w:lastColumn="1" w:noHBand="1" w:noVBand="1"/>
      </w:tblPr>
      <w:tblGrid>
        <w:gridCol w:w="2231"/>
        <w:gridCol w:w="973"/>
        <w:gridCol w:w="1367"/>
        <w:gridCol w:w="1185"/>
        <w:gridCol w:w="1367"/>
        <w:gridCol w:w="973"/>
        <w:gridCol w:w="976"/>
      </w:tblGrid>
      <w:tr w:rsidR="00F44ADF" w:rsidRPr="0048532F" w14:paraId="0F305662" w14:textId="77777777" w:rsidTr="00CB3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tcPr>
          <w:p w14:paraId="5ED78405" w14:textId="77777777" w:rsidR="00F44ADF" w:rsidRPr="0048532F" w:rsidRDefault="00F44ADF" w:rsidP="00F44ADF">
            <w:pPr>
              <w:keepNext/>
              <w:rPr>
                <w:lang w:val="nl-BE"/>
              </w:rPr>
            </w:pPr>
          </w:p>
        </w:tc>
        <w:tc>
          <w:tcPr>
            <w:tcW w:w="973" w:type="dxa"/>
          </w:tcPr>
          <w:p w14:paraId="0CF08BDC"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Zeer zeker niet (1)</w:t>
            </w:r>
          </w:p>
        </w:tc>
        <w:tc>
          <w:tcPr>
            <w:tcW w:w="1367" w:type="dxa"/>
          </w:tcPr>
          <w:p w14:paraId="03323AD0"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Waarschijnlijk niet (2)</w:t>
            </w:r>
          </w:p>
        </w:tc>
        <w:tc>
          <w:tcPr>
            <w:tcW w:w="1185" w:type="dxa"/>
          </w:tcPr>
          <w:p w14:paraId="3906E068"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Misschien (3)</w:t>
            </w:r>
          </w:p>
        </w:tc>
        <w:tc>
          <w:tcPr>
            <w:tcW w:w="1367" w:type="dxa"/>
          </w:tcPr>
          <w:p w14:paraId="57DBBB04"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Waarschijnlijk wel (4)</w:t>
            </w:r>
          </w:p>
        </w:tc>
        <w:tc>
          <w:tcPr>
            <w:tcW w:w="973" w:type="dxa"/>
          </w:tcPr>
          <w:p w14:paraId="23A27301"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Zeer zeker wel (5)</w:t>
            </w:r>
          </w:p>
        </w:tc>
        <w:tc>
          <w:tcPr>
            <w:tcW w:w="976" w:type="dxa"/>
          </w:tcPr>
          <w:p w14:paraId="2A22AC14"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Weet het nog niet (6)</w:t>
            </w:r>
          </w:p>
        </w:tc>
      </w:tr>
      <w:tr w:rsidR="00F44ADF" w:rsidRPr="0048532F" w14:paraId="3CD314B6"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4C6E9C48" w14:textId="77777777" w:rsidR="00F44ADF" w:rsidRPr="0048532F" w:rsidRDefault="00F44ADF" w:rsidP="00F44ADF">
            <w:pPr>
              <w:keepNext/>
              <w:rPr>
                <w:sz w:val="18"/>
                <w:szCs w:val="18"/>
                <w:lang w:val="nl-BE"/>
              </w:rPr>
            </w:pPr>
            <w:r w:rsidRPr="0048532F">
              <w:rPr>
                <w:sz w:val="18"/>
                <w:szCs w:val="18"/>
                <w:lang w:val="nl-BE"/>
              </w:rPr>
              <w:t>Ingehouden winsten (1)</w:t>
            </w:r>
          </w:p>
        </w:tc>
        <w:tc>
          <w:tcPr>
            <w:tcW w:w="973" w:type="dxa"/>
          </w:tcPr>
          <w:p w14:paraId="4A6E563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05EE509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2295F40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6DBF046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54190A8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5FB4F97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1C27690"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08CE52BA" w14:textId="77777777" w:rsidR="00F44ADF" w:rsidRPr="0048532F" w:rsidRDefault="00F44ADF" w:rsidP="00F44ADF">
            <w:pPr>
              <w:keepNext/>
              <w:rPr>
                <w:sz w:val="18"/>
                <w:szCs w:val="18"/>
                <w:lang w:val="nl-BE"/>
              </w:rPr>
            </w:pPr>
            <w:r w:rsidRPr="0048532F">
              <w:rPr>
                <w:sz w:val="18"/>
                <w:szCs w:val="18"/>
                <w:lang w:val="nl-BE"/>
              </w:rPr>
              <w:t>Kaskrediet, rekening-courantkrediet of kredietkaart (2)</w:t>
            </w:r>
          </w:p>
        </w:tc>
        <w:tc>
          <w:tcPr>
            <w:tcW w:w="973" w:type="dxa"/>
          </w:tcPr>
          <w:p w14:paraId="6E485D6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6934C66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28AB88D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57ACDDB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1DC2B83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522287D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485B6B9F"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6C4B26E9" w14:textId="77777777" w:rsidR="00F44ADF" w:rsidRPr="0048532F" w:rsidRDefault="00F44ADF" w:rsidP="00F44ADF">
            <w:pPr>
              <w:keepNext/>
              <w:rPr>
                <w:sz w:val="18"/>
                <w:szCs w:val="18"/>
                <w:lang w:val="nl-BE"/>
              </w:rPr>
            </w:pPr>
            <w:r w:rsidRPr="0048532F">
              <w:rPr>
                <w:sz w:val="18"/>
                <w:szCs w:val="18"/>
                <w:lang w:val="nl-BE"/>
              </w:rPr>
              <w:t>Bankleningen (investeringskrediet, straight loans, overbruggingskredieten) (3)</w:t>
            </w:r>
          </w:p>
        </w:tc>
        <w:tc>
          <w:tcPr>
            <w:tcW w:w="973" w:type="dxa"/>
          </w:tcPr>
          <w:p w14:paraId="1A20A61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71918EE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78245B7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25D5770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094484E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24AAD28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838FD18"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763C7FC9" w14:textId="77777777" w:rsidR="00F44ADF" w:rsidRPr="0048532F" w:rsidRDefault="00F44ADF" w:rsidP="00F44ADF">
            <w:pPr>
              <w:keepNext/>
              <w:rPr>
                <w:sz w:val="18"/>
                <w:szCs w:val="18"/>
                <w:lang w:val="nl-BE"/>
              </w:rPr>
            </w:pPr>
            <w:r w:rsidRPr="0048532F">
              <w:rPr>
                <w:sz w:val="18"/>
                <w:szCs w:val="18"/>
                <w:lang w:val="nl-BE"/>
              </w:rPr>
              <w:t>Leverancierskrediet (4)</w:t>
            </w:r>
          </w:p>
        </w:tc>
        <w:tc>
          <w:tcPr>
            <w:tcW w:w="973" w:type="dxa"/>
          </w:tcPr>
          <w:p w14:paraId="09FF37B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1F09E89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5A2B97C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556B9C3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1C54D6C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7DC0603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2E7719BD"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1D526227" w14:textId="77777777" w:rsidR="00EC0DC8" w:rsidRPr="0048532F" w:rsidRDefault="00EC0DC8" w:rsidP="00EC0DC8">
            <w:pPr>
              <w:keepNext/>
              <w:rPr>
                <w:sz w:val="18"/>
                <w:szCs w:val="18"/>
                <w:lang w:val="nl-BE"/>
              </w:rPr>
            </w:pPr>
            <w:r w:rsidRPr="0048532F">
              <w:rPr>
                <w:sz w:val="18"/>
                <w:szCs w:val="18"/>
                <w:lang w:val="nl-BE"/>
              </w:rPr>
              <w:t>Een onderhandse lening (bv. een lening van familie en vrienden, van een verwante onderneming of van aandeelhouders) (5)</w:t>
            </w:r>
          </w:p>
        </w:tc>
        <w:tc>
          <w:tcPr>
            <w:tcW w:w="973" w:type="dxa"/>
          </w:tcPr>
          <w:p w14:paraId="7C8C433D"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2BFC6988"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0D694F51"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1C147FCA"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5977260C"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4AFB8701"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4323252F"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2A23427A" w14:textId="77777777" w:rsidR="00EC0DC8" w:rsidRPr="0048532F" w:rsidRDefault="00EC0DC8" w:rsidP="00EC0DC8">
            <w:pPr>
              <w:keepNext/>
              <w:rPr>
                <w:sz w:val="18"/>
                <w:szCs w:val="18"/>
                <w:lang w:val="nl-BE"/>
              </w:rPr>
            </w:pPr>
            <w:r w:rsidRPr="0048532F">
              <w:rPr>
                <w:sz w:val="18"/>
                <w:szCs w:val="18"/>
                <w:lang w:val="nl-BE"/>
              </w:rPr>
              <w:t>Leasing of huurkoop (6)</w:t>
            </w:r>
          </w:p>
        </w:tc>
        <w:tc>
          <w:tcPr>
            <w:tcW w:w="973" w:type="dxa"/>
          </w:tcPr>
          <w:p w14:paraId="25B9FB7E"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6AF1DAF3"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5B6995BC"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7CA23811"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764DDE28"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245099A5"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12741A" w14:paraId="28F9641D"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36565889" w14:textId="77777777" w:rsidR="00EC0DC8" w:rsidRPr="00B22B78" w:rsidRDefault="00EC0DC8" w:rsidP="00EC0DC8">
            <w:pPr>
              <w:keepNext/>
              <w:rPr>
                <w:sz w:val="18"/>
                <w:szCs w:val="18"/>
                <w:lang w:val="en-US"/>
              </w:rPr>
            </w:pPr>
            <w:r w:rsidRPr="00B22B78">
              <w:rPr>
                <w:sz w:val="18"/>
                <w:szCs w:val="18"/>
                <w:lang w:val="en-US"/>
              </w:rPr>
              <w:t>Factoring, reverse factoring, invoice discounting (7)</w:t>
            </w:r>
          </w:p>
        </w:tc>
        <w:tc>
          <w:tcPr>
            <w:tcW w:w="973" w:type="dxa"/>
          </w:tcPr>
          <w:p w14:paraId="298F5F28" w14:textId="77777777" w:rsidR="00EC0DC8" w:rsidRPr="00B22B78"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367" w:type="dxa"/>
          </w:tcPr>
          <w:p w14:paraId="7C423DC5" w14:textId="77777777" w:rsidR="00EC0DC8" w:rsidRPr="00B22B78"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185" w:type="dxa"/>
          </w:tcPr>
          <w:p w14:paraId="1448B045" w14:textId="77777777" w:rsidR="00EC0DC8" w:rsidRPr="00B22B78"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367" w:type="dxa"/>
          </w:tcPr>
          <w:p w14:paraId="439F0ABA" w14:textId="77777777" w:rsidR="00EC0DC8" w:rsidRPr="00B22B78"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73" w:type="dxa"/>
          </w:tcPr>
          <w:p w14:paraId="476B5C3C" w14:textId="77777777" w:rsidR="00EC0DC8" w:rsidRPr="00B22B78"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76" w:type="dxa"/>
          </w:tcPr>
          <w:p w14:paraId="7CBE3B64" w14:textId="77777777" w:rsidR="00EC0DC8" w:rsidRPr="00B22B78"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EC0DC8" w:rsidRPr="0048532F" w14:paraId="06DF8D42"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02827EE3" w14:textId="77777777" w:rsidR="00EC0DC8" w:rsidRPr="0048532F" w:rsidRDefault="00EC0DC8" w:rsidP="00EC0DC8">
            <w:pPr>
              <w:keepNext/>
              <w:rPr>
                <w:sz w:val="18"/>
                <w:szCs w:val="18"/>
                <w:lang w:val="nl-BE"/>
              </w:rPr>
            </w:pPr>
            <w:r w:rsidRPr="0048532F">
              <w:rPr>
                <w:sz w:val="18"/>
                <w:szCs w:val="18"/>
                <w:lang w:val="nl-BE"/>
              </w:rPr>
              <w:t>Uitgifte van obligatieleningen (8)</w:t>
            </w:r>
          </w:p>
        </w:tc>
        <w:tc>
          <w:tcPr>
            <w:tcW w:w="973" w:type="dxa"/>
          </w:tcPr>
          <w:p w14:paraId="634A6F7A"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39A39130"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53059E33"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1992FA79"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369FB5AC"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2809466D"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2B116388"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493ABF4B" w14:textId="77777777" w:rsidR="00EC0DC8" w:rsidRPr="0048532F" w:rsidRDefault="00EC0DC8" w:rsidP="00EC0DC8">
            <w:pPr>
              <w:keepNext/>
              <w:rPr>
                <w:sz w:val="18"/>
                <w:szCs w:val="18"/>
                <w:lang w:val="nl-BE"/>
              </w:rPr>
            </w:pPr>
            <w:r w:rsidRPr="0048532F">
              <w:rPr>
                <w:sz w:val="18"/>
                <w:szCs w:val="18"/>
                <w:lang w:val="nl-BE"/>
              </w:rPr>
              <w:t>Kapitaalsverhoging door bestaande aandeelhouders en vennoten (of bestuurders) (9)</w:t>
            </w:r>
          </w:p>
        </w:tc>
        <w:tc>
          <w:tcPr>
            <w:tcW w:w="973" w:type="dxa"/>
          </w:tcPr>
          <w:p w14:paraId="6DC9816D"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667722FD"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03862F70"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4DD681E7"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394246D2"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3EA3C034"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55306922"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55242DAC" w14:textId="77777777" w:rsidR="00EC0DC8" w:rsidRPr="0048532F" w:rsidRDefault="00EC0DC8" w:rsidP="00EC0DC8">
            <w:pPr>
              <w:keepNext/>
              <w:rPr>
                <w:sz w:val="18"/>
                <w:szCs w:val="18"/>
                <w:lang w:val="nl-BE"/>
              </w:rPr>
            </w:pPr>
            <w:r w:rsidRPr="0048532F">
              <w:rPr>
                <w:sz w:val="18"/>
                <w:szCs w:val="18"/>
                <w:lang w:val="nl-BE"/>
              </w:rPr>
              <w:lastRenderedPageBreak/>
              <w:t>Kapitaalsverhoging door nieuwe aandeelhouders (10)</w:t>
            </w:r>
          </w:p>
        </w:tc>
        <w:tc>
          <w:tcPr>
            <w:tcW w:w="973" w:type="dxa"/>
          </w:tcPr>
          <w:p w14:paraId="67F91472"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59924802"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5BE15276"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6E255B9F"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2A38CC0A"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5FF8570D"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37D2A9C8"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3D3E2E45" w14:textId="77777777" w:rsidR="00EC0DC8" w:rsidRPr="0048532F" w:rsidRDefault="00EC0DC8" w:rsidP="00EC0DC8">
            <w:pPr>
              <w:keepNext/>
              <w:rPr>
                <w:sz w:val="18"/>
                <w:szCs w:val="18"/>
                <w:lang w:val="nl-BE"/>
              </w:rPr>
            </w:pPr>
            <w:r w:rsidRPr="0048532F">
              <w:rPr>
                <w:sz w:val="18"/>
                <w:szCs w:val="18"/>
                <w:lang w:val="nl-BE"/>
              </w:rPr>
              <w:t>Achtergestelde leningen bij PMV (bv. KMO Cofinanciering, Startlening, bedrijfsleningen) (11)</w:t>
            </w:r>
          </w:p>
        </w:tc>
        <w:tc>
          <w:tcPr>
            <w:tcW w:w="973" w:type="dxa"/>
          </w:tcPr>
          <w:p w14:paraId="1581DCA5"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31FA55AC"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6BB57602"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2B7D125B"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7835E8A0"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472A2B79"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12741A" w14:paraId="26269A12"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27C83BEB" w14:textId="77777777" w:rsidR="00EC0DC8" w:rsidRPr="00C57B23" w:rsidRDefault="00EC0DC8" w:rsidP="00EC0DC8">
            <w:pPr>
              <w:keepNext/>
              <w:rPr>
                <w:sz w:val="18"/>
                <w:szCs w:val="18"/>
                <w:lang w:val="en-US"/>
              </w:rPr>
            </w:pPr>
            <w:r w:rsidRPr="00C57B23">
              <w:rPr>
                <w:sz w:val="18"/>
                <w:szCs w:val="18"/>
                <w:lang w:val="en-US"/>
              </w:rPr>
              <w:t>Private equity / venture capital (risicokapitaalfondsen) (12)</w:t>
            </w:r>
          </w:p>
        </w:tc>
        <w:tc>
          <w:tcPr>
            <w:tcW w:w="973" w:type="dxa"/>
          </w:tcPr>
          <w:p w14:paraId="47AF6D2E" w14:textId="77777777" w:rsidR="00EC0DC8" w:rsidRPr="00C57B23"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367" w:type="dxa"/>
          </w:tcPr>
          <w:p w14:paraId="2FFC4A24" w14:textId="77777777" w:rsidR="00EC0DC8" w:rsidRPr="00C57B23"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185" w:type="dxa"/>
          </w:tcPr>
          <w:p w14:paraId="7CB5050A" w14:textId="77777777" w:rsidR="00EC0DC8" w:rsidRPr="00C57B23"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1367" w:type="dxa"/>
          </w:tcPr>
          <w:p w14:paraId="478F5927" w14:textId="77777777" w:rsidR="00EC0DC8" w:rsidRPr="00C57B23"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73" w:type="dxa"/>
          </w:tcPr>
          <w:p w14:paraId="615C0535" w14:textId="77777777" w:rsidR="00EC0DC8" w:rsidRPr="00C57B23"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c>
          <w:tcPr>
            <w:tcW w:w="976" w:type="dxa"/>
          </w:tcPr>
          <w:p w14:paraId="2240AC81" w14:textId="77777777" w:rsidR="00EC0DC8" w:rsidRPr="00C57B23"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en-US"/>
              </w:rPr>
            </w:pPr>
          </w:p>
        </w:tc>
      </w:tr>
      <w:tr w:rsidR="00EC0DC8" w:rsidRPr="0048532F" w14:paraId="1068B883" w14:textId="77777777" w:rsidTr="00EC0DC8">
        <w:trPr>
          <w:trHeight w:val="53"/>
        </w:trPr>
        <w:tc>
          <w:tcPr>
            <w:cnfStyle w:val="001000000000" w:firstRow="0" w:lastRow="0" w:firstColumn="1" w:lastColumn="0" w:oddVBand="0" w:evenVBand="0" w:oddHBand="0" w:evenHBand="0" w:firstRowFirstColumn="0" w:firstRowLastColumn="0" w:lastRowFirstColumn="0" w:lastRowLastColumn="0"/>
            <w:tcW w:w="2231" w:type="dxa"/>
          </w:tcPr>
          <w:p w14:paraId="31F169C6" w14:textId="77777777" w:rsidR="00EC0DC8" w:rsidRPr="0048532F" w:rsidRDefault="00EC0DC8" w:rsidP="00EC0DC8">
            <w:pPr>
              <w:keepNext/>
              <w:rPr>
                <w:sz w:val="18"/>
                <w:szCs w:val="18"/>
                <w:lang w:val="nl-BE"/>
              </w:rPr>
            </w:pPr>
            <w:r w:rsidRPr="0048532F">
              <w:rPr>
                <w:sz w:val="18"/>
                <w:szCs w:val="18"/>
                <w:lang w:val="nl-BE"/>
              </w:rPr>
              <w:t>Business angels (13)</w:t>
            </w:r>
          </w:p>
        </w:tc>
        <w:tc>
          <w:tcPr>
            <w:tcW w:w="973" w:type="dxa"/>
          </w:tcPr>
          <w:p w14:paraId="1573A47A" w14:textId="77777777" w:rsidR="00EC0DC8" w:rsidRPr="0048532F" w:rsidRDefault="00EC0DC8"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1079A41B" w14:textId="77777777" w:rsidR="00EC0DC8" w:rsidRPr="0048532F" w:rsidRDefault="00EC0DC8"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259953BC" w14:textId="77777777" w:rsidR="00EC0DC8" w:rsidRPr="0048532F" w:rsidRDefault="00EC0DC8"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062E286B" w14:textId="77777777" w:rsidR="00EC0DC8" w:rsidRPr="0048532F" w:rsidRDefault="00EC0DC8"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33D15189" w14:textId="77777777" w:rsidR="00EC0DC8" w:rsidRPr="0048532F" w:rsidRDefault="00EC0DC8"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0031C53F" w14:textId="77777777" w:rsidR="00EC0DC8" w:rsidRPr="0048532F" w:rsidRDefault="00EC0DC8" w:rsidP="00B37090">
            <w:pPr>
              <w:pStyle w:val="Lijstalinea"/>
              <w:keepNext/>
              <w:numPr>
                <w:ilvl w:val="0"/>
                <w:numId w:val="8"/>
              </w:numPr>
              <w:spacing w:before="60"/>
              <w:ind w:left="357"/>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1C7B3D07" w14:textId="77777777" w:rsidR="00CB3FE4" w:rsidRPr="0048532F" w:rsidRDefault="00CB3FE4"/>
    <w:p w14:paraId="3EE109AB" w14:textId="77777777" w:rsidR="00EC0DC8" w:rsidRPr="0048532F" w:rsidRDefault="00EC0DC8"/>
    <w:p w14:paraId="5A3CC627" w14:textId="77777777" w:rsidR="00EC0DC8" w:rsidRPr="0048532F" w:rsidRDefault="00EC0DC8">
      <w:r w:rsidRPr="0048532F">
        <w:t>Vervolg Q26</w:t>
      </w:r>
    </w:p>
    <w:tbl>
      <w:tblPr>
        <w:tblStyle w:val="QQuestionTable"/>
        <w:tblW w:w="0" w:type="auto"/>
        <w:tblLook w:val="07E0" w:firstRow="1" w:lastRow="1" w:firstColumn="1" w:lastColumn="1" w:noHBand="1" w:noVBand="1"/>
      </w:tblPr>
      <w:tblGrid>
        <w:gridCol w:w="2231"/>
        <w:gridCol w:w="973"/>
        <w:gridCol w:w="1367"/>
        <w:gridCol w:w="1185"/>
        <w:gridCol w:w="1367"/>
        <w:gridCol w:w="973"/>
        <w:gridCol w:w="976"/>
      </w:tblGrid>
      <w:tr w:rsidR="00EC0DC8" w:rsidRPr="0048532F" w14:paraId="3FBD7999" w14:textId="77777777" w:rsidTr="002F4C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1" w:type="dxa"/>
          </w:tcPr>
          <w:p w14:paraId="688AA89F" w14:textId="77777777" w:rsidR="00EC0DC8" w:rsidRPr="0048532F" w:rsidRDefault="00EC0DC8" w:rsidP="00EC0DC8">
            <w:pPr>
              <w:keepNext/>
              <w:rPr>
                <w:sz w:val="18"/>
                <w:szCs w:val="18"/>
                <w:lang w:val="nl-BE"/>
              </w:rPr>
            </w:pPr>
          </w:p>
        </w:tc>
        <w:tc>
          <w:tcPr>
            <w:tcW w:w="973" w:type="dxa"/>
            <w:vAlign w:val="top"/>
          </w:tcPr>
          <w:p w14:paraId="2A73CF87" w14:textId="77777777" w:rsidR="00EC0DC8" w:rsidRPr="0048532F" w:rsidRDefault="00EC0DC8" w:rsidP="00EC0DC8">
            <w:pPr>
              <w:keepNext/>
              <w:spacing w:before="120"/>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Zeer zeker niet (1)</w:t>
            </w:r>
          </w:p>
        </w:tc>
        <w:tc>
          <w:tcPr>
            <w:tcW w:w="1367" w:type="dxa"/>
          </w:tcPr>
          <w:p w14:paraId="37ED39DF"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Waarschijnlijk niet (2)</w:t>
            </w:r>
          </w:p>
        </w:tc>
        <w:tc>
          <w:tcPr>
            <w:tcW w:w="1185" w:type="dxa"/>
          </w:tcPr>
          <w:p w14:paraId="22D1F2F6"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Misschien (3)</w:t>
            </w:r>
          </w:p>
        </w:tc>
        <w:tc>
          <w:tcPr>
            <w:tcW w:w="1367" w:type="dxa"/>
          </w:tcPr>
          <w:p w14:paraId="6B627DC3"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Waarschijnlijk wel (4)</w:t>
            </w:r>
          </w:p>
        </w:tc>
        <w:tc>
          <w:tcPr>
            <w:tcW w:w="973" w:type="dxa"/>
          </w:tcPr>
          <w:p w14:paraId="3C7F9D19"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Zeer zeker wel (5)</w:t>
            </w:r>
          </w:p>
        </w:tc>
        <w:tc>
          <w:tcPr>
            <w:tcW w:w="976" w:type="dxa"/>
          </w:tcPr>
          <w:p w14:paraId="06BA9A48"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Weet het nog niet (6)</w:t>
            </w:r>
          </w:p>
        </w:tc>
      </w:tr>
      <w:tr w:rsidR="00EC0DC8" w:rsidRPr="0048532F" w14:paraId="7694E3C9"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62EEBA52" w14:textId="2688A50B" w:rsidR="00EC0DC8" w:rsidRPr="0048532F" w:rsidRDefault="00EC0DC8" w:rsidP="00EC0DC8">
            <w:pPr>
              <w:keepNext/>
              <w:rPr>
                <w:sz w:val="18"/>
                <w:szCs w:val="18"/>
                <w:lang w:val="nl-BE"/>
              </w:rPr>
            </w:pPr>
            <w:r w:rsidRPr="0048532F">
              <w:rPr>
                <w:sz w:val="18"/>
                <w:szCs w:val="18"/>
                <w:lang w:val="nl-BE"/>
              </w:rPr>
              <w:t>Winwinlening (14)</w:t>
            </w:r>
          </w:p>
        </w:tc>
        <w:tc>
          <w:tcPr>
            <w:tcW w:w="973" w:type="dxa"/>
          </w:tcPr>
          <w:p w14:paraId="7B6ED086"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6542A4BB"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48B6841B"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1CF6E869"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473ECD80"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4F5E7AAB"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03A4EDB8"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48F384EA" w14:textId="77777777" w:rsidR="00EC0DC8" w:rsidRPr="0048532F" w:rsidRDefault="00EC0DC8" w:rsidP="00EC0DC8">
            <w:pPr>
              <w:keepNext/>
              <w:rPr>
                <w:sz w:val="18"/>
                <w:szCs w:val="18"/>
                <w:lang w:val="nl-BE"/>
              </w:rPr>
            </w:pPr>
            <w:r w:rsidRPr="0048532F">
              <w:rPr>
                <w:sz w:val="18"/>
                <w:szCs w:val="18"/>
                <w:lang w:val="nl-BE"/>
              </w:rPr>
              <w:t>Financiering via de beurs (15)</w:t>
            </w:r>
          </w:p>
        </w:tc>
        <w:tc>
          <w:tcPr>
            <w:tcW w:w="973" w:type="dxa"/>
          </w:tcPr>
          <w:p w14:paraId="413ED841"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22FB07E3"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136A53E1"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71208BFE"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08A78464"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1D8EA036"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572A4971"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694064DD" w14:textId="63306D3D" w:rsidR="00EC0DC8" w:rsidRPr="0048532F" w:rsidRDefault="00EC0DC8" w:rsidP="00EC0DC8">
            <w:pPr>
              <w:keepNext/>
              <w:rPr>
                <w:sz w:val="18"/>
                <w:szCs w:val="18"/>
                <w:lang w:val="nl-BE"/>
              </w:rPr>
            </w:pPr>
            <w:r w:rsidRPr="0048532F">
              <w:rPr>
                <w:sz w:val="18"/>
                <w:szCs w:val="18"/>
                <w:lang w:val="nl-BE"/>
              </w:rPr>
              <w:t>Crowdfunding (16)</w:t>
            </w:r>
          </w:p>
        </w:tc>
        <w:tc>
          <w:tcPr>
            <w:tcW w:w="973" w:type="dxa"/>
          </w:tcPr>
          <w:p w14:paraId="666A54E4"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18478A2B"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0B8C5736"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21FA5FF3"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1D3FC2FF"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322882AF"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16FA9CE0"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0C50540A" w14:textId="77777777" w:rsidR="00EC0DC8" w:rsidRPr="0048532F" w:rsidRDefault="00EC0DC8" w:rsidP="00EC0DC8">
            <w:pPr>
              <w:keepNext/>
              <w:rPr>
                <w:sz w:val="18"/>
                <w:szCs w:val="18"/>
                <w:lang w:val="nl-BE"/>
              </w:rPr>
            </w:pPr>
            <w:r w:rsidRPr="0048532F">
              <w:rPr>
                <w:sz w:val="18"/>
                <w:szCs w:val="18"/>
                <w:lang w:val="nl-BE"/>
              </w:rPr>
              <w:t>Initial Coin Offerings (17)</w:t>
            </w:r>
          </w:p>
        </w:tc>
        <w:tc>
          <w:tcPr>
            <w:tcW w:w="973" w:type="dxa"/>
          </w:tcPr>
          <w:p w14:paraId="00B4AAE6"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2E0CF3ED"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41F691AE"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2B3FA999"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445A2B99"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52475E54"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50FB9DF5" w14:textId="77777777" w:rsidTr="00CB3FE4">
        <w:tc>
          <w:tcPr>
            <w:cnfStyle w:val="001000000000" w:firstRow="0" w:lastRow="0" w:firstColumn="1" w:lastColumn="0" w:oddVBand="0" w:evenVBand="0" w:oddHBand="0" w:evenHBand="0" w:firstRowFirstColumn="0" w:firstRowLastColumn="0" w:lastRowFirstColumn="0" w:lastRowLastColumn="0"/>
            <w:tcW w:w="2231" w:type="dxa"/>
          </w:tcPr>
          <w:p w14:paraId="2761077B" w14:textId="77777777" w:rsidR="00EC0DC8" w:rsidRPr="0048532F" w:rsidRDefault="00EC0DC8" w:rsidP="00EC0DC8">
            <w:pPr>
              <w:keepNext/>
              <w:rPr>
                <w:sz w:val="18"/>
                <w:szCs w:val="18"/>
                <w:lang w:val="nl-BE"/>
              </w:rPr>
            </w:pPr>
            <w:r w:rsidRPr="0048532F">
              <w:rPr>
                <w:sz w:val="18"/>
                <w:szCs w:val="18"/>
                <w:lang w:val="nl-BE"/>
              </w:rPr>
              <w:t>Microkredieten (18)</w:t>
            </w:r>
          </w:p>
        </w:tc>
        <w:tc>
          <w:tcPr>
            <w:tcW w:w="973" w:type="dxa"/>
          </w:tcPr>
          <w:p w14:paraId="5068C5CF"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5E798504"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85" w:type="dxa"/>
          </w:tcPr>
          <w:p w14:paraId="76F0DD17"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367" w:type="dxa"/>
          </w:tcPr>
          <w:p w14:paraId="115EB81D"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3" w:type="dxa"/>
          </w:tcPr>
          <w:p w14:paraId="79C9F4A4"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76" w:type="dxa"/>
          </w:tcPr>
          <w:p w14:paraId="53BB3C0D"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5FE794AC" w14:textId="77777777" w:rsidR="00EC0DC8" w:rsidRPr="0048532F" w:rsidRDefault="00EC0DC8" w:rsidP="00EC0DC8"/>
    <w:p w14:paraId="523F6E10" w14:textId="77777777" w:rsidR="00F44ADF" w:rsidRPr="0048532F" w:rsidRDefault="00F44ADF" w:rsidP="00EC0DC8">
      <w:r w:rsidRPr="0048532F">
        <w:t>Q27 In welke mate kent u de volgende overheidsmaatregelen/tegemoetkomingen?</w:t>
      </w:r>
    </w:p>
    <w:tbl>
      <w:tblPr>
        <w:tblStyle w:val="QQuestionTable"/>
        <w:tblW w:w="0" w:type="auto"/>
        <w:tblLook w:val="07E0" w:firstRow="1" w:lastRow="1" w:firstColumn="1" w:lastColumn="1" w:noHBand="1" w:noVBand="1"/>
      </w:tblPr>
      <w:tblGrid>
        <w:gridCol w:w="2345"/>
        <w:gridCol w:w="2237"/>
        <w:gridCol w:w="2264"/>
        <w:gridCol w:w="2226"/>
      </w:tblGrid>
      <w:tr w:rsidR="00F44ADF" w:rsidRPr="0048532F" w14:paraId="1710C3AF" w14:textId="77777777" w:rsidTr="00EC0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5" w:type="dxa"/>
          </w:tcPr>
          <w:p w14:paraId="666E4503" w14:textId="77777777" w:rsidR="00F44ADF" w:rsidRPr="0048532F" w:rsidRDefault="00F44ADF" w:rsidP="00F44ADF">
            <w:pPr>
              <w:keepNext/>
              <w:rPr>
                <w:lang w:val="nl-BE"/>
              </w:rPr>
            </w:pPr>
          </w:p>
        </w:tc>
        <w:tc>
          <w:tcPr>
            <w:tcW w:w="2237" w:type="dxa"/>
          </w:tcPr>
          <w:p w14:paraId="2F5A5ED4"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Goed (1)</w:t>
            </w:r>
          </w:p>
        </w:tc>
        <w:tc>
          <w:tcPr>
            <w:tcW w:w="2264" w:type="dxa"/>
          </w:tcPr>
          <w:p w14:paraId="38F4C395" w14:textId="589DAE96" w:rsidR="00F44ADF" w:rsidRPr="0048532F" w:rsidRDefault="002F741C"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Minder</w:t>
            </w:r>
            <w:r w:rsidR="00F44ADF" w:rsidRPr="0048532F">
              <w:rPr>
                <w:lang w:val="nl-BE"/>
              </w:rPr>
              <w:t xml:space="preserve"> goed, slechts beperkte kennis (2)</w:t>
            </w:r>
          </w:p>
        </w:tc>
        <w:tc>
          <w:tcPr>
            <w:tcW w:w="2226" w:type="dxa"/>
          </w:tcPr>
          <w:p w14:paraId="20FFF96E"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Ken ik niet (3)</w:t>
            </w:r>
          </w:p>
        </w:tc>
      </w:tr>
      <w:tr w:rsidR="00F44ADF" w:rsidRPr="0048532F" w14:paraId="6FC6409B" w14:textId="77777777" w:rsidTr="00EC0DC8">
        <w:tc>
          <w:tcPr>
            <w:cnfStyle w:val="001000000000" w:firstRow="0" w:lastRow="0" w:firstColumn="1" w:lastColumn="0" w:oddVBand="0" w:evenVBand="0" w:oddHBand="0" w:evenHBand="0" w:firstRowFirstColumn="0" w:firstRowLastColumn="0" w:lastRowFirstColumn="0" w:lastRowLastColumn="0"/>
            <w:tcW w:w="2345" w:type="dxa"/>
          </w:tcPr>
          <w:p w14:paraId="792FD86D" w14:textId="77777777" w:rsidR="00F44ADF" w:rsidRPr="0048532F" w:rsidRDefault="00F44ADF" w:rsidP="00F44ADF">
            <w:pPr>
              <w:keepNext/>
              <w:rPr>
                <w:lang w:val="nl-BE"/>
              </w:rPr>
            </w:pPr>
            <w:r w:rsidRPr="0048532F">
              <w:rPr>
                <w:lang w:val="nl-BE"/>
              </w:rPr>
              <w:t>(Achtergestelde) leningen van PMV (1)</w:t>
            </w:r>
          </w:p>
        </w:tc>
        <w:tc>
          <w:tcPr>
            <w:tcW w:w="2237" w:type="dxa"/>
          </w:tcPr>
          <w:p w14:paraId="3B8ED53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64" w:type="dxa"/>
          </w:tcPr>
          <w:p w14:paraId="7196967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26" w:type="dxa"/>
          </w:tcPr>
          <w:p w14:paraId="39182EC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9358879" w14:textId="77777777" w:rsidTr="00EC0DC8">
        <w:tc>
          <w:tcPr>
            <w:cnfStyle w:val="001000000000" w:firstRow="0" w:lastRow="0" w:firstColumn="1" w:lastColumn="0" w:oddVBand="0" w:evenVBand="0" w:oddHBand="0" w:evenHBand="0" w:firstRowFirstColumn="0" w:firstRowLastColumn="0" w:lastRowFirstColumn="0" w:lastRowLastColumn="0"/>
            <w:tcW w:w="2345" w:type="dxa"/>
          </w:tcPr>
          <w:p w14:paraId="23A977BE" w14:textId="77777777" w:rsidR="00F44ADF" w:rsidRPr="0048532F" w:rsidRDefault="00F44ADF" w:rsidP="00F44ADF">
            <w:pPr>
              <w:keepNext/>
              <w:rPr>
                <w:lang w:val="nl-BE"/>
              </w:rPr>
            </w:pPr>
            <w:r w:rsidRPr="0048532F">
              <w:rPr>
                <w:lang w:val="nl-BE"/>
              </w:rPr>
              <w:t>Kapitaalparticipatie via Arkivs en Arkimedesfonds (PMV) (2)</w:t>
            </w:r>
          </w:p>
        </w:tc>
        <w:tc>
          <w:tcPr>
            <w:tcW w:w="2237" w:type="dxa"/>
          </w:tcPr>
          <w:p w14:paraId="37636A3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64" w:type="dxa"/>
          </w:tcPr>
          <w:p w14:paraId="7BEDE68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26" w:type="dxa"/>
          </w:tcPr>
          <w:p w14:paraId="70B1346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A7A46EC" w14:textId="77777777" w:rsidTr="00EC0DC8">
        <w:tc>
          <w:tcPr>
            <w:cnfStyle w:val="001000000000" w:firstRow="0" w:lastRow="0" w:firstColumn="1" w:lastColumn="0" w:oddVBand="0" w:evenVBand="0" w:oddHBand="0" w:evenHBand="0" w:firstRowFirstColumn="0" w:firstRowLastColumn="0" w:lastRowFirstColumn="0" w:lastRowLastColumn="0"/>
            <w:tcW w:w="2345" w:type="dxa"/>
          </w:tcPr>
          <w:p w14:paraId="75C1776D" w14:textId="77777777" w:rsidR="00F44ADF" w:rsidRPr="0048532F" w:rsidRDefault="00F44ADF" w:rsidP="00F44ADF">
            <w:pPr>
              <w:keepNext/>
              <w:rPr>
                <w:lang w:val="nl-BE"/>
              </w:rPr>
            </w:pPr>
            <w:r w:rsidRPr="0048532F">
              <w:rPr>
                <w:lang w:val="nl-BE"/>
              </w:rPr>
              <w:t>Notionele interestaftrek (3)</w:t>
            </w:r>
          </w:p>
        </w:tc>
        <w:tc>
          <w:tcPr>
            <w:tcW w:w="2237" w:type="dxa"/>
          </w:tcPr>
          <w:p w14:paraId="1A0F78E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64" w:type="dxa"/>
          </w:tcPr>
          <w:p w14:paraId="5E9DE36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26" w:type="dxa"/>
          </w:tcPr>
          <w:p w14:paraId="6A29A3B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428473D8" w14:textId="77777777" w:rsidTr="00EC0DC8">
        <w:tc>
          <w:tcPr>
            <w:cnfStyle w:val="001000000000" w:firstRow="0" w:lastRow="0" w:firstColumn="1" w:lastColumn="0" w:oddVBand="0" w:evenVBand="0" w:oddHBand="0" w:evenHBand="0" w:firstRowFirstColumn="0" w:firstRowLastColumn="0" w:lastRowFirstColumn="0" w:lastRowLastColumn="0"/>
            <w:tcW w:w="2345" w:type="dxa"/>
          </w:tcPr>
          <w:p w14:paraId="1FFFA25B" w14:textId="77777777" w:rsidR="00F44ADF" w:rsidRPr="0048532F" w:rsidRDefault="00F44ADF" w:rsidP="00F44ADF">
            <w:pPr>
              <w:keepNext/>
              <w:rPr>
                <w:lang w:val="nl-BE"/>
              </w:rPr>
            </w:pPr>
            <w:r w:rsidRPr="0048532F">
              <w:rPr>
                <w:lang w:val="nl-BE"/>
              </w:rPr>
              <w:t>Tax shelter voor starters (4)</w:t>
            </w:r>
          </w:p>
        </w:tc>
        <w:tc>
          <w:tcPr>
            <w:tcW w:w="2237" w:type="dxa"/>
          </w:tcPr>
          <w:p w14:paraId="2D042FA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64" w:type="dxa"/>
          </w:tcPr>
          <w:p w14:paraId="14A44AF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26" w:type="dxa"/>
          </w:tcPr>
          <w:p w14:paraId="7DDDD6C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576D0A9" w14:textId="77777777" w:rsidTr="00EC0DC8">
        <w:tc>
          <w:tcPr>
            <w:cnfStyle w:val="001000000000" w:firstRow="0" w:lastRow="0" w:firstColumn="1" w:lastColumn="0" w:oddVBand="0" w:evenVBand="0" w:oddHBand="0" w:evenHBand="0" w:firstRowFirstColumn="0" w:firstRowLastColumn="0" w:lastRowFirstColumn="0" w:lastRowLastColumn="0"/>
            <w:tcW w:w="2345" w:type="dxa"/>
          </w:tcPr>
          <w:p w14:paraId="6E5CF51D" w14:textId="77777777" w:rsidR="00F44ADF" w:rsidRPr="0048532F" w:rsidRDefault="00F44ADF" w:rsidP="00F44ADF">
            <w:pPr>
              <w:keepNext/>
              <w:rPr>
                <w:lang w:val="nl-BE"/>
              </w:rPr>
            </w:pPr>
            <w:r w:rsidRPr="0048532F">
              <w:rPr>
                <w:lang w:val="nl-BE"/>
              </w:rPr>
              <w:t>Tax shelter voor groeiers (5)</w:t>
            </w:r>
          </w:p>
        </w:tc>
        <w:tc>
          <w:tcPr>
            <w:tcW w:w="2237" w:type="dxa"/>
          </w:tcPr>
          <w:p w14:paraId="7F345CF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64" w:type="dxa"/>
          </w:tcPr>
          <w:p w14:paraId="16DF13E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26" w:type="dxa"/>
          </w:tcPr>
          <w:p w14:paraId="070C146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B7EAFCC" w14:textId="77777777" w:rsidTr="00EC0DC8">
        <w:tc>
          <w:tcPr>
            <w:cnfStyle w:val="001000000000" w:firstRow="0" w:lastRow="0" w:firstColumn="1" w:lastColumn="0" w:oddVBand="0" w:evenVBand="0" w:oddHBand="0" w:evenHBand="0" w:firstRowFirstColumn="0" w:firstRowLastColumn="0" w:lastRowFirstColumn="0" w:lastRowLastColumn="0"/>
            <w:tcW w:w="2345" w:type="dxa"/>
          </w:tcPr>
          <w:p w14:paraId="6A2FD429" w14:textId="77777777" w:rsidR="00F44ADF" w:rsidRPr="0048532F" w:rsidRDefault="00F44ADF" w:rsidP="00F44ADF">
            <w:pPr>
              <w:keepNext/>
              <w:rPr>
                <w:lang w:val="nl-BE"/>
              </w:rPr>
            </w:pPr>
            <w:r w:rsidRPr="0048532F">
              <w:rPr>
                <w:lang w:val="nl-BE"/>
              </w:rPr>
              <w:t>Overheidswaarborg (waarborgregeling PMV) (6)</w:t>
            </w:r>
          </w:p>
        </w:tc>
        <w:tc>
          <w:tcPr>
            <w:tcW w:w="2237" w:type="dxa"/>
          </w:tcPr>
          <w:p w14:paraId="47EB10F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64" w:type="dxa"/>
          </w:tcPr>
          <w:p w14:paraId="1FF6DF6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26" w:type="dxa"/>
          </w:tcPr>
          <w:p w14:paraId="5CE515B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3F74AA3F" w14:textId="77777777" w:rsidTr="00EC0DC8">
        <w:tc>
          <w:tcPr>
            <w:cnfStyle w:val="001000000000" w:firstRow="0" w:lastRow="0" w:firstColumn="1" w:lastColumn="0" w:oddVBand="0" w:evenVBand="0" w:oddHBand="0" w:evenHBand="0" w:firstRowFirstColumn="0" w:firstRowLastColumn="0" w:lastRowFirstColumn="0" w:lastRowLastColumn="0"/>
            <w:tcW w:w="2345" w:type="dxa"/>
          </w:tcPr>
          <w:p w14:paraId="262B064B" w14:textId="6FDE25B2" w:rsidR="00F44ADF" w:rsidRPr="0048532F" w:rsidRDefault="00F44ADF" w:rsidP="00F44ADF">
            <w:pPr>
              <w:keepNext/>
              <w:rPr>
                <w:lang w:val="nl-BE"/>
              </w:rPr>
            </w:pPr>
            <w:r w:rsidRPr="0048532F">
              <w:rPr>
                <w:lang w:val="nl-BE"/>
              </w:rPr>
              <w:t>Win</w:t>
            </w:r>
            <w:r w:rsidR="006522DB" w:rsidRPr="0048532F">
              <w:rPr>
                <w:lang w:val="nl-BE"/>
              </w:rPr>
              <w:t>w</w:t>
            </w:r>
            <w:r w:rsidRPr="0048532F">
              <w:rPr>
                <w:lang w:val="nl-BE"/>
              </w:rPr>
              <w:t>inlening (7)</w:t>
            </w:r>
          </w:p>
        </w:tc>
        <w:tc>
          <w:tcPr>
            <w:tcW w:w="2237" w:type="dxa"/>
          </w:tcPr>
          <w:p w14:paraId="5B9D354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64" w:type="dxa"/>
          </w:tcPr>
          <w:p w14:paraId="3911A9F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26" w:type="dxa"/>
          </w:tcPr>
          <w:p w14:paraId="75B1C23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5EF33749" w14:textId="77777777" w:rsidTr="00EC0DC8">
        <w:tc>
          <w:tcPr>
            <w:cnfStyle w:val="001000000000" w:firstRow="0" w:lastRow="0" w:firstColumn="1" w:lastColumn="0" w:oddVBand="0" w:evenVBand="0" w:oddHBand="0" w:evenHBand="0" w:firstRowFirstColumn="0" w:firstRowLastColumn="0" w:lastRowFirstColumn="0" w:lastRowLastColumn="0"/>
            <w:tcW w:w="2345" w:type="dxa"/>
          </w:tcPr>
          <w:p w14:paraId="79B40CDF" w14:textId="577104C3" w:rsidR="00EC0DC8" w:rsidRPr="0048532F" w:rsidRDefault="00EC0DC8" w:rsidP="00EC0DC8">
            <w:pPr>
              <w:keepNext/>
              <w:rPr>
                <w:lang w:val="nl-BE"/>
              </w:rPr>
            </w:pPr>
            <w:r w:rsidRPr="0048532F">
              <w:rPr>
                <w:lang w:val="nl-BE"/>
              </w:rPr>
              <w:t>Participaties in het eigen vermogen door een publiek investeringsfonds (LRM, BMI,</w:t>
            </w:r>
            <w:r w:rsidR="006522DB" w:rsidRPr="0048532F">
              <w:rPr>
                <w:lang w:val="nl-BE"/>
              </w:rPr>
              <w:t xml:space="preserve"> </w:t>
            </w:r>
            <w:r w:rsidRPr="0048532F">
              <w:rPr>
                <w:lang w:val="nl-BE"/>
              </w:rPr>
              <w:t>...) (8)</w:t>
            </w:r>
          </w:p>
        </w:tc>
        <w:tc>
          <w:tcPr>
            <w:tcW w:w="2237" w:type="dxa"/>
          </w:tcPr>
          <w:p w14:paraId="0B5ECCFD"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64" w:type="dxa"/>
          </w:tcPr>
          <w:p w14:paraId="4EEAB0B2"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26" w:type="dxa"/>
          </w:tcPr>
          <w:p w14:paraId="1C896BA4"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339CDB04" w14:textId="77777777" w:rsidR="004C610D" w:rsidRPr="0048532F" w:rsidRDefault="004C610D"/>
    <w:p w14:paraId="238AE6B8" w14:textId="77777777" w:rsidR="004C610D" w:rsidRPr="0048532F" w:rsidRDefault="004C610D">
      <w:r w:rsidRPr="0048532F">
        <w:t>Vervolg Q27</w:t>
      </w:r>
    </w:p>
    <w:tbl>
      <w:tblPr>
        <w:tblStyle w:val="QQuestionTable"/>
        <w:tblW w:w="0" w:type="auto"/>
        <w:tblLook w:val="07E0" w:firstRow="1" w:lastRow="1" w:firstColumn="1" w:lastColumn="1" w:noHBand="1" w:noVBand="1"/>
      </w:tblPr>
      <w:tblGrid>
        <w:gridCol w:w="2345"/>
        <w:gridCol w:w="2237"/>
        <w:gridCol w:w="2264"/>
        <w:gridCol w:w="2226"/>
      </w:tblGrid>
      <w:tr w:rsidR="00EC0DC8" w:rsidRPr="0048532F" w14:paraId="61B5FADE" w14:textId="77777777" w:rsidTr="00EC0D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5" w:type="dxa"/>
          </w:tcPr>
          <w:p w14:paraId="22C1F883" w14:textId="77777777" w:rsidR="00EC0DC8" w:rsidRPr="0048532F" w:rsidRDefault="00EC0DC8" w:rsidP="00EC0DC8">
            <w:pPr>
              <w:keepNext/>
              <w:rPr>
                <w:lang w:val="nl-BE"/>
              </w:rPr>
            </w:pPr>
          </w:p>
        </w:tc>
        <w:tc>
          <w:tcPr>
            <w:tcW w:w="2237" w:type="dxa"/>
          </w:tcPr>
          <w:p w14:paraId="06678100"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Goed (1)</w:t>
            </w:r>
          </w:p>
        </w:tc>
        <w:tc>
          <w:tcPr>
            <w:tcW w:w="2264" w:type="dxa"/>
          </w:tcPr>
          <w:p w14:paraId="4BCC9472" w14:textId="04E70DD7" w:rsidR="00EC0DC8" w:rsidRPr="0048532F" w:rsidRDefault="002F741C" w:rsidP="00EC0DC8">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Minder</w:t>
            </w:r>
            <w:r w:rsidR="00EC0DC8" w:rsidRPr="0048532F">
              <w:rPr>
                <w:lang w:val="nl-BE"/>
              </w:rPr>
              <w:t xml:space="preserve"> goed, slechts beperkte kennis (2)</w:t>
            </w:r>
          </w:p>
        </w:tc>
        <w:tc>
          <w:tcPr>
            <w:tcW w:w="2226" w:type="dxa"/>
          </w:tcPr>
          <w:p w14:paraId="0267C324" w14:textId="77777777" w:rsidR="00EC0DC8" w:rsidRPr="0048532F" w:rsidRDefault="00EC0DC8" w:rsidP="00EC0DC8">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Ken ik niet (3)</w:t>
            </w:r>
          </w:p>
        </w:tc>
      </w:tr>
      <w:tr w:rsidR="00EC0DC8" w:rsidRPr="0048532F" w14:paraId="78166867" w14:textId="77777777" w:rsidTr="00EC0DC8">
        <w:tc>
          <w:tcPr>
            <w:cnfStyle w:val="001000000000" w:firstRow="0" w:lastRow="0" w:firstColumn="1" w:lastColumn="0" w:oddVBand="0" w:evenVBand="0" w:oddHBand="0" w:evenHBand="0" w:firstRowFirstColumn="0" w:firstRowLastColumn="0" w:lastRowFirstColumn="0" w:lastRowLastColumn="0"/>
            <w:tcW w:w="2345" w:type="dxa"/>
          </w:tcPr>
          <w:p w14:paraId="1D65F8BC" w14:textId="77777777" w:rsidR="00EC0DC8" w:rsidRPr="0048532F" w:rsidRDefault="00EC0DC8" w:rsidP="00EC0DC8">
            <w:pPr>
              <w:keepNext/>
              <w:rPr>
                <w:lang w:val="nl-BE"/>
              </w:rPr>
            </w:pPr>
            <w:r w:rsidRPr="0048532F">
              <w:rPr>
                <w:lang w:val="nl-BE"/>
              </w:rPr>
              <w:lastRenderedPageBreak/>
              <w:t>Leningen of participaties van buitenlandse kapitaalverschaffers (EIB, EIF, ...) (9)</w:t>
            </w:r>
          </w:p>
        </w:tc>
        <w:tc>
          <w:tcPr>
            <w:tcW w:w="2237" w:type="dxa"/>
          </w:tcPr>
          <w:p w14:paraId="6C0405DB"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64" w:type="dxa"/>
          </w:tcPr>
          <w:p w14:paraId="7161A049"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26" w:type="dxa"/>
          </w:tcPr>
          <w:p w14:paraId="494F08EE"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EC0DC8" w:rsidRPr="0048532F" w14:paraId="7CCFCD8F" w14:textId="77777777" w:rsidTr="00EC0DC8">
        <w:tc>
          <w:tcPr>
            <w:cnfStyle w:val="001000000000" w:firstRow="0" w:lastRow="0" w:firstColumn="1" w:lastColumn="0" w:oddVBand="0" w:evenVBand="0" w:oddHBand="0" w:evenHBand="0" w:firstRowFirstColumn="0" w:firstRowLastColumn="0" w:lastRowFirstColumn="0" w:lastRowLastColumn="0"/>
            <w:tcW w:w="2345" w:type="dxa"/>
          </w:tcPr>
          <w:p w14:paraId="0EB01E5F" w14:textId="77777777" w:rsidR="00EC0DC8" w:rsidRPr="0048532F" w:rsidRDefault="00EC0DC8" w:rsidP="00EC0DC8">
            <w:pPr>
              <w:keepNext/>
              <w:rPr>
                <w:lang w:val="nl-BE"/>
              </w:rPr>
            </w:pPr>
            <w:r w:rsidRPr="0048532F">
              <w:rPr>
                <w:lang w:val="nl-BE"/>
              </w:rPr>
              <w:t>Exportsteun (10)</w:t>
            </w:r>
          </w:p>
        </w:tc>
        <w:tc>
          <w:tcPr>
            <w:tcW w:w="2237" w:type="dxa"/>
          </w:tcPr>
          <w:p w14:paraId="1589EC2B"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64" w:type="dxa"/>
          </w:tcPr>
          <w:p w14:paraId="6735F64D"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2226" w:type="dxa"/>
          </w:tcPr>
          <w:p w14:paraId="1C36C928" w14:textId="77777777" w:rsidR="00EC0DC8" w:rsidRPr="0048532F" w:rsidRDefault="00EC0DC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4B0DD279" w14:textId="77777777" w:rsidR="007F0087" w:rsidRPr="0048532F" w:rsidRDefault="007F0087" w:rsidP="00F44ADF">
      <w:pPr>
        <w:keepNext/>
      </w:pPr>
    </w:p>
    <w:p w14:paraId="6C50389B" w14:textId="77777777" w:rsidR="00F44ADF" w:rsidRPr="0048532F" w:rsidRDefault="00F44ADF" w:rsidP="00F44ADF">
      <w:pPr>
        <w:keepNext/>
      </w:pPr>
      <w:r w:rsidRPr="0048532F">
        <w:t>Q28 Hebt u al gebruik gemaakt van een van de volgende maatregelen?</w:t>
      </w:r>
    </w:p>
    <w:tbl>
      <w:tblPr>
        <w:tblStyle w:val="QQuestionTable"/>
        <w:tblW w:w="9576" w:type="auto"/>
        <w:tblLook w:val="07E0" w:firstRow="1" w:lastRow="1" w:firstColumn="1" w:lastColumn="1" w:noHBand="1" w:noVBand="1"/>
      </w:tblPr>
      <w:tblGrid>
        <w:gridCol w:w="1895"/>
        <w:gridCol w:w="1775"/>
        <w:gridCol w:w="1784"/>
        <w:gridCol w:w="1824"/>
        <w:gridCol w:w="1794"/>
      </w:tblGrid>
      <w:tr w:rsidR="00F44ADF" w:rsidRPr="0048532F" w14:paraId="3A5C0C98" w14:textId="77777777" w:rsidTr="00F44A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5C988B8B" w14:textId="77777777" w:rsidR="00F44ADF" w:rsidRPr="0048532F" w:rsidRDefault="00F44ADF" w:rsidP="00F44ADF">
            <w:pPr>
              <w:keepNext/>
              <w:rPr>
                <w:lang w:val="nl-BE"/>
              </w:rPr>
            </w:pPr>
          </w:p>
        </w:tc>
        <w:tc>
          <w:tcPr>
            <w:tcW w:w="1915" w:type="dxa"/>
          </w:tcPr>
          <w:p w14:paraId="632E2970"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Ja (1)</w:t>
            </w:r>
          </w:p>
        </w:tc>
        <w:tc>
          <w:tcPr>
            <w:tcW w:w="1915" w:type="dxa"/>
          </w:tcPr>
          <w:p w14:paraId="7CF894A3"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Nee (2)</w:t>
            </w:r>
          </w:p>
        </w:tc>
        <w:tc>
          <w:tcPr>
            <w:tcW w:w="1915" w:type="dxa"/>
          </w:tcPr>
          <w:p w14:paraId="676B2115"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Nee, maar ik overweeg het wel (3)</w:t>
            </w:r>
          </w:p>
        </w:tc>
        <w:tc>
          <w:tcPr>
            <w:tcW w:w="1915" w:type="dxa"/>
          </w:tcPr>
          <w:p w14:paraId="13E103D0"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sz w:val="18"/>
                <w:szCs w:val="18"/>
                <w:lang w:val="nl-BE"/>
              </w:rPr>
            </w:pPr>
            <w:r w:rsidRPr="0048532F">
              <w:rPr>
                <w:sz w:val="18"/>
                <w:szCs w:val="18"/>
                <w:lang w:val="nl-BE"/>
              </w:rPr>
              <w:t>Weet ik niet (4)</w:t>
            </w:r>
          </w:p>
        </w:tc>
      </w:tr>
      <w:tr w:rsidR="00F44ADF" w:rsidRPr="0048532F" w14:paraId="0E3007E2" w14:textId="77777777" w:rsidTr="00F44ADF">
        <w:tc>
          <w:tcPr>
            <w:cnfStyle w:val="001000000000" w:firstRow="0" w:lastRow="0" w:firstColumn="1" w:lastColumn="0" w:oddVBand="0" w:evenVBand="0" w:oddHBand="0" w:evenHBand="0" w:firstRowFirstColumn="0" w:firstRowLastColumn="0" w:lastRowFirstColumn="0" w:lastRowLastColumn="0"/>
            <w:tcW w:w="1915" w:type="dxa"/>
          </w:tcPr>
          <w:p w14:paraId="785BE860" w14:textId="77777777" w:rsidR="00F44ADF" w:rsidRPr="0048532F" w:rsidRDefault="00F44ADF" w:rsidP="00F44ADF">
            <w:pPr>
              <w:keepNext/>
              <w:rPr>
                <w:sz w:val="18"/>
                <w:szCs w:val="18"/>
                <w:lang w:val="nl-BE"/>
              </w:rPr>
            </w:pPr>
            <w:r w:rsidRPr="0048532F">
              <w:rPr>
                <w:sz w:val="18"/>
                <w:szCs w:val="18"/>
                <w:lang w:val="nl-BE"/>
              </w:rPr>
              <w:t>(Achtergestelde) leningen van PMV (1)</w:t>
            </w:r>
          </w:p>
        </w:tc>
        <w:tc>
          <w:tcPr>
            <w:tcW w:w="1915" w:type="dxa"/>
          </w:tcPr>
          <w:p w14:paraId="78EE9DD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752926F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46C92CB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2EC672D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36F139F" w14:textId="77777777" w:rsidTr="00F44ADF">
        <w:tc>
          <w:tcPr>
            <w:cnfStyle w:val="001000000000" w:firstRow="0" w:lastRow="0" w:firstColumn="1" w:lastColumn="0" w:oddVBand="0" w:evenVBand="0" w:oddHBand="0" w:evenHBand="0" w:firstRowFirstColumn="0" w:firstRowLastColumn="0" w:lastRowFirstColumn="0" w:lastRowLastColumn="0"/>
            <w:tcW w:w="1915" w:type="dxa"/>
          </w:tcPr>
          <w:p w14:paraId="63AB2CE9" w14:textId="77777777" w:rsidR="00F44ADF" w:rsidRPr="0048532F" w:rsidRDefault="00F44ADF" w:rsidP="00F44ADF">
            <w:pPr>
              <w:keepNext/>
              <w:rPr>
                <w:sz w:val="18"/>
                <w:szCs w:val="18"/>
                <w:lang w:val="nl-BE"/>
              </w:rPr>
            </w:pPr>
            <w:r w:rsidRPr="0048532F">
              <w:rPr>
                <w:sz w:val="18"/>
                <w:szCs w:val="18"/>
                <w:lang w:val="nl-BE"/>
              </w:rPr>
              <w:t>Kapitaalparticipatie via Arkivs en Arkimedesfonds (PMV) (2)</w:t>
            </w:r>
          </w:p>
        </w:tc>
        <w:tc>
          <w:tcPr>
            <w:tcW w:w="1915" w:type="dxa"/>
          </w:tcPr>
          <w:p w14:paraId="38E6CF3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09A96D3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43D0B6B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38FD95F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AC24746" w14:textId="77777777" w:rsidTr="00F44ADF">
        <w:tc>
          <w:tcPr>
            <w:cnfStyle w:val="001000000000" w:firstRow="0" w:lastRow="0" w:firstColumn="1" w:lastColumn="0" w:oddVBand="0" w:evenVBand="0" w:oddHBand="0" w:evenHBand="0" w:firstRowFirstColumn="0" w:firstRowLastColumn="0" w:lastRowFirstColumn="0" w:lastRowLastColumn="0"/>
            <w:tcW w:w="1915" w:type="dxa"/>
          </w:tcPr>
          <w:p w14:paraId="0750B460" w14:textId="77777777" w:rsidR="00F44ADF" w:rsidRPr="0048532F" w:rsidRDefault="00F44ADF" w:rsidP="00F44ADF">
            <w:pPr>
              <w:keepNext/>
              <w:rPr>
                <w:sz w:val="18"/>
                <w:szCs w:val="18"/>
                <w:lang w:val="nl-BE"/>
              </w:rPr>
            </w:pPr>
            <w:r w:rsidRPr="0048532F">
              <w:rPr>
                <w:sz w:val="18"/>
                <w:szCs w:val="18"/>
                <w:lang w:val="nl-BE"/>
              </w:rPr>
              <w:t>Notionele interestaftrek (3)</w:t>
            </w:r>
          </w:p>
        </w:tc>
        <w:tc>
          <w:tcPr>
            <w:tcW w:w="1915" w:type="dxa"/>
          </w:tcPr>
          <w:p w14:paraId="3E2472D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17572D4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0671B27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52D89B1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25210302" w14:textId="77777777" w:rsidTr="00F44ADF">
        <w:tc>
          <w:tcPr>
            <w:cnfStyle w:val="001000000000" w:firstRow="0" w:lastRow="0" w:firstColumn="1" w:lastColumn="0" w:oddVBand="0" w:evenVBand="0" w:oddHBand="0" w:evenHBand="0" w:firstRowFirstColumn="0" w:firstRowLastColumn="0" w:lastRowFirstColumn="0" w:lastRowLastColumn="0"/>
            <w:tcW w:w="1915" w:type="dxa"/>
          </w:tcPr>
          <w:p w14:paraId="6A352FAE" w14:textId="77777777" w:rsidR="00F44ADF" w:rsidRPr="0048532F" w:rsidRDefault="00F44ADF" w:rsidP="00F44ADF">
            <w:pPr>
              <w:keepNext/>
              <w:rPr>
                <w:sz w:val="18"/>
                <w:szCs w:val="18"/>
                <w:lang w:val="nl-BE"/>
              </w:rPr>
            </w:pPr>
            <w:r w:rsidRPr="0048532F">
              <w:rPr>
                <w:sz w:val="18"/>
                <w:szCs w:val="18"/>
                <w:lang w:val="nl-BE"/>
              </w:rPr>
              <w:t>Tax shelter voor starters (4)</w:t>
            </w:r>
          </w:p>
        </w:tc>
        <w:tc>
          <w:tcPr>
            <w:tcW w:w="1915" w:type="dxa"/>
          </w:tcPr>
          <w:p w14:paraId="15730B9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7990707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3537E33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3C15A32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0485DF1E" w14:textId="77777777" w:rsidTr="00F44ADF">
        <w:tc>
          <w:tcPr>
            <w:cnfStyle w:val="001000000000" w:firstRow="0" w:lastRow="0" w:firstColumn="1" w:lastColumn="0" w:oddVBand="0" w:evenVBand="0" w:oddHBand="0" w:evenHBand="0" w:firstRowFirstColumn="0" w:firstRowLastColumn="0" w:lastRowFirstColumn="0" w:lastRowLastColumn="0"/>
            <w:tcW w:w="1915" w:type="dxa"/>
          </w:tcPr>
          <w:p w14:paraId="7E7D3685" w14:textId="77777777" w:rsidR="00F44ADF" w:rsidRPr="0048532F" w:rsidRDefault="00F44ADF" w:rsidP="00F44ADF">
            <w:pPr>
              <w:keepNext/>
              <w:rPr>
                <w:sz w:val="18"/>
                <w:szCs w:val="18"/>
                <w:lang w:val="nl-BE"/>
              </w:rPr>
            </w:pPr>
            <w:r w:rsidRPr="0048532F">
              <w:rPr>
                <w:sz w:val="18"/>
                <w:szCs w:val="18"/>
                <w:lang w:val="nl-BE"/>
              </w:rPr>
              <w:t>Tax shelter voor groeiers (5)</w:t>
            </w:r>
          </w:p>
        </w:tc>
        <w:tc>
          <w:tcPr>
            <w:tcW w:w="1915" w:type="dxa"/>
          </w:tcPr>
          <w:p w14:paraId="24A1818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62F20EF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7B36445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6BE9D46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E3F138B" w14:textId="77777777" w:rsidTr="00F44ADF">
        <w:tc>
          <w:tcPr>
            <w:cnfStyle w:val="001000000000" w:firstRow="0" w:lastRow="0" w:firstColumn="1" w:lastColumn="0" w:oddVBand="0" w:evenVBand="0" w:oddHBand="0" w:evenHBand="0" w:firstRowFirstColumn="0" w:firstRowLastColumn="0" w:lastRowFirstColumn="0" w:lastRowLastColumn="0"/>
            <w:tcW w:w="1915" w:type="dxa"/>
          </w:tcPr>
          <w:p w14:paraId="1ECD2CD6" w14:textId="77777777" w:rsidR="00F44ADF" w:rsidRPr="0048532F" w:rsidRDefault="00F44ADF" w:rsidP="00F44ADF">
            <w:pPr>
              <w:keepNext/>
              <w:rPr>
                <w:sz w:val="18"/>
                <w:szCs w:val="18"/>
                <w:lang w:val="nl-BE"/>
              </w:rPr>
            </w:pPr>
            <w:r w:rsidRPr="0048532F">
              <w:rPr>
                <w:sz w:val="18"/>
                <w:szCs w:val="18"/>
                <w:lang w:val="nl-BE"/>
              </w:rPr>
              <w:t>Overheidswaarborg (waarborgregeling PMV) (6)</w:t>
            </w:r>
          </w:p>
        </w:tc>
        <w:tc>
          <w:tcPr>
            <w:tcW w:w="1915" w:type="dxa"/>
          </w:tcPr>
          <w:p w14:paraId="403DC44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1CA02DB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48068F5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3EB69A0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6379CB6D" w14:textId="77777777" w:rsidTr="00F44ADF">
        <w:tc>
          <w:tcPr>
            <w:cnfStyle w:val="001000000000" w:firstRow="0" w:lastRow="0" w:firstColumn="1" w:lastColumn="0" w:oddVBand="0" w:evenVBand="0" w:oddHBand="0" w:evenHBand="0" w:firstRowFirstColumn="0" w:firstRowLastColumn="0" w:lastRowFirstColumn="0" w:lastRowLastColumn="0"/>
            <w:tcW w:w="1915" w:type="dxa"/>
          </w:tcPr>
          <w:p w14:paraId="54DDAD03" w14:textId="796AD938" w:rsidR="00F44ADF" w:rsidRPr="0048532F" w:rsidRDefault="00F44ADF" w:rsidP="00F44ADF">
            <w:pPr>
              <w:keepNext/>
              <w:rPr>
                <w:sz w:val="18"/>
                <w:szCs w:val="18"/>
                <w:lang w:val="nl-BE"/>
              </w:rPr>
            </w:pPr>
            <w:r w:rsidRPr="0048532F">
              <w:rPr>
                <w:sz w:val="18"/>
                <w:szCs w:val="18"/>
                <w:lang w:val="nl-BE"/>
              </w:rPr>
              <w:t>Win</w:t>
            </w:r>
            <w:r w:rsidR="006522DB" w:rsidRPr="0048532F">
              <w:rPr>
                <w:sz w:val="18"/>
                <w:szCs w:val="18"/>
                <w:lang w:val="nl-BE"/>
              </w:rPr>
              <w:t>w</w:t>
            </w:r>
            <w:r w:rsidRPr="0048532F">
              <w:rPr>
                <w:sz w:val="18"/>
                <w:szCs w:val="18"/>
                <w:lang w:val="nl-BE"/>
              </w:rPr>
              <w:t>inlening (7)</w:t>
            </w:r>
          </w:p>
        </w:tc>
        <w:tc>
          <w:tcPr>
            <w:tcW w:w="1915" w:type="dxa"/>
          </w:tcPr>
          <w:p w14:paraId="57432D1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4726E0B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3987C03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27E6FCB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3EC303EA" w14:textId="77777777" w:rsidTr="00F44ADF">
        <w:tc>
          <w:tcPr>
            <w:cnfStyle w:val="001000000000" w:firstRow="0" w:lastRow="0" w:firstColumn="1" w:lastColumn="0" w:oddVBand="0" w:evenVBand="0" w:oddHBand="0" w:evenHBand="0" w:firstRowFirstColumn="0" w:firstRowLastColumn="0" w:lastRowFirstColumn="0" w:lastRowLastColumn="0"/>
            <w:tcW w:w="1915" w:type="dxa"/>
          </w:tcPr>
          <w:p w14:paraId="527DF15C" w14:textId="77777777" w:rsidR="00F44ADF" w:rsidRPr="0048532F" w:rsidRDefault="00F44ADF" w:rsidP="00F44ADF">
            <w:pPr>
              <w:keepNext/>
              <w:rPr>
                <w:sz w:val="18"/>
                <w:szCs w:val="18"/>
                <w:lang w:val="nl-BE"/>
              </w:rPr>
            </w:pPr>
            <w:r w:rsidRPr="0048532F">
              <w:rPr>
                <w:sz w:val="18"/>
                <w:szCs w:val="18"/>
                <w:lang w:val="nl-BE"/>
              </w:rPr>
              <w:t>Participaties in het eigen vermogen door een publiek investeringsfonds (LRM, BMI, ...........) (8)</w:t>
            </w:r>
          </w:p>
        </w:tc>
        <w:tc>
          <w:tcPr>
            <w:tcW w:w="1915" w:type="dxa"/>
          </w:tcPr>
          <w:p w14:paraId="44A12B5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7607948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1BDA9BB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2C93D79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402A69E9" w14:textId="77777777" w:rsidTr="00F44ADF">
        <w:tc>
          <w:tcPr>
            <w:cnfStyle w:val="001000000000" w:firstRow="0" w:lastRow="0" w:firstColumn="1" w:lastColumn="0" w:oddVBand="0" w:evenVBand="0" w:oddHBand="0" w:evenHBand="0" w:firstRowFirstColumn="0" w:firstRowLastColumn="0" w:lastRowFirstColumn="0" w:lastRowLastColumn="0"/>
            <w:tcW w:w="1915" w:type="dxa"/>
          </w:tcPr>
          <w:p w14:paraId="5A7A0119" w14:textId="77777777" w:rsidR="00F44ADF" w:rsidRPr="0048532F" w:rsidRDefault="00F44ADF" w:rsidP="00F44ADF">
            <w:pPr>
              <w:keepNext/>
              <w:rPr>
                <w:sz w:val="18"/>
                <w:szCs w:val="18"/>
                <w:lang w:val="nl-BE"/>
              </w:rPr>
            </w:pPr>
            <w:r w:rsidRPr="0048532F">
              <w:rPr>
                <w:sz w:val="18"/>
                <w:szCs w:val="18"/>
                <w:lang w:val="nl-BE"/>
              </w:rPr>
              <w:t>Leningen of participaties van buitenlandse kapitaalverschaffers (EIB, EIF, ...) (9)</w:t>
            </w:r>
          </w:p>
        </w:tc>
        <w:tc>
          <w:tcPr>
            <w:tcW w:w="1915" w:type="dxa"/>
          </w:tcPr>
          <w:p w14:paraId="1588F4C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4224125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7CE0AAC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5205B62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A71B5B3" w14:textId="77777777" w:rsidTr="00F44ADF">
        <w:tc>
          <w:tcPr>
            <w:cnfStyle w:val="001000000000" w:firstRow="0" w:lastRow="0" w:firstColumn="1" w:lastColumn="0" w:oddVBand="0" w:evenVBand="0" w:oddHBand="0" w:evenHBand="0" w:firstRowFirstColumn="0" w:firstRowLastColumn="0" w:lastRowFirstColumn="0" w:lastRowLastColumn="0"/>
            <w:tcW w:w="1915" w:type="dxa"/>
          </w:tcPr>
          <w:p w14:paraId="362DE4C4" w14:textId="77777777" w:rsidR="00F44ADF" w:rsidRPr="0048532F" w:rsidRDefault="00F44ADF" w:rsidP="00F44ADF">
            <w:pPr>
              <w:keepNext/>
              <w:rPr>
                <w:sz w:val="18"/>
                <w:szCs w:val="18"/>
                <w:lang w:val="nl-BE"/>
              </w:rPr>
            </w:pPr>
            <w:r w:rsidRPr="0048532F">
              <w:rPr>
                <w:sz w:val="18"/>
                <w:szCs w:val="18"/>
                <w:lang w:val="nl-BE"/>
              </w:rPr>
              <w:t>Exportsteun (10)</w:t>
            </w:r>
          </w:p>
        </w:tc>
        <w:tc>
          <w:tcPr>
            <w:tcW w:w="1915" w:type="dxa"/>
          </w:tcPr>
          <w:p w14:paraId="19ADF3D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41715C1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34E7EE4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915" w:type="dxa"/>
          </w:tcPr>
          <w:p w14:paraId="40ABD0B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17544BA0" w14:textId="77777777" w:rsidR="00F44ADF" w:rsidRPr="0048532F" w:rsidRDefault="00F44ADF" w:rsidP="00F44ADF"/>
    <w:p w14:paraId="17E60A6D" w14:textId="131C2159" w:rsidR="00F44ADF" w:rsidRPr="0048532F" w:rsidRDefault="00F44ADF" w:rsidP="00F44ADF">
      <w:pPr>
        <w:keepNext/>
      </w:pPr>
      <w:r w:rsidRPr="0048532F">
        <w:t>Q29 Heeft u zich in de voorbije 2 jaar (2016-2017) laten begeleiden bij het aanvragen van externe financiering of hebt u een specifiek begeleidingsprogramma gevolgd?</w:t>
      </w:r>
    </w:p>
    <w:p w14:paraId="6F2AAE25" w14:textId="39380B4E" w:rsidR="00F44ADF" w:rsidRPr="0048532F" w:rsidRDefault="00F44ADF" w:rsidP="00B37090">
      <w:pPr>
        <w:pStyle w:val="Lijstalinea"/>
        <w:keepNext/>
        <w:numPr>
          <w:ilvl w:val="0"/>
          <w:numId w:val="6"/>
        </w:numPr>
        <w:spacing w:after="0" w:line="240" w:lineRule="auto"/>
        <w:contextualSpacing w:val="0"/>
      </w:pPr>
      <w:r w:rsidRPr="0048532F">
        <w:t>Nee (1)</w:t>
      </w:r>
    </w:p>
    <w:p w14:paraId="5367A445" w14:textId="17CA89D8" w:rsidR="00F44ADF" w:rsidRPr="0048532F" w:rsidRDefault="006522DB" w:rsidP="00B37090">
      <w:pPr>
        <w:pStyle w:val="Lijstalinea"/>
        <w:keepNext/>
        <w:numPr>
          <w:ilvl w:val="0"/>
          <w:numId w:val="6"/>
        </w:numPr>
        <w:spacing w:after="0" w:line="240" w:lineRule="auto"/>
        <w:contextualSpacing w:val="0"/>
      </w:pPr>
      <w:r w:rsidRPr="0048532F">
        <w:t>Ja (</w:t>
      </w:r>
      <w:r w:rsidR="00F44ADF" w:rsidRPr="0048532F">
        <w:t>2)</w:t>
      </w:r>
    </w:p>
    <w:p w14:paraId="4A15DB62" w14:textId="77777777" w:rsidR="00F44ADF" w:rsidRPr="0048532F" w:rsidRDefault="00F44ADF" w:rsidP="00F44ADF"/>
    <w:p w14:paraId="438E2328" w14:textId="44CEEB85" w:rsidR="00F44ADF" w:rsidRPr="0048532F" w:rsidRDefault="00F44ADF" w:rsidP="00F44ADF">
      <w:pPr>
        <w:keepNext/>
      </w:pPr>
      <w:r w:rsidRPr="0048532F">
        <w:lastRenderedPageBreak/>
        <w:t>Q30 Indien u zich hebt laten begeleiden, door wie? (</w:t>
      </w:r>
      <w:r w:rsidR="002F741C" w:rsidRPr="0048532F">
        <w:t>Meerdere</w:t>
      </w:r>
      <w:r w:rsidRPr="0048532F">
        <w:t xml:space="preserve"> antwoorden mogelijk)</w:t>
      </w:r>
    </w:p>
    <w:p w14:paraId="3EE7863B" w14:textId="18E1A0D6" w:rsidR="00F44ADF" w:rsidRPr="0048532F" w:rsidRDefault="006522DB" w:rsidP="00B37090">
      <w:pPr>
        <w:pStyle w:val="Lijstalinea"/>
        <w:keepNext/>
        <w:numPr>
          <w:ilvl w:val="0"/>
          <w:numId w:val="8"/>
        </w:numPr>
        <w:spacing w:after="0" w:line="240" w:lineRule="auto"/>
        <w:ind w:left="0"/>
        <w:contextualSpacing w:val="0"/>
      </w:pPr>
      <w:r w:rsidRPr="0048532F">
        <w:t>Accountant (</w:t>
      </w:r>
      <w:r w:rsidR="00F44ADF" w:rsidRPr="0048532F">
        <w:t>1)</w:t>
      </w:r>
    </w:p>
    <w:p w14:paraId="531550F6" w14:textId="1E3BEBBB" w:rsidR="00F44ADF" w:rsidRPr="0048532F" w:rsidRDefault="006522DB" w:rsidP="00B37090">
      <w:pPr>
        <w:pStyle w:val="Lijstalinea"/>
        <w:keepNext/>
        <w:numPr>
          <w:ilvl w:val="0"/>
          <w:numId w:val="8"/>
        </w:numPr>
        <w:spacing w:after="0" w:line="240" w:lineRule="auto"/>
        <w:ind w:left="0"/>
        <w:contextualSpacing w:val="0"/>
      </w:pPr>
      <w:r w:rsidRPr="0048532F">
        <w:t>Adviseur (</w:t>
      </w:r>
      <w:r w:rsidR="00F44ADF" w:rsidRPr="0048532F">
        <w:t>2)</w:t>
      </w:r>
    </w:p>
    <w:p w14:paraId="73CFCACD" w14:textId="54C2907A" w:rsidR="00F44ADF" w:rsidRPr="0048532F" w:rsidRDefault="006522DB" w:rsidP="00B37090">
      <w:pPr>
        <w:pStyle w:val="Lijstalinea"/>
        <w:keepNext/>
        <w:numPr>
          <w:ilvl w:val="0"/>
          <w:numId w:val="8"/>
        </w:numPr>
        <w:spacing w:after="0" w:line="240" w:lineRule="auto"/>
        <w:ind w:left="0"/>
        <w:contextualSpacing w:val="0"/>
      </w:pPr>
      <w:r w:rsidRPr="0048532F">
        <w:t>Bankier (</w:t>
      </w:r>
      <w:r w:rsidR="00F44ADF" w:rsidRPr="0048532F">
        <w:t>3)</w:t>
      </w:r>
    </w:p>
    <w:p w14:paraId="05A407B9" w14:textId="37084EFB" w:rsidR="00F44ADF" w:rsidRPr="0048532F" w:rsidRDefault="006522DB" w:rsidP="00B37090">
      <w:pPr>
        <w:pStyle w:val="Lijstalinea"/>
        <w:keepNext/>
        <w:numPr>
          <w:ilvl w:val="0"/>
          <w:numId w:val="8"/>
        </w:numPr>
        <w:spacing w:after="0" w:line="240" w:lineRule="auto"/>
        <w:ind w:left="0"/>
        <w:contextualSpacing w:val="0"/>
      </w:pPr>
      <w:r w:rsidRPr="0048532F">
        <w:t>Ondernemer (</w:t>
      </w:r>
      <w:r w:rsidR="00F44ADF" w:rsidRPr="0048532F">
        <w:t>4)</w:t>
      </w:r>
    </w:p>
    <w:p w14:paraId="00C8F165" w14:textId="7F9619F9" w:rsidR="00F44ADF" w:rsidRPr="0048532F" w:rsidRDefault="006522DB" w:rsidP="00B37090">
      <w:pPr>
        <w:pStyle w:val="Lijstalinea"/>
        <w:keepNext/>
        <w:numPr>
          <w:ilvl w:val="0"/>
          <w:numId w:val="8"/>
        </w:numPr>
        <w:spacing w:after="0" w:line="240" w:lineRule="auto"/>
        <w:ind w:left="0"/>
        <w:contextualSpacing w:val="0"/>
      </w:pPr>
      <w:r w:rsidRPr="0048532F">
        <w:t>Andere (</w:t>
      </w:r>
      <w:r w:rsidR="00F44ADF" w:rsidRPr="0048532F">
        <w:t>5) ________________________________________________</w:t>
      </w:r>
    </w:p>
    <w:p w14:paraId="37E1511C" w14:textId="77777777" w:rsidR="00F44ADF" w:rsidRPr="0048532F" w:rsidRDefault="00F44ADF" w:rsidP="00F44ADF"/>
    <w:p w14:paraId="59F17976" w14:textId="77777777" w:rsidR="00F44ADF" w:rsidRPr="0048532F" w:rsidRDefault="00F44ADF" w:rsidP="00F44ADF">
      <w:pPr>
        <w:keepNext/>
      </w:pPr>
      <w:r w:rsidRPr="0048532F">
        <w:t>Q31 In welke mate bent u tevreden over deze begeleiding?</w:t>
      </w:r>
    </w:p>
    <w:p w14:paraId="1FCD8474" w14:textId="70EEEEBB" w:rsidR="00F44ADF" w:rsidRPr="0048532F" w:rsidRDefault="002F741C" w:rsidP="00B37090">
      <w:pPr>
        <w:pStyle w:val="Lijstalinea"/>
        <w:keepNext/>
        <w:numPr>
          <w:ilvl w:val="0"/>
          <w:numId w:val="8"/>
        </w:numPr>
        <w:spacing w:after="0" w:line="240" w:lineRule="auto"/>
        <w:ind w:left="0"/>
        <w:contextualSpacing w:val="0"/>
      </w:pPr>
      <w:r w:rsidRPr="0048532F">
        <w:t>Niet</w:t>
      </w:r>
      <w:r w:rsidR="00F44ADF" w:rsidRPr="0048532F">
        <w:t xml:space="preserve"> </w:t>
      </w:r>
      <w:r w:rsidR="006522DB" w:rsidRPr="0048532F">
        <w:t>tevreden (</w:t>
      </w:r>
      <w:r w:rsidR="00F44ADF" w:rsidRPr="0048532F">
        <w:t>1)</w:t>
      </w:r>
    </w:p>
    <w:p w14:paraId="2A5F0ECA" w14:textId="2E9FF0EA" w:rsidR="00F44ADF" w:rsidRPr="0048532F" w:rsidRDefault="002F741C" w:rsidP="00B37090">
      <w:pPr>
        <w:pStyle w:val="Lijstalinea"/>
        <w:keepNext/>
        <w:numPr>
          <w:ilvl w:val="0"/>
          <w:numId w:val="8"/>
        </w:numPr>
        <w:spacing w:after="0" w:line="240" w:lineRule="auto"/>
        <w:ind w:left="0"/>
        <w:contextualSpacing w:val="0"/>
      </w:pPr>
      <w:r w:rsidRPr="0048532F">
        <w:t>Matig</w:t>
      </w:r>
      <w:r w:rsidR="00F44ADF" w:rsidRPr="0048532F">
        <w:t xml:space="preserve"> </w:t>
      </w:r>
      <w:r w:rsidR="006522DB" w:rsidRPr="0048532F">
        <w:t>tevreden (</w:t>
      </w:r>
      <w:r w:rsidR="00F44ADF" w:rsidRPr="0048532F">
        <w:t>2)</w:t>
      </w:r>
    </w:p>
    <w:p w14:paraId="1BC71B26" w14:textId="5742F1F2" w:rsidR="00F44ADF" w:rsidRPr="0048532F" w:rsidRDefault="002F741C" w:rsidP="00B37090">
      <w:pPr>
        <w:pStyle w:val="Lijstalinea"/>
        <w:keepNext/>
        <w:numPr>
          <w:ilvl w:val="0"/>
          <w:numId w:val="8"/>
        </w:numPr>
        <w:spacing w:after="0" w:line="240" w:lineRule="auto"/>
        <w:ind w:left="0"/>
        <w:contextualSpacing w:val="0"/>
      </w:pPr>
      <w:r w:rsidRPr="0048532F">
        <w:t>Zeer</w:t>
      </w:r>
      <w:r w:rsidR="00F44ADF" w:rsidRPr="0048532F">
        <w:t xml:space="preserve"> </w:t>
      </w:r>
      <w:r w:rsidR="006522DB" w:rsidRPr="0048532F">
        <w:t>tevreden (</w:t>
      </w:r>
      <w:r w:rsidR="00F44ADF" w:rsidRPr="0048532F">
        <w:t>3)</w:t>
      </w:r>
    </w:p>
    <w:p w14:paraId="40694A62" w14:textId="77777777" w:rsidR="00F44ADF" w:rsidRPr="0048532F" w:rsidRDefault="00F44ADF" w:rsidP="00F44ADF"/>
    <w:p w14:paraId="225779AE" w14:textId="58AEC194" w:rsidR="00F44ADF" w:rsidRPr="0048532F" w:rsidRDefault="00F44ADF" w:rsidP="00F44ADF">
      <w:pPr>
        <w:keepNext/>
      </w:pPr>
      <w:r w:rsidRPr="0048532F">
        <w:lastRenderedPageBreak/>
        <w:t xml:space="preserve">Q32 In welke mate kent u de volgende </w:t>
      </w:r>
      <w:r w:rsidR="006522DB" w:rsidRPr="0048532F">
        <w:t>begeleidingsinitiatieven?</w:t>
      </w:r>
    </w:p>
    <w:tbl>
      <w:tblPr>
        <w:tblStyle w:val="QQuestionTable"/>
        <w:tblW w:w="0" w:type="auto"/>
        <w:tblLook w:val="07E0" w:firstRow="1" w:lastRow="1" w:firstColumn="1" w:lastColumn="1" w:noHBand="1" w:noVBand="1"/>
      </w:tblPr>
      <w:tblGrid>
        <w:gridCol w:w="2329"/>
        <w:gridCol w:w="1559"/>
        <w:gridCol w:w="1704"/>
        <w:gridCol w:w="1824"/>
        <w:gridCol w:w="1656"/>
      </w:tblGrid>
      <w:tr w:rsidR="00535F88" w:rsidRPr="0048532F" w14:paraId="44C3F3A1" w14:textId="77777777" w:rsidTr="00535F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9" w:type="dxa"/>
          </w:tcPr>
          <w:p w14:paraId="10E3C727" w14:textId="77777777" w:rsidR="00535F88" w:rsidRPr="0048532F" w:rsidRDefault="00535F88" w:rsidP="00F44ADF">
            <w:pPr>
              <w:keepNext/>
              <w:rPr>
                <w:lang w:val="nl-BE"/>
              </w:rPr>
            </w:pPr>
          </w:p>
        </w:tc>
        <w:tc>
          <w:tcPr>
            <w:tcW w:w="1559" w:type="dxa"/>
          </w:tcPr>
          <w:p w14:paraId="0D5BECD3" w14:textId="77777777" w:rsidR="00535F88" w:rsidRPr="0048532F" w:rsidRDefault="00535F88" w:rsidP="00F44ADF">
            <w:pPr>
              <w:cnfStyle w:val="100000000000" w:firstRow="1" w:lastRow="0" w:firstColumn="0" w:lastColumn="0" w:oddVBand="0" w:evenVBand="0" w:oddHBand="0" w:evenHBand="0" w:firstRowFirstColumn="0" w:firstRowLastColumn="0" w:lastRowFirstColumn="0" w:lastRowLastColumn="0"/>
              <w:rPr>
                <w:lang w:val="nl-BE"/>
              </w:rPr>
            </w:pPr>
          </w:p>
        </w:tc>
        <w:tc>
          <w:tcPr>
            <w:tcW w:w="1704" w:type="dxa"/>
          </w:tcPr>
          <w:p w14:paraId="1A992356" w14:textId="77777777" w:rsidR="00535F88" w:rsidRPr="0048532F" w:rsidRDefault="00535F88"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Goed (1)</w:t>
            </w:r>
          </w:p>
        </w:tc>
        <w:tc>
          <w:tcPr>
            <w:tcW w:w="1824" w:type="dxa"/>
          </w:tcPr>
          <w:p w14:paraId="7FED550F" w14:textId="77777777" w:rsidR="00535F88" w:rsidRPr="0048532F" w:rsidRDefault="00535F88"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Minder goed - slechts beperkte kennis (2)</w:t>
            </w:r>
          </w:p>
        </w:tc>
        <w:tc>
          <w:tcPr>
            <w:tcW w:w="1656" w:type="dxa"/>
          </w:tcPr>
          <w:p w14:paraId="4EE510D7" w14:textId="77777777" w:rsidR="00535F88" w:rsidRPr="0048532F" w:rsidRDefault="00535F88"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Ken ik niet (3)</w:t>
            </w:r>
          </w:p>
        </w:tc>
      </w:tr>
      <w:tr w:rsidR="00535F88" w:rsidRPr="0048532F" w14:paraId="3C63DD55" w14:textId="77777777" w:rsidTr="00535F88">
        <w:tc>
          <w:tcPr>
            <w:cnfStyle w:val="001000000000" w:firstRow="0" w:lastRow="0" w:firstColumn="1" w:lastColumn="0" w:oddVBand="0" w:evenVBand="0" w:oddHBand="0" w:evenHBand="0" w:firstRowFirstColumn="0" w:firstRowLastColumn="0" w:lastRowFirstColumn="0" w:lastRowLastColumn="0"/>
            <w:tcW w:w="2329" w:type="dxa"/>
          </w:tcPr>
          <w:p w14:paraId="2C663411" w14:textId="77777777" w:rsidR="00535F88" w:rsidRPr="0048532F" w:rsidRDefault="00535F88" w:rsidP="00F44ADF">
            <w:pPr>
              <w:keepNext/>
              <w:rPr>
                <w:lang w:val="nl-BE"/>
              </w:rPr>
            </w:pPr>
            <w:r w:rsidRPr="0048532F">
              <w:rPr>
                <w:lang w:val="nl-BE"/>
              </w:rPr>
              <w:t>Zitdagen financiering VLAIO (1)</w:t>
            </w:r>
          </w:p>
        </w:tc>
        <w:tc>
          <w:tcPr>
            <w:tcW w:w="1559" w:type="dxa"/>
          </w:tcPr>
          <w:p w14:paraId="67E83C13"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04" w:type="dxa"/>
          </w:tcPr>
          <w:p w14:paraId="5355A52E"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824" w:type="dxa"/>
          </w:tcPr>
          <w:p w14:paraId="17AEAE5B"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56" w:type="dxa"/>
          </w:tcPr>
          <w:p w14:paraId="236387F7"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535F88" w:rsidRPr="0048532F" w14:paraId="4C3CC756" w14:textId="77777777" w:rsidTr="00535F88">
        <w:tc>
          <w:tcPr>
            <w:cnfStyle w:val="001000000000" w:firstRow="0" w:lastRow="0" w:firstColumn="1" w:lastColumn="0" w:oddVBand="0" w:evenVBand="0" w:oddHBand="0" w:evenHBand="0" w:firstRowFirstColumn="0" w:firstRowLastColumn="0" w:lastRowFirstColumn="0" w:lastRowLastColumn="0"/>
            <w:tcW w:w="2329" w:type="dxa"/>
          </w:tcPr>
          <w:p w14:paraId="5E2ECE1C" w14:textId="77777777" w:rsidR="00535F88" w:rsidRPr="0048532F" w:rsidRDefault="00535F88" w:rsidP="00F44ADF">
            <w:pPr>
              <w:keepNext/>
              <w:rPr>
                <w:lang w:val="nl-BE"/>
              </w:rPr>
            </w:pPr>
            <w:r w:rsidRPr="0048532F">
              <w:rPr>
                <w:lang w:val="nl-BE"/>
              </w:rPr>
              <w:t>FINMIX (2)</w:t>
            </w:r>
          </w:p>
        </w:tc>
        <w:tc>
          <w:tcPr>
            <w:tcW w:w="1559" w:type="dxa"/>
          </w:tcPr>
          <w:p w14:paraId="44A5E5E8"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04" w:type="dxa"/>
          </w:tcPr>
          <w:p w14:paraId="2B71D80A"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824" w:type="dxa"/>
          </w:tcPr>
          <w:p w14:paraId="4979BA8B"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56" w:type="dxa"/>
          </w:tcPr>
          <w:p w14:paraId="5DF64833"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535F88" w:rsidRPr="0048532F" w14:paraId="476BEB89" w14:textId="77777777" w:rsidTr="00535F88">
        <w:tc>
          <w:tcPr>
            <w:cnfStyle w:val="001000000000" w:firstRow="0" w:lastRow="0" w:firstColumn="1" w:lastColumn="0" w:oddVBand="0" w:evenVBand="0" w:oddHBand="0" w:evenHBand="0" w:firstRowFirstColumn="0" w:firstRowLastColumn="0" w:lastRowFirstColumn="0" w:lastRowLastColumn="0"/>
            <w:tcW w:w="2329" w:type="dxa"/>
          </w:tcPr>
          <w:p w14:paraId="52B7FCEB" w14:textId="77777777" w:rsidR="00535F88" w:rsidRPr="0048532F" w:rsidRDefault="00535F88" w:rsidP="00F44ADF">
            <w:pPr>
              <w:keepNext/>
              <w:rPr>
                <w:lang w:val="nl-BE"/>
              </w:rPr>
            </w:pPr>
            <w:r w:rsidRPr="0048532F">
              <w:rPr>
                <w:lang w:val="nl-BE"/>
              </w:rPr>
              <w:t>FINMIX Internationaal (3)</w:t>
            </w:r>
          </w:p>
        </w:tc>
        <w:tc>
          <w:tcPr>
            <w:tcW w:w="1559" w:type="dxa"/>
          </w:tcPr>
          <w:p w14:paraId="776E9291"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04" w:type="dxa"/>
          </w:tcPr>
          <w:p w14:paraId="67F9C4A7"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824" w:type="dxa"/>
          </w:tcPr>
          <w:p w14:paraId="73FA1DCC"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56" w:type="dxa"/>
          </w:tcPr>
          <w:p w14:paraId="5D5600DC"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535F88" w:rsidRPr="0048532F" w14:paraId="03B7B561" w14:textId="77777777" w:rsidTr="00535F88">
        <w:tc>
          <w:tcPr>
            <w:cnfStyle w:val="001000000000" w:firstRow="0" w:lastRow="0" w:firstColumn="1" w:lastColumn="0" w:oddVBand="0" w:evenVBand="0" w:oddHBand="0" w:evenHBand="0" w:firstRowFirstColumn="0" w:firstRowLastColumn="0" w:lastRowFirstColumn="0" w:lastRowLastColumn="0"/>
            <w:tcW w:w="2329" w:type="dxa"/>
          </w:tcPr>
          <w:p w14:paraId="1237CB07" w14:textId="77777777" w:rsidR="00535F88" w:rsidRPr="0048532F" w:rsidRDefault="00535F88" w:rsidP="00F44ADF">
            <w:pPr>
              <w:keepNext/>
              <w:rPr>
                <w:lang w:val="nl-BE"/>
              </w:rPr>
            </w:pPr>
            <w:r w:rsidRPr="0048532F">
              <w:rPr>
                <w:lang w:val="nl-BE"/>
              </w:rPr>
              <w:t>Vlaamse kredietbemiddelaar (4)</w:t>
            </w:r>
          </w:p>
        </w:tc>
        <w:tc>
          <w:tcPr>
            <w:tcW w:w="1559" w:type="dxa"/>
          </w:tcPr>
          <w:p w14:paraId="0174805F"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04" w:type="dxa"/>
          </w:tcPr>
          <w:p w14:paraId="6D6D7228"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824" w:type="dxa"/>
          </w:tcPr>
          <w:p w14:paraId="1AC16AD6"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56" w:type="dxa"/>
          </w:tcPr>
          <w:p w14:paraId="092C4DF7"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535F88" w:rsidRPr="0048532F" w14:paraId="3C0F1828" w14:textId="77777777" w:rsidTr="00535F88">
        <w:tc>
          <w:tcPr>
            <w:cnfStyle w:val="001000000000" w:firstRow="0" w:lastRow="0" w:firstColumn="1" w:lastColumn="0" w:oddVBand="0" w:evenVBand="0" w:oddHBand="0" w:evenHBand="0" w:firstRowFirstColumn="0" w:firstRowLastColumn="0" w:lastRowFirstColumn="0" w:lastRowLastColumn="0"/>
            <w:tcW w:w="2329" w:type="dxa"/>
          </w:tcPr>
          <w:p w14:paraId="39B60A01" w14:textId="77777777" w:rsidR="00535F88" w:rsidRPr="0048532F" w:rsidRDefault="00535F88" w:rsidP="00F44ADF">
            <w:pPr>
              <w:keepNext/>
              <w:rPr>
                <w:lang w:val="nl-BE"/>
              </w:rPr>
            </w:pPr>
            <w:r w:rsidRPr="0048532F">
              <w:rPr>
                <w:lang w:val="nl-BE"/>
              </w:rPr>
              <w:t>Go4Finance (UNIZO) (5)</w:t>
            </w:r>
          </w:p>
        </w:tc>
        <w:tc>
          <w:tcPr>
            <w:tcW w:w="1559" w:type="dxa"/>
          </w:tcPr>
          <w:p w14:paraId="17AA91F2"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04" w:type="dxa"/>
          </w:tcPr>
          <w:p w14:paraId="05ADB2A1"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824" w:type="dxa"/>
          </w:tcPr>
          <w:p w14:paraId="73AA896D"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56" w:type="dxa"/>
          </w:tcPr>
          <w:p w14:paraId="70670A9D"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535F88" w:rsidRPr="0048532F" w14:paraId="7BB228C8" w14:textId="77777777" w:rsidTr="00535F88">
        <w:tc>
          <w:tcPr>
            <w:cnfStyle w:val="001000000000" w:firstRow="0" w:lastRow="0" w:firstColumn="1" w:lastColumn="0" w:oddVBand="0" w:evenVBand="0" w:oddHBand="0" w:evenHBand="0" w:firstRowFirstColumn="0" w:firstRowLastColumn="0" w:lastRowFirstColumn="0" w:lastRowLastColumn="0"/>
            <w:tcW w:w="2329" w:type="dxa"/>
          </w:tcPr>
          <w:p w14:paraId="2A1E7865" w14:textId="77777777" w:rsidR="00535F88" w:rsidRPr="0048532F" w:rsidRDefault="00535F88" w:rsidP="00F44ADF">
            <w:pPr>
              <w:keepNext/>
              <w:rPr>
                <w:lang w:val="nl-BE"/>
              </w:rPr>
            </w:pPr>
            <w:r w:rsidRPr="0048532F">
              <w:rPr>
                <w:lang w:val="nl-BE"/>
              </w:rPr>
              <w:t>Investor readiness (VOKA) (6)</w:t>
            </w:r>
          </w:p>
        </w:tc>
        <w:tc>
          <w:tcPr>
            <w:tcW w:w="1559" w:type="dxa"/>
          </w:tcPr>
          <w:p w14:paraId="6DFD8791"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04" w:type="dxa"/>
          </w:tcPr>
          <w:p w14:paraId="3246AD74"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824" w:type="dxa"/>
          </w:tcPr>
          <w:p w14:paraId="5C7904A5"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56" w:type="dxa"/>
          </w:tcPr>
          <w:p w14:paraId="29B40F0D"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535F88" w:rsidRPr="0048532F" w14:paraId="419A0D4B" w14:textId="77777777" w:rsidTr="00535F88">
        <w:tc>
          <w:tcPr>
            <w:cnfStyle w:val="001000000000" w:firstRow="0" w:lastRow="0" w:firstColumn="1" w:lastColumn="0" w:oddVBand="0" w:evenVBand="0" w:oddHBand="0" w:evenHBand="0" w:firstRowFirstColumn="0" w:firstRowLastColumn="0" w:lastRowFirstColumn="0" w:lastRowLastColumn="0"/>
            <w:tcW w:w="2329" w:type="dxa"/>
          </w:tcPr>
          <w:p w14:paraId="7CD3704C" w14:textId="77777777" w:rsidR="00535F88" w:rsidRPr="0048532F" w:rsidRDefault="00535F88" w:rsidP="00F44ADF">
            <w:pPr>
              <w:keepNext/>
              <w:rPr>
                <w:lang w:val="nl-BE"/>
              </w:rPr>
            </w:pPr>
            <w:r w:rsidRPr="0048532F">
              <w:rPr>
                <w:lang w:val="nl-BE"/>
              </w:rPr>
              <w:t>Financieringsgesprekken (Netwerk Ondernemen) (7)</w:t>
            </w:r>
          </w:p>
        </w:tc>
        <w:tc>
          <w:tcPr>
            <w:tcW w:w="1559" w:type="dxa"/>
          </w:tcPr>
          <w:p w14:paraId="56880653"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04" w:type="dxa"/>
          </w:tcPr>
          <w:p w14:paraId="3B677B97"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824" w:type="dxa"/>
          </w:tcPr>
          <w:p w14:paraId="0BFD16BE"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56" w:type="dxa"/>
          </w:tcPr>
          <w:p w14:paraId="075E240F"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535F88" w:rsidRPr="0048532F" w14:paraId="7AC97C68" w14:textId="77777777" w:rsidTr="00535F88">
        <w:tc>
          <w:tcPr>
            <w:cnfStyle w:val="001000000000" w:firstRow="0" w:lastRow="0" w:firstColumn="1" w:lastColumn="0" w:oddVBand="0" w:evenVBand="0" w:oddHBand="0" w:evenHBand="0" w:firstRowFirstColumn="0" w:firstRowLastColumn="0" w:lastRowFirstColumn="0" w:lastRowLastColumn="0"/>
            <w:tcW w:w="2329" w:type="dxa"/>
          </w:tcPr>
          <w:p w14:paraId="4DFCD8C7" w14:textId="77777777" w:rsidR="00535F88" w:rsidRPr="0048532F" w:rsidRDefault="00535F88" w:rsidP="00F44ADF">
            <w:pPr>
              <w:keepNext/>
              <w:rPr>
                <w:lang w:val="nl-BE"/>
              </w:rPr>
            </w:pPr>
            <w:r w:rsidRPr="0048532F">
              <w:rPr>
                <w:lang w:val="nl-BE"/>
              </w:rPr>
              <w:t>Investment events (EYinnovation) (8)</w:t>
            </w:r>
          </w:p>
        </w:tc>
        <w:tc>
          <w:tcPr>
            <w:tcW w:w="1559" w:type="dxa"/>
          </w:tcPr>
          <w:p w14:paraId="78151EA9"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04" w:type="dxa"/>
          </w:tcPr>
          <w:p w14:paraId="5D462776"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824" w:type="dxa"/>
          </w:tcPr>
          <w:p w14:paraId="6764D3A0"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56" w:type="dxa"/>
          </w:tcPr>
          <w:p w14:paraId="22178156"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535F88" w:rsidRPr="0048532F" w14:paraId="68C595DE" w14:textId="77777777" w:rsidTr="00535F88">
        <w:tc>
          <w:tcPr>
            <w:cnfStyle w:val="001000000000" w:firstRow="0" w:lastRow="0" w:firstColumn="1" w:lastColumn="0" w:oddVBand="0" w:evenVBand="0" w:oddHBand="0" w:evenHBand="0" w:firstRowFirstColumn="0" w:firstRowLastColumn="0" w:lastRowFirstColumn="0" w:lastRowLastColumn="0"/>
            <w:tcW w:w="2329" w:type="dxa"/>
          </w:tcPr>
          <w:p w14:paraId="1EB69C84" w14:textId="77777777" w:rsidR="00535F88" w:rsidRPr="0048532F" w:rsidRDefault="00535F88" w:rsidP="00F44ADF">
            <w:pPr>
              <w:keepNext/>
              <w:rPr>
                <w:lang w:val="nl-BE"/>
              </w:rPr>
            </w:pPr>
            <w:r w:rsidRPr="0048532F">
              <w:rPr>
                <w:lang w:val="nl-BE"/>
              </w:rPr>
              <w:t>Advies via de KMO-portefeuille (9)</w:t>
            </w:r>
          </w:p>
        </w:tc>
        <w:tc>
          <w:tcPr>
            <w:tcW w:w="1559" w:type="dxa"/>
          </w:tcPr>
          <w:p w14:paraId="5E9F3BCF"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704" w:type="dxa"/>
          </w:tcPr>
          <w:p w14:paraId="1DC65575"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824" w:type="dxa"/>
          </w:tcPr>
          <w:p w14:paraId="5CC93A80"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656" w:type="dxa"/>
          </w:tcPr>
          <w:p w14:paraId="2ED627E7" w14:textId="77777777" w:rsidR="00535F88" w:rsidRPr="0048532F" w:rsidRDefault="00535F88"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7F135464" w14:textId="77777777" w:rsidR="00F44ADF" w:rsidRPr="0048532F" w:rsidRDefault="00F44ADF" w:rsidP="00F44ADF">
      <w:pPr>
        <w:keepNext/>
      </w:pPr>
    </w:p>
    <w:p w14:paraId="23996C01" w14:textId="77777777" w:rsidR="00F44ADF" w:rsidRPr="0048532F" w:rsidRDefault="00F44ADF" w:rsidP="00F44ADF">
      <w:pPr>
        <w:keepNext/>
      </w:pPr>
    </w:p>
    <w:p w14:paraId="4FD11696" w14:textId="77777777" w:rsidR="00F44ADF" w:rsidRPr="0048532F" w:rsidRDefault="00F44ADF" w:rsidP="00F44ADF">
      <w:pPr>
        <w:keepNext/>
      </w:pPr>
      <w:r w:rsidRPr="0048532F">
        <w:t>Q33 In welke mate bent u tevreden over het aanbod van bovenvermelde begeleidingsinitiatieven?</w:t>
      </w:r>
    </w:p>
    <w:p w14:paraId="235C697C" w14:textId="507FEA20" w:rsidR="00F44ADF" w:rsidRPr="0048532F" w:rsidRDefault="00F44ADF" w:rsidP="00B37090">
      <w:pPr>
        <w:pStyle w:val="Lijstalinea"/>
        <w:keepNext/>
        <w:numPr>
          <w:ilvl w:val="0"/>
          <w:numId w:val="8"/>
        </w:numPr>
        <w:spacing w:after="0" w:line="240" w:lineRule="auto"/>
        <w:ind w:left="0"/>
        <w:contextualSpacing w:val="0"/>
      </w:pPr>
      <w:r w:rsidRPr="0048532F">
        <w:t xml:space="preserve">Zeer </w:t>
      </w:r>
      <w:r w:rsidR="006522DB" w:rsidRPr="0048532F">
        <w:t>tevreden (</w:t>
      </w:r>
      <w:r w:rsidRPr="0048532F">
        <w:t>1)</w:t>
      </w:r>
    </w:p>
    <w:p w14:paraId="2B479097" w14:textId="4841FCE5" w:rsidR="00F44ADF" w:rsidRPr="0048532F" w:rsidRDefault="00F44ADF" w:rsidP="00B37090">
      <w:pPr>
        <w:pStyle w:val="Lijstalinea"/>
        <w:keepNext/>
        <w:numPr>
          <w:ilvl w:val="0"/>
          <w:numId w:val="8"/>
        </w:numPr>
        <w:spacing w:after="0" w:line="240" w:lineRule="auto"/>
        <w:ind w:left="0"/>
        <w:contextualSpacing w:val="0"/>
      </w:pPr>
      <w:r w:rsidRPr="0048532F">
        <w:t xml:space="preserve">Matig </w:t>
      </w:r>
      <w:r w:rsidR="006522DB" w:rsidRPr="0048532F">
        <w:t>tevreden (</w:t>
      </w:r>
      <w:r w:rsidRPr="0048532F">
        <w:t>2)</w:t>
      </w:r>
    </w:p>
    <w:p w14:paraId="7382C2D3" w14:textId="731CD7B0" w:rsidR="00F44ADF" w:rsidRPr="0048532F" w:rsidRDefault="00F44ADF" w:rsidP="00B37090">
      <w:pPr>
        <w:pStyle w:val="Lijstalinea"/>
        <w:keepNext/>
        <w:numPr>
          <w:ilvl w:val="0"/>
          <w:numId w:val="8"/>
        </w:numPr>
        <w:spacing w:after="0" w:line="240" w:lineRule="auto"/>
        <w:ind w:left="0"/>
        <w:contextualSpacing w:val="0"/>
      </w:pPr>
      <w:r w:rsidRPr="0048532F">
        <w:t xml:space="preserve">Niet </w:t>
      </w:r>
      <w:r w:rsidR="006522DB" w:rsidRPr="0048532F">
        <w:t>tevreden (</w:t>
      </w:r>
      <w:r w:rsidRPr="0048532F">
        <w:t>3) ________________________________________________</w:t>
      </w:r>
    </w:p>
    <w:p w14:paraId="7A790DE9" w14:textId="77777777" w:rsidR="00F44ADF" w:rsidRPr="0048532F" w:rsidRDefault="00F44ADF" w:rsidP="00F44ADF">
      <w:pPr>
        <w:pStyle w:val="BlockStartLabel"/>
        <w:rPr>
          <w:lang w:val="nl-BE"/>
        </w:rPr>
      </w:pPr>
    </w:p>
    <w:p w14:paraId="1117AE31" w14:textId="77777777" w:rsidR="00F44ADF" w:rsidRPr="0048532F" w:rsidRDefault="00F44ADF" w:rsidP="00F44ADF">
      <w:pPr>
        <w:pStyle w:val="BlockStartLabel"/>
        <w:rPr>
          <w:lang w:val="nl-BE"/>
        </w:rPr>
      </w:pPr>
    </w:p>
    <w:p w14:paraId="54823BBB" w14:textId="77777777" w:rsidR="00F44ADF" w:rsidRPr="0048532F" w:rsidRDefault="00F44ADF" w:rsidP="00F44ADF">
      <w:pPr>
        <w:pStyle w:val="BlockStartLabel"/>
        <w:rPr>
          <w:lang w:val="nl-BE"/>
        </w:rPr>
      </w:pPr>
    </w:p>
    <w:p w14:paraId="233A5C09" w14:textId="77777777" w:rsidR="00CB3FE4" w:rsidRPr="0048532F" w:rsidRDefault="00CB3FE4" w:rsidP="00F44ADF">
      <w:pPr>
        <w:pStyle w:val="BlockStartLabel"/>
        <w:rPr>
          <w:lang w:val="nl-BE"/>
        </w:rPr>
      </w:pPr>
    </w:p>
    <w:p w14:paraId="10E99CB7" w14:textId="77777777" w:rsidR="00CB3FE4" w:rsidRPr="0048532F" w:rsidRDefault="00CB3FE4" w:rsidP="00F44ADF">
      <w:pPr>
        <w:pStyle w:val="BlockStartLabel"/>
        <w:rPr>
          <w:lang w:val="nl-BE"/>
        </w:rPr>
      </w:pPr>
    </w:p>
    <w:p w14:paraId="6D2DCAFB" w14:textId="77777777" w:rsidR="00CB3FE4" w:rsidRPr="0048532F" w:rsidRDefault="00CB3FE4" w:rsidP="00F44ADF">
      <w:pPr>
        <w:pStyle w:val="BlockStartLabel"/>
        <w:rPr>
          <w:lang w:val="nl-BE"/>
        </w:rPr>
      </w:pPr>
    </w:p>
    <w:p w14:paraId="10D0E95C" w14:textId="62C12B46" w:rsidR="00F44ADF" w:rsidRPr="0048532F" w:rsidRDefault="00F44ADF" w:rsidP="00F44ADF">
      <w:pPr>
        <w:keepNext/>
      </w:pPr>
      <w:r w:rsidRPr="0048532F">
        <w:t xml:space="preserve">Q34 In welke mate zijn de volgende factoren wenselijk om de financiering van de onderneming in de toekomst te </w:t>
      </w:r>
      <w:r w:rsidR="006522DB" w:rsidRPr="0048532F">
        <w:t>vergemakkelijken?</w:t>
      </w:r>
    </w:p>
    <w:tbl>
      <w:tblPr>
        <w:tblStyle w:val="QQuestionTable"/>
        <w:tblW w:w="9576" w:type="auto"/>
        <w:tblLook w:val="07E0" w:firstRow="1" w:lastRow="1" w:firstColumn="1" w:lastColumn="1" w:noHBand="1" w:noVBand="1"/>
      </w:tblPr>
      <w:tblGrid>
        <w:gridCol w:w="2374"/>
        <w:gridCol w:w="1340"/>
        <w:gridCol w:w="1339"/>
        <w:gridCol w:w="1339"/>
        <w:gridCol w:w="1341"/>
        <w:gridCol w:w="1339"/>
      </w:tblGrid>
      <w:tr w:rsidR="00F44ADF" w:rsidRPr="0048532F" w14:paraId="0D78D64B" w14:textId="77777777" w:rsidTr="00F44A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99530BC" w14:textId="77777777" w:rsidR="00F44ADF" w:rsidRPr="0048532F" w:rsidRDefault="00F44ADF" w:rsidP="00F44ADF">
            <w:pPr>
              <w:keepNext/>
              <w:rPr>
                <w:lang w:val="nl-BE"/>
              </w:rPr>
            </w:pPr>
          </w:p>
        </w:tc>
        <w:tc>
          <w:tcPr>
            <w:tcW w:w="1596" w:type="dxa"/>
          </w:tcPr>
          <w:p w14:paraId="2B7B6C9F"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Niet belangrijk (1)</w:t>
            </w:r>
          </w:p>
        </w:tc>
        <w:tc>
          <w:tcPr>
            <w:tcW w:w="1596" w:type="dxa"/>
          </w:tcPr>
          <w:p w14:paraId="3902DED0"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Weinig belangrijk (2)</w:t>
            </w:r>
          </w:p>
        </w:tc>
        <w:tc>
          <w:tcPr>
            <w:tcW w:w="1596" w:type="dxa"/>
          </w:tcPr>
          <w:p w14:paraId="3E2A9D3E"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Redelijk belangrijk (3)</w:t>
            </w:r>
          </w:p>
        </w:tc>
        <w:tc>
          <w:tcPr>
            <w:tcW w:w="1596" w:type="dxa"/>
          </w:tcPr>
          <w:p w14:paraId="03DF1889"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Belangrijk (4)</w:t>
            </w:r>
          </w:p>
        </w:tc>
        <w:tc>
          <w:tcPr>
            <w:tcW w:w="1596" w:type="dxa"/>
          </w:tcPr>
          <w:p w14:paraId="20BCFE69"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Uiterst belangrijk (5)</w:t>
            </w:r>
          </w:p>
        </w:tc>
      </w:tr>
      <w:tr w:rsidR="00F44ADF" w:rsidRPr="0048532F" w14:paraId="5C02CE7E" w14:textId="77777777" w:rsidTr="00F44ADF">
        <w:tc>
          <w:tcPr>
            <w:cnfStyle w:val="001000000000" w:firstRow="0" w:lastRow="0" w:firstColumn="1" w:lastColumn="0" w:oddVBand="0" w:evenVBand="0" w:oddHBand="0" w:evenHBand="0" w:firstRowFirstColumn="0" w:firstRowLastColumn="0" w:lastRowFirstColumn="0" w:lastRowLastColumn="0"/>
            <w:tcW w:w="1596" w:type="dxa"/>
          </w:tcPr>
          <w:p w14:paraId="6FC1AE0B" w14:textId="77777777" w:rsidR="00F44ADF" w:rsidRPr="0048532F" w:rsidRDefault="00F44ADF" w:rsidP="00F44ADF">
            <w:pPr>
              <w:keepNext/>
              <w:rPr>
                <w:lang w:val="nl-BE"/>
              </w:rPr>
            </w:pPr>
            <w:r w:rsidRPr="0048532F">
              <w:rPr>
                <w:lang w:val="nl-BE"/>
              </w:rPr>
              <w:t>Overheidswaarborg voor leningen (1)</w:t>
            </w:r>
          </w:p>
        </w:tc>
        <w:tc>
          <w:tcPr>
            <w:tcW w:w="1596" w:type="dxa"/>
          </w:tcPr>
          <w:p w14:paraId="743EE20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2B72983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66453B5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09021A2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30B2F23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0786A975" w14:textId="77777777" w:rsidTr="00F44ADF">
        <w:tc>
          <w:tcPr>
            <w:cnfStyle w:val="001000000000" w:firstRow="0" w:lastRow="0" w:firstColumn="1" w:lastColumn="0" w:oddVBand="0" w:evenVBand="0" w:oddHBand="0" w:evenHBand="0" w:firstRowFirstColumn="0" w:firstRowLastColumn="0" w:lastRowFirstColumn="0" w:lastRowLastColumn="0"/>
            <w:tcW w:w="1596" w:type="dxa"/>
          </w:tcPr>
          <w:p w14:paraId="72B89F8C" w14:textId="77777777" w:rsidR="00F44ADF" w:rsidRPr="0048532F" w:rsidRDefault="00F44ADF" w:rsidP="00F44ADF">
            <w:pPr>
              <w:keepNext/>
              <w:rPr>
                <w:lang w:val="nl-BE"/>
              </w:rPr>
            </w:pPr>
            <w:r w:rsidRPr="0048532F">
              <w:rPr>
                <w:lang w:val="nl-BE"/>
              </w:rPr>
              <w:t>Fiscale prikkels (2)</w:t>
            </w:r>
          </w:p>
        </w:tc>
        <w:tc>
          <w:tcPr>
            <w:tcW w:w="1596" w:type="dxa"/>
          </w:tcPr>
          <w:p w14:paraId="2FCDADA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008BB9D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0B64016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1695D58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0D2CB77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1B7A410" w14:textId="77777777" w:rsidTr="00F44ADF">
        <w:tc>
          <w:tcPr>
            <w:cnfStyle w:val="001000000000" w:firstRow="0" w:lastRow="0" w:firstColumn="1" w:lastColumn="0" w:oddVBand="0" w:evenVBand="0" w:oddHBand="0" w:evenHBand="0" w:firstRowFirstColumn="0" w:firstRowLastColumn="0" w:lastRowFirstColumn="0" w:lastRowLastColumn="0"/>
            <w:tcW w:w="1596" w:type="dxa"/>
          </w:tcPr>
          <w:p w14:paraId="541FB433" w14:textId="272D0C7D" w:rsidR="00F44ADF" w:rsidRPr="0048532F" w:rsidRDefault="00F44ADF" w:rsidP="00F44ADF">
            <w:pPr>
              <w:keepNext/>
              <w:rPr>
                <w:lang w:val="nl-BE"/>
              </w:rPr>
            </w:pPr>
            <w:r w:rsidRPr="0048532F">
              <w:rPr>
                <w:lang w:val="nl-BE"/>
              </w:rPr>
              <w:t xml:space="preserve">Maatregelen om investeringen via </w:t>
            </w:r>
            <w:r w:rsidR="006522DB" w:rsidRPr="0048532F">
              <w:rPr>
                <w:lang w:val="nl-BE"/>
              </w:rPr>
              <w:t>risicokapitaal te</w:t>
            </w:r>
            <w:r w:rsidRPr="0048532F">
              <w:rPr>
                <w:lang w:val="nl-BE"/>
              </w:rPr>
              <w:t xml:space="preserve"> vergemakkelijken (3)</w:t>
            </w:r>
          </w:p>
        </w:tc>
        <w:tc>
          <w:tcPr>
            <w:tcW w:w="1596" w:type="dxa"/>
          </w:tcPr>
          <w:p w14:paraId="5F50DDA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3C5559F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3168447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0816B7B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6A9282F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3D0AB134" w14:textId="77777777" w:rsidTr="00F44ADF">
        <w:tc>
          <w:tcPr>
            <w:cnfStyle w:val="001000000000" w:firstRow="0" w:lastRow="0" w:firstColumn="1" w:lastColumn="0" w:oddVBand="0" w:evenVBand="0" w:oddHBand="0" w:evenHBand="0" w:firstRowFirstColumn="0" w:firstRowLastColumn="0" w:lastRowFirstColumn="0" w:lastRowLastColumn="0"/>
            <w:tcW w:w="1596" w:type="dxa"/>
          </w:tcPr>
          <w:p w14:paraId="4D1DBB39" w14:textId="77777777" w:rsidR="00F44ADF" w:rsidRPr="0048532F" w:rsidRDefault="00F44ADF" w:rsidP="00F44ADF">
            <w:pPr>
              <w:keepNext/>
              <w:rPr>
                <w:lang w:val="nl-BE"/>
              </w:rPr>
            </w:pPr>
            <w:r w:rsidRPr="0048532F">
              <w:rPr>
                <w:lang w:val="nl-BE"/>
              </w:rPr>
              <w:lastRenderedPageBreak/>
              <w:t>Maatregelen om de kost en de administratieve last van de financiering te verlagen (4)</w:t>
            </w:r>
          </w:p>
        </w:tc>
        <w:tc>
          <w:tcPr>
            <w:tcW w:w="1596" w:type="dxa"/>
          </w:tcPr>
          <w:p w14:paraId="08A4698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26702DA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3893B3C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156408B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39B0571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02336B04" w14:textId="77777777" w:rsidTr="00F44ADF">
        <w:tc>
          <w:tcPr>
            <w:cnfStyle w:val="001000000000" w:firstRow="0" w:lastRow="0" w:firstColumn="1" w:lastColumn="0" w:oddVBand="0" w:evenVBand="0" w:oddHBand="0" w:evenHBand="0" w:firstRowFirstColumn="0" w:firstRowLastColumn="0" w:lastRowFirstColumn="0" w:lastRowLastColumn="0"/>
            <w:tcW w:w="1596" w:type="dxa"/>
          </w:tcPr>
          <w:p w14:paraId="5E3CDE2C" w14:textId="77777777" w:rsidR="00F44ADF" w:rsidRPr="0048532F" w:rsidRDefault="00F44ADF" w:rsidP="00F44ADF">
            <w:pPr>
              <w:keepNext/>
              <w:rPr>
                <w:lang w:val="nl-BE"/>
              </w:rPr>
            </w:pPr>
            <w:r w:rsidRPr="0048532F">
              <w:rPr>
                <w:lang w:val="nl-BE"/>
              </w:rPr>
              <w:t>Maatregelen om de kennis van de financieringsvormen te verbeteren (5)</w:t>
            </w:r>
          </w:p>
        </w:tc>
        <w:tc>
          <w:tcPr>
            <w:tcW w:w="1596" w:type="dxa"/>
          </w:tcPr>
          <w:p w14:paraId="6024265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65E0723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6E8B475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703C520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5524DCB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23FCB22B" w14:textId="77777777" w:rsidTr="00F44ADF">
        <w:tc>
          <w:tcPr>
            <w:cnfStyle w:val="001000000000" w:firstRow="0" w:lastRow="0" w:firstColumn="1" w:lastColumn="0" w:oddVBand="0" w:evenVBand="0" w:oddHBand="0" w:evenHBand="0" w:firstRowFirstColumn="0" w:firstRowLastColumn="0" w:lastRowFirstColumn="0" w:lastRowLastColumn="0"/>
            <w:tcW w:w="1596" w:type="dxa"/>
          </w:tcPr>
          <w:p w14:paraId="099D1D79" w14:textId="77777777" w:rsidR="00F44ADF" w:rsidRPr="0048532F" w:rsidRDefault="00F44ADF" w:rsidP="00F44ADF">
            <w:pPr>
              <w:keepNext/>
              <w:rPr>
                <w:lang w:val="nl-BE"/>
              </w:rPr>
            </w:pPr>
            <w:r w:rsidRPr="0048532F">
              <w:rPr>
                <w:lang w:val="nl-BE"/>
              </w:rPr>
              <w:t>Maatregelen om de toegang tot beursmarkten voor aandelen en obligaties te vergemakkelijken (6)</w:t>
            </w:r>
          </w:p>
        </w:tc>
        <w:tc>
          <w:tcPr>
            <w:tcW w:w="1596" w:type="dxa"/>
          </w:tcPr>
          <w:p w14:paraId="6B80541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352702D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34A4AC7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2C798AE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4DD29DC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2743A084" w14:textId="77777777" w:rsidTr="00F44ADF">
        <w:tc>
          <w:tcPr>
            <w:cnfStyle w:val="001000000000" w:firstRow="0" w:lastRow="0" w:firstColumn="1" w:lastColumn="0" w:oddVBand="0" w:evenVBand="0" w:oddHBand="0" w:evenHBand="0" w:firstRowFirstColumn="0" w:firstRowLastColumn="0" w:lastRowFirstColumn="0" w:lastRowLastColumn="0"/>
            <w:tcW w:w="1596" w:type="dxa"/>
          </w:tcPr>
          <w:p w14:paraId="304BD64B" w14:textId="77777777" w:rsidR="00F44ADF" w:rsidRPr="0048532F" w:rsidRDefault="00F44ADF" w:rsidP="00F44ADF">
            <w:pPr>
              <w:keepNext/>
              <w:rPr>
                <w:lang w:val="nl-BE"/>
              </w:rPr>
            </w:pPr>
            <w:r w:rsidRPr="0048532F">
              <w:rPr>
                <w:lang w:val="nl-BE"/>
              </w:rPr>
              <w:t>Opzetten van een markt voor niet genoteerde effecten (7)</w:t>
            </w:r>
          </w:p>
        </w:tc>
        <w:tc>
          <w:tcPr>
            <w:tcW w:w="1596" w:type="dxa"/>
          </w:tcPr>
          <w:p w14:paraId="6868B75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144E520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1BACE28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527C348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01F8222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0F7021A5" w14:textId="77777777" w:rsidTr="00F44ADF">
        <w:tc>
          <w:tcPr>
            <w:cnfStyle w:val="001000000000" w:firstRow="0" w:lastRow="0" w:firstColumn="1" w:lastColumn="0" w:oddVBand="0" w:evenVBand="0" w:oddHBand="0" w:evenHBand="0" w:firstRowFirstColumn="0" w:firstRowLastColumn="0" w:lastRowFirstColumn="0" w:lastRowLastColumn="0"/>
            <w:tcW w:w="1596" w:type="dxa"/>
          </w:tcPr>
          <w:p w14:paraId="6871BA13" w14:textId="77777777" w:rsidR="00F44ADF" w:rsidRPr="0048532F" w:rsidRDefault="00F44ADF" w:rsidP="00F44ADF">
            <w:pPr>
              <w:keepNext/>
              <w:rPr>
                <w:lang w:val="nl-BE"/>
              </w:rPr>
            </w:pPr>
            <w:r w:rsidRPr="0048532F">
              <w:rPr>
                <w:lang w:val="nl-BE"/>
              </w:rPr>
              <w:t>Maatregelen om het opmaken van financieringsaanvragen te ondersteunen (8)</w:t>
            </w:r>
          </w:p>
        </w:tc>
        <w:tc>
          <w:tcPr>
            <w:tcW w:w="1596" w:type="dxa"/>
          </w:tcPr>
          <w:p w14:paraId="6DFC5EB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05CB71D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68DA543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1ADC998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1BFB36C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DCFDF79" w14:textId="77777777" w:rsidTr="00F44ADF">
        <w:tc>
          <w:tcPr>
            <w:cnfStyle w:val="001000000000" w:firstRow="0" w:lastRow="0" w:firstColumn="1" w:lastColumn="0" w:oddVBand="0" w:evenVBand="0" w:oddHBand="0" w:evenHBand="0" w:firstRowFirstColumn="0" w:firstRowLastColumn="0" w:lastRowFirstColumn="0" w:lastRowLastColumn="0"/>
            <w:tcW w:w="1596" w:type="dxa"/>
          </w:tcPr>
          <w:p w14:paraId="5BC76BC4" w14:textId="77777777" w:rsidR="00F44ADF" w:rsidRPr="0048532F" w:rsidRDefault="00F44ADF" w:rsidP="00F44ADF">
            <w:pPr>
              <w:keepNext/>
              <w:rPr>
                <w:lang w:val="nl-BE"/>
              </w:rPr>
            </w:pPr>
            <w:r w:rsidRPr="0048532F">
              <w:rPr>
                <w:lang w:val="nl-BE"/>
              </w:rPr>
              <w:t>Maatregelen om meer hulp te bieden bij het kiezen van de juiste financieringsinstrumenten (9)</w:t>
            </w:r>
          </w:p>
        </w:tc>
        <w:tc>
          <w:tcPr>
            <w:tcW w:w="1596" w:type="dxa"/>
          </w:tcPr>
          <w:p w14:paraId="0C7E1A3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5CC08BE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61C48B5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4C2261B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596" w:type="dxa"/>
          </w:tcPr>
          <w:p w14:paraId="5E0AC26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0ABD15CD" w14:textId="77777777" w:rsidR="00F44ADF" w:rsidRPr="0048532F" w:rsidRDefault="00F44ADF" w:rsidP="00F44ADF"/>
    <w:p w14:paraId="4186AD87" w14:textId="19338C1D" w:rsidR="00F44ADF" w:rsidRPr="0048532F" w:rsidRDefault="00F44ADF" w:rsidP="00F44ADF">
      <w:pPr>
        <w:keepNext/>
      </w:pPr>
      <w:r w:rsidRPr="0048532F">
        <w:t xml:space="preserve">Q35 In welke mate behoorden de onderstaande doelstellingen in de afgelopen 2 jaar (2016-2017) tot de belangrijkste doelstellingen binnen uw </w:t>
      </w:r>
      <w:r w:rsidR="006522DB" w:rsidRPr="0048532F">
        <w:t>onderneming?</w:t>
      </w:r>
    </w:p>
    <w:tbl>
      <w:tblPr>
        <w:tblStyle w:val="QQuestionTable"/>
        <w:tblW w:w="0" w:type="auto"/>
        <w:tblLook w:val="07E0" w:firstRow="1" w:lastRow="1" w:firstColumn="1" w:lastColumn="1" w:noHBand="1" w:noVBand="1"/>
      </w:tblPr>
      <w:tblGrid>
        <w:gridCol w:w="1931"/>
        <w:gridCol w:w="1428"/>
        <w:gridCol w:w="1428"/>
        <w:gridCol w:w="1428"/>
        <w:gridCol w:w="1429"/>
        <w:gridCol w:w="1428"/>
      </w:tblGrid>
      <w:tr w:rsidR="00F44ADF" w:rsidRPr="0048532F" w14:paraId="13554F3D" w14:textId="77777777" w:rsidTr="00CB3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66BBE424" w14:textId="77777777" w:rsidR="00F44ADF" w:rsidRPr="0048532F" w:rsidRDefault="00F44ADF" w:rsidP="00F44ADF">
            <w:pPr>
              <w:keepNext/>
              <w:jc w:val="left"/>
              <w:rPr>
                <w:lang w:val="nl-BE"/>
              </w:rPr>
            </w:pPr>
          </w:p>
        </w:tc>
        <w:tc>
          <w:tcPr>
            <w:tcW w:w="1428" w:type="dxa"/>
          </w:tcPr>
          <w:p w14:paraId="512C1996"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Helemaal niet belangrijk (1)</w:t>
            </w:r>
          </w:p>
        </w:tc>
        <w:tc>
          <w:tcPr>
            <w:tcW w:w="1428" w:type="dxa"/>
          </w:tcPr>
          <w:p w14:paraId="23DE6789"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Minder belangrijk (2)</w:t>
            </w:r>
          </w:p>
        </w:tc>
        <w:tc>
          <w:tcPr>
            <w:tcW w:w="1428" w:type="dxa"/>
          </w:tcPr>
          <w:p w14:paraId="2636B6A8"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Weinig belangrijk (3)</w:t>
            </w:r>
          </w:p>
        </w:tc>
        <w:tc>
          <w:tcPr>
            <w:tcW w:w="1429" w:type="dxa"/>
          </w:tcPr>
          <w:p w14:paraId="1C0A143D"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Belangrijk (4)</w:t>
            </w:r>
          </w:p>
        </w:tc>
        <w:tc>
          <w:tcPr>
            <w:tcW w:w="1428" w:type="dxa"/>
          </w:tcPr>
          <w:p w14:paraId="49B72D65"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Heel belangrijk (5)</w:t>
            </w:r>
          </w:p>
        </w:tc>
      </w:tr>
      <w:tr w:rsidR="00F44ADF" w:rsidRPr="0048532F" w14:paraId="30306C06"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4ACD9EF1" w14:textId="43D8ACE4" w:rsidR="00F44ADF" w:rsidRPr="0048532F" w:rsidRDefault="00F44ADF" w:rsidP="00F44ADF">
            <w:pPr>
              <w:keepNext/>
              <w:rPr>
                <w:lang w:val="nl-BE"/>
              </w:rPr>
            </w:pPr>
            <w:r w:rsidRPr="0048532F">
              <w:rPr>
                <w:lang w:val="nl-BE"/>
              </w:rPr>
              <w:t xml:space="preserve">Meer omzet </w:t>
            </w:r>
            <w:r w:rsidR="006522DB" w:rsidRPr="0048532F">
              <w:rPr>
                <w:lang w:val="nl-BE"/>
              </w:rPr>
              <w:t>realiseren</w:t>
            </w:r>
            <w:r w:rsidRPr="0048532F">
              <w:rPr>
                <w:lang w:val="nl-BE"/>
              </w:rPr>
              <w:t xml:space="preserve"> (1)</w:t>
            </w:r>
          </w:p>
        </w:tc>
        <w:tc>
          <w:tcPr>
            <w:tcW w:w="1428" w:type="dxa"/>
          </w:tcPr>
          <w:p w14:paraId="4D575DD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2BB7D63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46A22FB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570E0FC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517FD58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465E6B36"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4CACE7F0" w14:textId="067ACB76" w:rsidR="00F44ADF" w:rsidRPr="0048532F" w:rsidRDefault="00F44ADF" w:rsidP="00F44ADF">
            <w:pPr>
              <w:keepNext/>
              <w:rPr>
                <w:lang w:val="nl-BE"/>
              </w:rPr>
            </w:pPr>
            <w:r w:rsidRPr="0048532F">
              <w:rPr>
                <w:lang w:val="nl-BE"/>
              </w:rPr>
              <w:t xml:space="preserve">Meer winst </w:t>
            </w:r>
            <w:r w:rsidR="006522DB" w:rsidRPr="0048532F">
              <w:rPr>
                <w:lang w:val="nl-BE"/>
              </w:rPr>
              <w:t>realiseren</w:t>
            </w:r>
            <w:r w:rsidRPr="0048532F">
              <w:rPr>
                <w:lang w:val="nl-BE"/>
              </w:rPr>
              <w:t xml:space="preserve"> (2)</w:t>
            </w:r>
          </w:p>
        </w:tc>
        <w:tc>
          <w:tcPr>
            <w:tcW w:w="1428" w:type="dxa"/>
          </w:tcPr>
          <w:p w14:paraId="204AC02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6EBA431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7AAD195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5DB29AE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27ECE6C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43B9C0B3"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2F43C751" w14:textId="77777777" w:rsidR="00F44ADF" w:rsidRPr="0048532F" w:rsidRDefault="00F44ADF" w:rsidP="00F44ADF">
            <w:pPr>
              <w:keepNext/>
              <w:rPr>
                <w:lang w:val="nl-BE"/>
              </w:rPr>
            </w:pPr>
            <w:r w:rsidRPr="0048532F">
              <w:rPr>
                <w:lang w:val="nl-BE"/>
              </w:rPr>
              <w:t>Een groter marktaandeel bereiken (3)</w:t>
            </w:r>
          </w:p>
        </w:tc>
        <w:tc>
          <w:tcPr>
            <w:tcW w:w="1428" w:type="dxa"/>
          </w:tcPr>
          <w:p w14:paraId="564239F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45B6231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776C7D2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1809EE3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5003FAC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C99F628"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48226346" w14:textId="77777777" w:rsidR="00F44ADF" w:rsidRPr="0048532F" w:rsidRDefault="00F44ADF" w:rsidP="00F44ADF">
            <w:pPr>
              <w:keepNext/>
              <w:rPr>
                <w:lang w:val="nl-BE"/>
              </w:rPr>
            </w:pPr>
            <w:r w:rsidRPr="0048532F">
              <w:rPr>
                <w:lang w:val="nl-BE"/>
              </w:rPr>
              <w:t>Meer inzetten op innovatie (4)</w:t>
            </w:r>
          </w:p>
        </w:tc>
        <w:tc>
          <w:tcPr>
            <w:tcW w:w="1428" w:type="dxa"/>
          </w:tcPr>
          <w:p w14:paraId="6A4762D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4FA8FB2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20B8B1F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6890D2B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16F0528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6C3C28C9"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59852775" w14:textId="77777777" w:rsidR="00F44ADF" w:rsidRPr="0048532F" w:rsidRDefault="00F44ADF" w:rsidP="00F44ADF">
            <w:pPr>
              <w:keepNext/>
              <w:rPr>
                <w:lang w:val="nl-BE"/>
              </w:rPr>
            </w:pPr>
            <w:r w:rsidRPr="0048532F">
              <w:rPr>
                <w:lang w:val="nl-BE"/>
              </w:rPr>
              <w:t>Meer inzetten op duurzaamheid (5)</w:t>
            </w:r>
          </w:p>
        </w:tc>
        <w:tc>
          <w:tcPr>
            <w:tcW w:w="1428" w:type="dxa"/>
          </w:tcPr>
          <w:p w14:paraId="6447A5E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2BB5103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5C3C2B1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0B4E80D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5DB10C9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B763078"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5AF58880" w14:textId="2962B0E1" w:rsidR="00F44ADF" w:rsidRPr="0048532F" w:rsidRDefault="00F44ADF" w:rsidP="00F44ADF">
            <w:pPr>
              <w:keepNext/>
              <w:rPr>
                <w:lang w:val="nl-BE"/>
              </w:rPr>
            </w:pPr>
            <w:r w:rsidRPr="0048532F">
              <w:rPr>
                <w:lang w:val="nl-BE"/>
              </w:rPr>
              <w:t xml:space="preserve">Meer inzetten op </w:t>
            </w:r>
            <w:r w:rsidR="006522DB" w:rsidRPr="0048532F">
              <w:rPr>
                <w:lang w:val="nl-BE"/>
              </w:rPr>
              <w:t>internationalisering</w:t>
            </w:r>
            <w:r w:rsidRPr="0048532F">
              <w:rPr>
                <w:lang w:val="nl-BE"/>
              </w:rPr>
              <w:t xml:space="preserve"> (6)</w:t>
            </w:r>
          </w:p>
        </w:tc>
        <w:tc>
          <w:tcPr>
            <w:tcW w:w="1428" w:type="dxa"/>
          </w:tcPr>
          <w:p w14:paraId="18827C7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60EE365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2DA6FE7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7A7D262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2E2D508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EA0F0AB"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202E29A3" w14:textId="77777777" w:rsidR="00F44ADF" w:rsidRPr="0048532F" w:rsidRDefault="00F44ADF" w:rsidP="00F44ADF">
            <w:pPr>
              <w:keepNext/>
              <w:rPr>
                <w:lang w:val="nl-BE"/>
              </w:rPr>
            </w:pPr>
            <w:r w:rsidRPr="0048532F">
              <w:rPr>
                <w:lang w:val="nl-BE"/>
              </w:rPr>
              <w:t>Meer klantentevredenheid bereiken (7)</w:t>
            </w:r>
          </w:p>
        </w:tc>
        <w:tc>
          <w:tcPr>
            <w:tcW w:w="1428" w:type="dxa"/>
          </w:tcPr>
          <w:p w14:paraId="260014F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6C318E9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4438138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3652897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1771AA5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0CAE00E"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7F3DD63D" w14:textId="77777777" w:rsidR="00F44ADF" w:rsidRPr="0048532F" w:rsidRDefault="00F44ADF" w:rsidP="00F44ADF">
            <w:pPr>
              <w:keepNext/>
              <w:rPr>
                <w:lang w:val="nl-BE"/>
              </w:rPr>
            </w:pPr>
            <w:r w:rsidRPr="0048532F">
              <w:rPr>
                <w:lang w:val="nl-BE"/>
              </w:rPr>
              <w:t>Het behoud van familiale controle en onafhankelijkheid (8)</w:t>
            </w:r>
          </w:p>
        </w:tc>
        <w:tc>
          <w:tcPr>
            <w:tcW w:w="1428" w:type="dxa"/>
          </w:tcPr>
          <w:p w14:paraId="0250E7C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74D7D23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16A898E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5CFE5EF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258EC29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0E8D3CC"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32027FCF" w14:textId="77777777" w:rsidR="00F44ADF" w:rsidRPr="0048532F" w:rsidRDefault="00F44ADF" w:rsidP="00F44ADF">
            <w:pPr>
              <w:keepNext/>
              <w:rPr>
                <w:lang w:val="nl-BE"/>
              </w:rPr>
            </w:pPr>
            <w:r w:rsidRPr="0048532F">
              <w:rPr>
                <w:lang w:val="nl-BE"/>
              </w:rPr>
              <w:t>Het verhogen van de betrokkenheid van familieleden in het bedrijf (9)</w:t>
            </w:r>
          </w:p>
        </w:tc>
        <w:tc>
          <w:tcPr>
            <w:tcW w:w="1428" w:type="dxa"/>
          </w:tcPr>
          <w:p w14:paraId="24EDF27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577B263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2A757F7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78A7EB9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5D07021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2B42850"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2F121AF8" w14:textId="77777777" w:rsidR="00F44ADF" w:rsidRPr="0048532F" w:rsidRDefault="00F44ADF" w:rsidP="00F44ADF">
            <w:pPr>
              <w:keepNext/>
              <w:rPr>
                <w:lang w:val="nl-BE"/>
              </w:rPr>
            </w:pPr>
            <w:r w:rsidRPr="0048532F">
              <w:rPr>
                <w:lang w:val="nl-BE"/>
              </w:rPr>
              <w:t>Een succesvolle overdracht voorbereiden/ uitrollen naar de volgende generatie (10)</w:t>
            </w:r>
          </w:p>
        </w:tc>
        <w:tc>
          <w:tcPr>
            <w:tcW w:w="1428" w:type="dxa"/>
          </w:tcPr>
          <w:p w14:paraId="64A1584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1CC3D6B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2010CBD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3F6830F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1B2B99B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2C9202BF"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047B7F6D" w14:textId="77777777" w:rsidR="00F44ADF" w:rsidRPr="0048532F" w:rsidRDefault="00F44ADF" w:rsidP="00F44ADF">
            <w:pPr>
              <w:keepNext/>
              <w:rPr>
                <w:lang w:val="nl-BE"/>
              </w:rPr>
            </w:pPr>
            <w:r w:rsidRPr="0048532F">
              <w:rPr>
                <w:lang w:val="nl-BE"/>
              </w:rPr>
              <w:t>Het vergroten van de emotionele band tussen familieleden (11)</w:t>
            </w:r>
          </w:p>
        </w:tc>
        <w:tc>
          <w:tcPr>
            <w:tcW w:w="1428" w:type="dxa"/>
          </w:tcPr>
          <w:p w14:paraId="10D41D8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347DFFA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60C5F00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249528A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0944B9A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45BC0C9"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78802822" w14:textId="77777777" w:rsidR="00F44ADF" w:rsidRPr="0048532F" w:rsidRDefault="00F44ADF" w:rsidP="00F44ADF">
            <w:pPr>
              <w:keepNext/>
              <w:rPr>
                <w:lang w:val="nl-BE"/>
              </w:rPr>
            </w:pPr>
            <w:r w:rsidRPr="0048532F">
              <w:rPr>
                <w:lang w:val="nl-BE"/>
              </w:rPr>
              <w:t xml:space="preserve">Het minimaliseren van conflicten </w:t>
            </w:r>
            <w:r w:rsidRPr="0048532F">
              <w:rPr>
                <w:lang w:val="nl-BE"/>
              </w:rPr>
              <w:lastRenderedPageBreak/>
              <w:t>tussen familieleden (12)</w:t>
            </w:r>
          </w:p>
        </w:tc>
        <w:tc>
          <w:tcPr>
            <w:tcW w:w="1428" w:type="dxa"/>
          </w:tcPr>
          <w:p w14:paraId="67909CE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31DF5FB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6168ED7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116AC83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488FEBF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5EFFD45B" w14:textId="77777777" w:rsidR="00CB3FE4" w:rsidRPr="0048532F" w:rsidRDefault="00CB3FE4"/>
    <w:p w14:paraId="17829222" w14:textId="77777777" w:rsidR="005B397F" w:rsidRPr="0048532F" w:rsidRDefault="005B397F"/>
    <w:p w14:paraId="072CEB7C" w14:textId="77777777" w:rsidR="005B397F" w:rsidRPr="0048532F" w:rsidRDefault="005B397F">
      <w:r w:rsidRPr="0048532F">
        <w:t>Vervolg Q35</w:t>
      </w:r>
    </w:p>
    <w:tbl>
      <w:tblPr>
        <w:tblStyle w:val="QQuestionTable"/>
        <w:tblW w:w="0" w:type="auto"/>
        <w:tblLook w:val="07E0" w:firstRow="1" w:lastRow="1" w:firstColumn="1" w:lastColumn="1" w:noHBand="1" w:noVBand="1"/>
      </w:tblPr>
      <w:tblGrid>
        <w:gridCol w:w="1931"/>
        <w:gridCol w:w="1428"/>
        <w:gridCol w:w="1428"/>
        <w:gridCol w:w="1428"/>
        <w:gridCol w:w="1429"/>
        <w:gridCol w:w="1428"/>
      </w:tblGrid>
      <w:tr w:rsidR="005B397F" w:rsidRPr="0048532F" w14:paraId="614C5A92" w14:textId="77777777" w:rsidTr="00CB3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1" w:type="dxa"/>
          </w:tcPr>
          <w:p w14:paraId="6152B250" w14:textId="77777777" w:rsidR="005B397F" w:rsidRPr="0048532F" w:rsidRDefault="005B397F" w:rsidP="005B397F">
            <w:pPr>
              <w:keepNext/>
              <w:rPr>
                <w:lang w:val="nl-BE"/>
              </w:rPr>
            </w:pPr>
          </w:p>
        </w:tc>
        <w:tc>
          <w:tcPr>
            <w:tcW w:w="1428" w:type="dxa"/>
          </w:tcPr>
          <w:p w14:paraId="3C8F7EBB"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Helemaal niet belangrijk (1)</w:t>
            </w:r>
          </w:p>
        </w:tc>
        <w:tc>
          <w:tcPr>
            <w:tcW w:w="1428" w:type="dxa"/>
          </w:tcPr>
          <w:p w14:paraId="67FD9357"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Minder belangrijk (2)</w:t>
            </w:r>
          </w:p>
        </w:tc>
        <w:tc>
          <w:tcPr>
            <w:tcW w:w="1428" w:type="dxa"/>
          </w:tcPr>
          <w:p w14:paraId="060A4E6B"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Weinig belangrijk (3)</w:t>
            </w:r>
          </w:p>
        </w:tc>
        <w:tc>
          <w:tcPr>
            <w:tcW w:w="1429" w:type="dxa"/>
          </w:tcPr>
          <w:p w14:paraId="546F223B"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Belangrijk (4)</w:t>
            </w:r>
          </w:p>
        </w:tc>
        <w:tc>
          <w:tcPr>
            <w:tcW w:w="1428" w:type="dxa"/>
          </w:tcPr>
          <w:p w14:paraId="46811696"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Heel belangrijk (5)</w:t>
            </w:r>
          </w:p>
        </w:tc>
      </w:tr>
      <w:tr w:rsidR="00F44ADF" w:rsidRPr="0048532F" w14:paraId="6AD776EB"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493B8A53" w14:textId="77777777" w:rsidR="00F44ADF" w:rsidRPr="0048532F" w:rsidRDefault="00F44ADF" w:rsidP="00F44ADF">
            <w:pPr>
              <w:keepNext/>
              <w:rPr>
                <w:lang w:val="nl-BE"/>
              </w:rPr>
            </w:pPr>
            <w:r w:rsidRPr="0048532F">
              <w:rPr>
                <w:lang w:val="nl-BE"/>
              </w:rPr>
              <w:t>Het tewerkstellen van familieleden in het familiebedrijf (13)</w:t>
            </w:r>
          </w:p>
        </w:tc>
        <w:tc>
          <w:tcPr>
            <w:tcW w:w="1428" w:type="dxa"/>
          </w:tcPr>
          <w:p w14:paraId="0C36729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1FD6B59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0B0043A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2431596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143FB38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29FC2D6C" w14:textId="77777777" w:rsidTr="00CB3FE4">
        <w:tc>
          <w:tcPr>
            <w:cnfStyle w:val="001000000000" w:firstRow="0" w:lastRow="0" w:firstColumn="1" w:lastColumn="0" w:oddVBand="0" w:evenVBand="0" w:oddHBand="0" w:evenHBand="0" w:firstRowFirstColumn="0" w:firstRowLastColumn="0" w:lastRowFirstColumn="0" w:lastRowLastColumn="0"/>
            <w:tcW w:w="1931" w:type="dxa"/>
          </w:tcPr>
          <w:p w14:paraId="66FA01A4" w14:textId="77777777" w:rsidR="00F44ADF" w:rsidRPr="0048532F" w:rsidRDefault="00F44ADF" w:rsidP="00F44ADF">
            <w:pPr>
              <w:keepNext/>
              <w:rPr>
                <w:lang w:val="nl-BE"/>
              </w:rPr>
            </w:pPr>
            <w:r w:rsidRPr="0048532F">
              <w:rPr>
                <w:lang w:val="nl-BE"/>
              </w:rPr>
              <w:t>Het vergroten van de reputatie en status van het familiebedrijf in de omgeving (14)</w:t>
            </w:r>
          </w:p>
        </w:tc>
        <w:tc>
          <w:tcPr>
            <w:tcW w:w="1428" w:type="dxa"/>
          </w:tcPr>
          <w:p w14:paraId="201DDC8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34A2DD3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670E936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9" w:type="dxa"/>
          </w:tcPr>
          <w:p w14:paraId="353A98C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428" w:type="dxa"/>
          </w:tcPr>
          <w:p w14:paraId="2403345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4A676213" w14:textId="77777777" w:rsidR="00F44ADF" w:rsidRPr="0048532F" w:rsidRDefault="00F44ADF" w:rsidP="00F44ADF"/>
    <w:p w14:paraId="7B2A4492" w14:textId="77777777" w:rsidR="00CB3FE4" w:rsidRPr="0048532F" w:rsidRDefault="00CB3FE4" w:rsidP="00F44ADF"/>
    <w:p w14:paraId="1F9594CB" w14:textId="77777777" w:rsidR="00CB3FE4" w:rsidRPr="0048532F" w:rsidRDefault="00F44ADF" w:rsidP="00CB3FE4">
      <w:r w:rsidRPr="0048532F">
        <w:t>Q36 Hoe sterk bent u met innovatie en internationalisatie bezig in uw onderneming?</w:t>
      </w:r>
    </w:p>
    <w:tbl>
      <w:tblPr>
        <w:tblStyle w:val="QTextTable"/>
        <w:tblW w:w="0" w:type="auto"/>
        <w:tblLook w:val="07E0" w:firstRow="1" w:lastRow="1" w:firstColumn="1" w:lastColumn="1" w:noHBand="1" w:noVBand="1"/>
      </w:tblPr>
      <w:tblGrid>
        <w:gridCol w:w="4554"/>
        <w:gridCol w:w="4518"/>
      </w:tblGrid>
      <w:tr w:rsidR="00F44ADF" w:rsidRPr="0048532F" w14:paraId="15481E7D" w14:textId="77777777" w:rsidTr="005B397F">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554" w:type="dxa"/>
          </w:tcPr>
          <w:p w14:paraId="4879FE0C" w14:textId="77777777" w:rsidR="00F44ADF" w:rsidRPr="0048532F" w:rsidRDefault="00F44ADF" w:rsidP="00F44ADF">
            <w:pPr>
              <w:keepNext/>
              <w:rPr>
                <w:lang w:val="nl-BE"/>
              </w:rPr>
            </w:pPr>
          </w:p>
        </w:tc>
        <w:tc>
          <w:tcPr>
            <w:tcW w:w="4518" w:type="dxa"/>
          </w:tcPr>
          <w:p w14:paraId="0B13E515"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Geef gevraagd cijfer - indien u geen idee hebt, laat dan het antwoord open (1)</w:t>
            </w:r>
          </w:p>
        </w:tc>
      </w:tr>
      <w:tr w:rsidR="00F44ADF" w:rsidRPr="0048532F" w14:paraId="21D0BD48" w14:textId="77777777" w:rsidTr="005B397F">
        <w:trPr>
          <w:trHeight w:val="24"/>
        </w:trPr>
        <w:tc>
          <w:tcPr>
            <w:cnfStyle w:val="001000000000" w:firstRow="0" w:lastRow="0" w:firstColumn="1" w:lastColumn="0" w:oddVBand="0" w:evenVBand="0" w:oddHBand="0" w:evenHBand="0" w:firstRowFirstColumn="0" w:firstRowLastColumn="0" w:lastRowFirstColumn="0" w:lastRowLastColumn="0"/>
            <w:tcW w:w="4554" w:type="dxa"/>
          </w:tcPr>
          <w:p w14:paraId="0AC65C4F" w14:textId="34DF5084" w:rsidR="00F44ADF" w:rsidRPr="0048532F" w:rsidRDefault="00F44ADF" w:rsidP="00F44ADF">
            <w:pPr>
              <w:keepNext/>
              <w:rPr>
                <w:lang w:val="nl-BE"/>
              </w:rPr>
            </w:pPr>
            <w:r w:rsidRPr="0048532F">
              <w:rPr>
                <w:lang w:val="nl-BE"/>
              </w:rPr>
              <w:t xml:space="preserve">Welk percentage van de omzet is de afgelopen 2 jaar (2016-2017) naar uitgaven voor O&amp;O </w:t>
            </w:r>
            <w:r w:rsidR="006522DB" w:rsidRPr="0048532F">
              <w:rPr>
                <w:lang w:val="nl-BE"/>
              </w:rPr>
              <w:t>gegaan?</w:t>
            </w:r>
            <w:r w:rsidRPr="0048532F">
              <w:rPr>
                <w:lang w:val="nl-BE"/>
              </w:rPr>
              <w:t xml:space="preserve"> (1)</w:t>
            </w:r>
          </w:p>
        </w:tc>
        <w:tc>
          <w:tcPr>
            <w:tcW w:w="4518" w:type="dxa"/>
          </w:tcPr>
          <w:p w14:paraId="76CFED55" w14:textId="77777777" w:rsidR="00F44ADF" w:rsidRPr="0048532F" w:rsidRDefault="00F44ADF" w:rsidP="00F44ADF">
            <w:pPr>
              <w:pStyle w:val="Lijstalinea"/>
              <w:keepNext/>
              <w:ind w:left="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2251EE5" w14:textId="77777777" w:rsidTr="005B397F">
        <w:trPr>
          <w:trHeight w:val="24"/>
        </w:trPr>
        <w:tc>
          <w:tcPr>
            <w:cnfStyle w:val="001000000000" w:firstRow="0" w:lastRow="0" w:firstColumn="1" w:lastColumn="0" w:oddVBand="0" w:evenVBand="0" w:oddHBand="0" w:evenHBand="0" w:firstRowFirstColumn="0" w:firstRowLastColumn="0" w:lastRowFirstColumn="0" w:lastRowLastColumn="0"/>
            <w:tcW w:w="4554" w:type="dxa"/>
          </w:tcPr>
          <w:p w14:paraId="5FFA401B" w14:textId="77777777" w:rsidR="00F44ADF" w:rsidRPr="0048532F" w:rsidRDefault="00F44ADF" w:rsidP="00F44ADF">
            <w:pPr>
              <w:keepNext/>
              <w:rPr>
                <w:lang w:val="nl-BE"/>
              </w:rPr>
            </w:pPr>
            <w:r w:rsidRPr="0048532F">
              <w:rPr>
                <w:lang w:val="nl-BE"/>
              </w:rPr>
              <w:t>Hoeveel personen waren inde afgelopen 2 jaar (2016-2017) binnen uw onderneming actief bezig met O&amp;O? (2)</w:t>
            </w:r>
          </w:p>
        </w:tc>
        <w:tc>
          <w:tcPr>
            <w:tcW w:w="4518" w:type="dxa"/>
          </w:tcPr>
          <w:p w14:paraId="1E7A3A8E" w14:textId="77777777" w:rsidR="00F44ADF" w:rsidRPr="0048532F" w:rsidRDefault="00F44ADF" w:rsidP="00F44ADF">
            <w:pPr>
              <w:pStyle w:val="Lijstalinea"/>
              <w:keepNext/>
              <w:ind w:left="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83D8D3E" w14:textId="77777777" w:rsidTr="005B397F">
        <w:trPr>
          <w:trHeight w:val="24"/>
        </w:trPr>
        <w:tc>
          <w:tcPr>
            <w:cnfStyle w:val="001000000000" w:firstRow="0" w:lastRow="0" w:firstColumn="1" w:lastColumn="0" w:oddVBand="0" w:evenVBand="0" w:oddHBand="0" w:evenHBand="0" w:firstRowFirstColumn="0" w:firstRowLastColumn="0" w:lastRowFirstColumn="0" w:lastRowLastColumn="0"/>
            <w:tcW w:w="4554" w:type="dxa"/>
          </w:tcPr>
          <w:p w14:paraId="751F11B4" w14:textId="77777777" w:rsidR="00F44ADF" w:rsidRPr="0048532F" w:rsidRDefault="00F44ADF" w:rsidP="00F44ADF">
            <w:pPr>
              <w:keepNext/>
              <w:rPr>
                <w:lang w:val="nl-BE"/>
              </w:rPr>
            </w:pPr>
            <w:r w:rsidRPr="0048532F">
              <w:rPr>
                <w:lang w:val="nl-BE"/>
              </w:rPr>
              <w:t>Welk percentage van de omzet werd de afgelopen 2 jaar (2016-2017) voortgebracht door nieuwe producten of diensten die recent werden ontwikkeld? (3)</w:t>
            </w:r>
          </w:p>
        </w:tc>
        <w:tc>
          <w:tcPr>
            <w:tcW w:w="4518" w:type="dxa"/>
          </w:tcPr>
          <w:p w14:paraId="43F7106A" w14:textId="77777777" w:rsidR="00F44ADF" w:rsidRPr="0048532F" w:rsidRDefault="00F44ADF" w:rsidP="00F44ADF">
            <w:pPr>
              <w:pStyle w:val="Lijstalinea"/>
              <w:keepNext/>
              <w:ind w:left="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45FB0396" w14:textId="77777777" w:rsidTr="005B397F">
        <w:trPr>
          <w:trHeight w:val="24"/>
        </w:trPr>
        <w:tc>
          <w:tcPr>
            <w:cnfStyle w:val="001000000000" w:firstRow="0" w:lastRow="0" w:firstColumn="1" w:lastColumn="0" w:oddVBand="0" w:evenVBand="0" w:oddHBand="0" w:evenHBand="0" w:firstRowFirstColumn="0" w:firstRowLastColumn="0" w:lastRowFirstColumn="0" w:lastRowLastColumn="0"/>
            <w:tcW w:w="4554" w:type="dxa"/>
          </w:tcPr>
          <w:p w14:paraId="6C608273" w14:textId="21A6D378" w:rsidR="00F44ADF" w:rsidRPr="0048532F" w:rsidRDefault="00F44ADF" w:rsidP="00F44ADF">
            <w:pPr>
              <w:keepNext/>
              <w:rPr>
                <w:lang w:val="nl-BE"/>
              </w:rPr>
            </w:pPr>
            <w:r w:rsidRPr="0048532F">
              <w:rPr>
                <w:lang w:val="nl-BE"/>
              </w:rPr>
              <w:t xml:space="preserve">Hoeveel patenten vroeg uw </w:t>
            </w:r>
            <w:r w:rsidR="006522DB" w:rsidRPr="0048532F">
              <w:rPr>
                <w:lang w:val="nl-BE"/>
              </w:rPr>
              <w:t>onderneming</w:t>
            </w:r>
            <w:r w:rsidRPr="0048532F">
              <w:rPr>
                <w:lang w:val="nl-BE"/>
              </w:rPr>
              <w:t xml:space="preserve"> aan in de afgelopen 2 jaar (2016-2017)? (4)</w:t>
            </w:r>
          </w:p>
        </w:tc>
        <w:tc>
          <w:tcPr>
            <w:tcW w:w="4518" w:type="dxa"/>
          </w:tcPr>
          <w:p w14:paraId="4D796A97" w14:textId="77777777" w:rsidR="00F44ADF" w:rsidRPr="0048532F" w:rsidRDefault="00F44ADF" w:rsidP="00F44ADF">
            <w:pPr>
              <w:pStyle w:val="Lijstalinea"/>
              <w:keepNext/>
              <w:ind w:left="0"/>
              <w:cnfStyle w:val="000000000000" w:firstRow="0" w:lastRow="0" w:firstColumn="0" w:lastColumn="0" w:oddVBand="0" w:evenVBand="0" w:oddHBand="0" w:evenHBand="0" w:firstRowFirstColumn="0" w:firstRowLastColumn="0" w:lastRowFirstColumn="0" w:lastRowLastColumn="0"/>
              <w:rPr>
                <w:lang w:val="nl-BE"/>
              </w:rPr>
            </w:pPr>
          </w:p>
        </w:tc>
      </w:tr>
    </w:tbl>
    <w:p w14:paraId="49C57E70" w14:textId="77777777" w:rsidR="00CB3FE4" w:rsidRPr="0048532F" w:rsidRDefault="00CB3FE4"/>
    <w:p w14:paraId="38906C93" w14:textId="77777777" w:rsidR="005B397F" w:rsidRPr="0048532F" w:rsidRDefault="005B397F"/>
    <w:p w14:paraId="17A20DBC" w14:textId="77777777" w:rsidR="005B397F" w:rsidRPr="0048532F" w:rsidRDefault="005B397F"/>
    <w:p w14:paraId="3EF59FF7" w14:textId="77777777" w:rsidR="005B397F" w:rsidRPr="0048532F" w:rsidRDefault="005B397F">
      <w:r w:rsidRPr="0048532F">
        <w:t>Vervolg Q36</w:t>
      </w:r>
    </w:p>
    <w:tbl>
      <w:tblPr>
        <w:tblStyle w:val="QTextTable"/>
        <w:tblW w:w="0" w:type="auto"/>
        <w:tblLook w:val="07E0" w:firstRow="1" w:lastRow="1" w:firstColumn="1" w:lastColumn="1" w:noHBand="1" w:noVBand="1"/>
      </w:tblPr>
      <w:tblGrid>
        <w:gridCol w:w="4554"/>
        <w:gridCol w:w="4518"/>
      </w:tblGrid>
      <w:tr w:rsidR="005B397F" w:rsidRPr="0048532F" w14:paraId="6023FB02" w14:textId="77777777" w:rsidTr="00CB3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54" w:type="dxa"/>
          </w:tcPr>
          <w:p w14:paraId="7006A92F" w14:textId="77777777" w:rsidR="005B397F" w:rsidRPr="0048532F" w:rsidRDefault="005B397F" w:rsidP="005B397F">
            <w:pPr>
              <w:keepNext/>
              <w:rPr>
                <w:lang w:val="nl-BE"/>
              </w:rPr>
            </w:pPr>
          </w:p>
        </w:tc>
        <w:tc>
          <w:tcPr>
            <w:tcW w:w="4518" w:type="dxa"/>
          </w:tcPr>
          <w:p w14:paraId="4A9563D7"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Geef gevraagd cijfer - indien u geen idee hebt, laat dan het antwoord open (1)</w:t>
            </w:r>
          </w:p>
        </w:tc>
      </w:tr>
      <w:tr w:rsidR="005B397F" w:rsidRPr="0048532F" w14:paraId="2FE2329D" w14:textId="77777777" w:rsidTr="00CB3FE4">
        <w:tc>
          <w:tcPr>
            <w:cnfStyle w:val="001000000000" w:firstRow="0" w:lastRow="0" w:firstColumn="1" w:lastColumn="0" w:oddVBand="0" w:evenVBand="0" w:oddHBand="0" w:evenHBand="0" w:firstRowFirstColumn="0" w:firstRowLastColumn="0" w:lastRowFirstColumn="0" w:lastRowLastColumn="0"/>
            <w:tcW w:w="4554" w:type="dxa"/>
          </w:tcPr>
          <w:p w14:paraId="5F6155A4" w14:textId="0E57D232" w:rsidR="005B397F" w:rsidRPr="0048532F" w:rsidRDefault="005B397F" w:rsidP="005B397F">
            <w:pPr>
              <w:keepNext/>
              <w:rPr>
                <w:lang w:val="nl-BE"/>
              </w:rPr>
            </w:pPr>
            <w:r w:rsidRPr="0048532F">
              <w:rPr>
                <w:lang w:val="nl-BE"/>
              </w:rPr>
              <w:t xml:space="preserve">Welk percentage van de omzet werd in de afgelopen 2 jaar (2016-2017) </w:t>
            </w:r>
            <w:r w:rsidR="006522DB" w:rsidRPr="0048532F">
              <w:rPr>
                <w:lang w:val="nl-BE"/>
              </w:rPr>
              <w:t>gerealiseerd</w:t>
            </w:r>
            <w:r w:rsidRPr="0048532F">
              <w:rPr>
                <w:lang w:val="nl-BE"/>
              </w:rPr>
              <w:t xml:space="preserve"> in een </w:t>
            </w:r>
            <w:r w:rsidR="006522DB" w:rsidRPr="0048532F">
              <w:rPr>
                <w:lang w:val="nl-BE"/>
              </w:rPr>
              <w:t xml:space="preserve">ander </w:t>
            </w:r>
            <w:r w:rsidR="006522DB" w:rsidRPr="0048532F">
              <w:rPr>
                <w:lang w:val="nl-BE"/>
              </w:rPr>
              <w:lastRenderedPageBreak/>
              <w:t>Europees</w:t>
            </w:r>
            <w:r w:rsidRPr="0048532F">
              <w:rPr>
                <w:lang w:val="nl-BE"/>
              </w:rPr>
              <w:t xml:space="preserve"> </w:t>
            </w:r>
            <w:r w:rsidR="006522DB" w:rsidRPr="0048532F">
              <w:rPr>
                <w:lang w:val="nl-BE"/>
              </w:rPr>
              <w:t>land of</w:t>
            </w:r>
            <w:r w:rsidRPr="0048532F">
              <w:rPr>
                <w:lang w:val="nl-BE"/>
              </w:rPr>
              <w:t xml:space="preserve"> in meerdere andere Europese landen? (5)</w:t>
            </w:r>
          </w:p>
        </w:tc>
        <w:tc>
          <w:tcPr>
            <w:tcW w:w="4518" w:type="dxa"/>
          </w:tcPr>
          <w:p w14:paraId="341F4D38" w14:textId="77777777" w:rsidR="005B397F" w:rsidRPr="0048532F" w:rsidRDefault="005B397F" w:rsidP="005B397F">
            <w:pPr>
              <w:pStyle w:val="Lijstalinea"/>
              <w:keepNext/>
              <w:ind w:left="0"/>
              <w:cnfStyle w:val="000000000000" w:firstRow="0" w:lastRow="0" w:firstColumn="0" w:lastColumn="0" w:oddVBand="0" w:evenVBand="0" w:oddHBand="0" w:evenHBand="0" w:firstRowFirstColumn="0" w:firstRowLastColumn="0" w:lastRowFirstColumn="0" w:lastRowLastColumn="0"/>
              <w:rPr>
                <w:lang w:val="nl-BE"/>
              </w:rPr>
            </w:pPr>
          </w:p>
        </w:tc>
      </w:tr>
      <w:tr w:rsidR="005B397F" w:rsidRPr="0048532F" w14:paraId="6742EB26" w14:textId="77777777" w:rsidTr="00CB3FE4">
        <w:tc>
          <w:tcPr>
            <w:cnfStyle w:val="001000000000" w:firstRow="0" w:lastRow="0" w:firstColumn="1" w:lastColumn="0" w:oddVBand="0" w:evenVBand="0" w:oddHBand="0" w:evenHBand="0" w:firstRowFirstColumn="0" w:firstRowLastColumn="0" w:lastRowFirstColumn="0" w:lastRowLastColumn="0"/>
            <w:tcW w:w="4554" w:type="dxa"/>
          </w:tcPr>
          <w:p w14:paraId="13BC7FA3" w14:textId="37C1F41F" w:rsidR="005B397F" w:rsidRPr="0048532F" w:rsidRDefault="005B397F" w:rsidP="005B397F">
            <w:pPr>
              <w:keepNext/>
              <w:rPr>
                <w:lang w:val="nl-BE"/>
              </w:rPr>
            </w:pPr>
            <w:r w:rsidRPr="0048532F">
              <w:rPr>
                <w:lang w:val="nl-BE"/>
              </w:rPr>
              <w:t xml:space="preserve">Welk percentage van de omzet werd in de afgelopen 2 jaar (2016-2017) </w:t>
            </w:r>
            <w:r w:rsidR="006522DB" w:rsidRPr="0048532F">
              <w:rPr>
                <w:lang w:val="nl-BE"/>
              </w:rPr>
              <w:t>gerealiseerd</w:t>
            </w:r>
            <w:r w:rsidRPr="0048532F">
              <w:rPr>
                <w:lang w:val="nl-BE"/>
              </w:rPr>
              <w:t xml:space="preserve"> buiten Europa? (6)</w:t>
            </w:r>
          </w:p>
        </w:tc>
        <w:tc>
          <w:tcPr>
            <w:tcW w:w="4518" w:type="dxa"/>
          </w:tcPr>
          <w:p w14:paraId="41795872" w14:textId="77777777" w:rsidR="005B397F" w:rsidRPr="0048532F" w:rsidRDefault="005B397F" w:rsidP="005B397F">
            <w:pPr>
              <w:pStyle w:val="Lijstalinea"/>
              <w:keepNext/>
              <w:ind w:left="0"/>
              <w:cnfStyle w:val="000000000000" w:firstRow="0" w:lastRow="0" w:firstColumn="0" w:lastColumn="0" w:oddVBand="0" w:evenVBand="0" w:oddHBand="0" w:evenHBand="0" w:firstRowFirstColumn="0" w:firstRowLastColumn="0" w:lastRowFirstColumn="0" w:lastRowLastColumn="0"/>
              <w:rPr>
                <w:lang w:val="nl-BE"/>
              </w:rPr>
            </w:pPr>
          </w:p>
        </w:tc>
      </w:tr>
      <w:tr w:rsidR="005B397F" w:rsidRPr="0048532F" w14:paraId="7139D269" w14:textId="77777777" w:rsidTr="00CB3FE4">
        <w:tc>
          <w:tcPr>
            <w:cnfStyle w:val="001000000000" w:firstRow="0" w:lastRow="0" w:firstColumn="1" w:lastColumn="0" w:oddVBand="0" w:evenVBand="0" w:oddHBand="0" w:evenHBand="0" w:firstRowFirstColumn="0" w:firstRowLastColumn="0" w:lastRowFirstColumn="0" w:lastRowLastColumn="0"/>
            <w:tcW w:w="4554" w:type="dxa"/>
          </w:tcPr>
          <w:p w14:paraId="0D43F390" w14:textId="77777777" w:rsidR="005B397F" w:rsidRPr="0048532F" w:rsidRDefault="005B397F" w:rsidP="005B397F">
            <w:pPr>
              <w:keepNext/>
              <w:rPr>
                <w:lang w:val="nl-BE"/>
              </w:rPr>
            </w:pPr>
            <w:r w:rsidRPr="0048532F">
              <w:rPr>
                <w:lang w:val="nl-BE"/>
              </w:rPr>
              <w:t>Werkte u in de afgelopen 2 jaar (2016-2017) rond innovatie samen met externe partijen (kenniscentra, sector, klanten, leveranciers...)?    ja = 1 en nee= 0 (7)</w:t>
            </w:r>
          </w:p>
        </w:tc>
        <w:tc>
          <w:tcPr>
            <w:tcW w:w="4518" w:type="dxa"/>
          </w:tcPr>
          <w:p w14:paraId="02E39E3A" w14:textId="77777777" w:rsidR="005B397F" w:rsidRPr="0048532F" w:rsidRDefault="005B397F" w:rsidP="005B397F">
            <w:pPr>
              <w:pStyle w:val="Lijstalinea"/>
              <w:keepNext/>
              <w:ind w:left="0"/>
              <w:cnfStyle w:val="000000000000" w:firstRow="0" w:lastRow="0" w:firstColumn="0" w:lastColumn="0" w:oddVBand="0" w:evenVBand="0" w:oddHBand="0" w:evenHBand="0" w:firstRowFirstColumn="0" w:firstRowLastColumn="0" w:lastRowFirstColumn="0" w:lastRowLastColumn="0"/>
              <w:rPr>
                <w:lang w:val="nl-BE"/>
              </w:rPr>
            </w:pPr>
          </w:p>
        </w:tc>
      </w:tr>
    </w:tbl>
    <w:p w14:paraId="524A00F4" w14:textId="77777777" w:rsidR="00F44ADF" w:rsidRPr="0048532F" w:rsidRDefault="00F44ADF" w:rsidP="00F44ADF"/>
    <w:p w14:paraId="7C137651" w14:textId="77777777" w:rsidR="00F44ADF" w:rsidRPr="0048532F" w:rsidRDefault="00F44ADF" w:rsidP="00F44ADF"/>
    <w:p w14:paraId="11AEEDED" w14:textId="77777777" w:rsidR="00F44ADF" w:rsidRPr="0048532F" w:rsidRDefault="00F44ADF" w:rsidP="00F44ADF">
      <w:r w:rsidRPr="0048532F">
        <w:t>Q37 Welke zijn voor uw onderneming de grootste uitdagingen voor de komende 2 jaar (2018-2019)?</w:t>
      </w:r>
    </w:p>
    <w:tbl>
      <w:tblPr>
        <w:tblStyle w:val="QQuestionTable"/>
        <w:tblW w:w="0" w:type="auto"/>
        <w:tblLook w:val="07E0" w:firstRow="1" w:lastRow="1" w:firstColumn="1" w:lastColumn="1" w:noHBand="1" w:noVBand="1"/>
      </w:tblPr>
      <w:tblGrid>
        <w:gridCol w:w="2009"/>
        <w:gridCol w:w="1316"/>
        <w:gridCol w:w="1191"/>
        <w:gridCol w:w="1191"/>
        <w:gridCol w:w="1193"/>
        <w:gridCol w:w="1191"/>
        <w:gridCol w:w="981"/>
      </w:tblGrid>
      <w:tr w:rsidR="00F44ADF" w:rsidRPr="0048532F" w14:paraId="5670EB08" w14:textId="77777777" w:rsidTr="00CB3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9" w:type="dxa"/>
          </w:tcPr>
          <w:p w14:paraId="7EEA512B" w14:textId="77777777" w:rsidR="00F44ADF" w:rsidRPr="0048532F" w:rsidRDefault="00F44ADF" w:rsidP="00F44ADF">
            <w:pPr>
              <w:keepNext/>
              <w:rPr>
                <w:lang w:val="nl-BE"/>
              </w:rPr>
            </w:pPr>
          </w:p>
        </w:tc>
        <w:tc>
          <w:tcPr>
            <w:tcW w:w="1316" w:type="dxa"/>
          </w:tcPr>
          <w:p w14:paraId="7E38E809"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Onbelangrijk (1)</w:t>
            </w:r>
          </w:p>
        </w:tc>
        <w:tc>
          <w:tcPr>
            <w:tcW w:w="1191" w:type="dxa"/>
          </w:tcPr>
          <w:p w14:paraId="682AA691"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Weinig belangrijk (2)</w:t>
            </w:r>
          </w:p>
        </w:tc>
        <w:tc>
          <w:tcPr>
            <w:tcW w:w="1191" w:type="dxa"/>
          </w:tcPr>
          <w:p w14:paraId="4744E7E9"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Matig belangrijk (3)</w:t>
            </w:r>
          </w:p>
        </w:tc>
        <w:tc>
          <w:tcPr>
            <w:tcW w:w="1193" w:type="dxa"/>
          </w:tcPr>
          <w:p w14:paraId="3981AA50"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Belangrijk (4)</w:t>
            </w:r>
          </w:p>
        </w:tc>
        <w:tc>
          <w:tcPr>
            <w:tcW w:w="1191" w:type="dxa"/>
          </w:tcPr>
          <w:p w14:paraId="3E6FA2A5"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Zeer belangrijk (5)</w:t>
            </w:r>
          </w:p>
        </w:tc>
        <w:tc>
          <w:tcPr>
            <w:tcW w:w="981" w:type="dxa"/>
          </w:tcPr>
          <w:p w14:paraId="5BBF56C7" w14:textId="77777777" w:rsidR="00F44ADF" w:rsidRPr="0048532F" w:rsidRDefault="00F44ADF" w:rsidP="00F44AD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Ik heb geen idee (6)</w:t>
            </w:r>
          </w:p>
        </w:tc>
      </w:tr>
      <w:tr w:rsidR="00F44ADF" w:rsidRPr="0048532F" w14:paraId="2A5D1359"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44F56A79" w14:textId="77777777" w:rsidR="00F44ADF" w:rsidRPr="0048532F" w:rsidRDefault="00F44ADF" w:rsidP="00F44ADF">
            <w:pPr>
              <w:keepNext/>
              <w:rPr>
                <w:lang w:val="nl-BE"/>
              </w:rPr>
            </w:pPr>
            <w:r w:rsidRPr="0048532F">
              <w:rPr>
                <w:lang w:val="nl-BE"/>
              </w:rPr>
              <w:t>Meer toegang vinden tot bankfinanciering (1)</w:t>
            </w:r>
          </w:p>
        </w:tc>
        <w:tc>
          <w:tcPr>
            <w:tcW w:w="1316" w:type="dxa"/>
          </w:tcPr>
          <w:p w14:paraId="1602724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76E620B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75813AE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79BCD16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5BBB675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3F79451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5F376A1"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4FBBFE72" w14:textId="77777777" w:rsidR="00F44ADF" w:rsidRPr="0048532F" w:rsidRDefault="00F44ADF" w:rsidP="00F44ADF">
            <w:pPr>
              <w:keepNext/>
              <w:rPr>
                <w:lang w:val="nl-BE"/>
              </w:rPr>
            </w:pPr>
            <w:r w:rsidRPr="0048532F">
              <w:rPr>
                <w:lang w:val="nl-BE"/>
              </w:rPr>
              <w:t>Meer toegang vinden tot risicokapitaal (2)</w:t>
            </w:r>
          </w:p>
        </w:tc>
        <w:tc>
          <w:tcPr>
            <w:tcW w:w="1316" w:type="dxa"/>
          </w:tcPr>
          <w:p w14:paraId="7A1D2F5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4CADBA8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3FD8AC9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76632DB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55DDE38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3C6DA8D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36A32F59"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781AEA9B" w14:textId="77777777" w:rsidR="00F44ADF" w:rsidRPr="0048532F" w:rsidRDefault="00F44ADF" w:rsidP="00F44ADF">
            <w:pPr>
              <w:keepNext/>
              <w:rPr>
                <w:lang w:val="nl-BE"/>
              </w:rPr>
            </w:pPr>
            <w:r w:rsidRPr="0048532F">
              <w:rPr>
                <w:lang w:val="nl-BE"/>
              </w:rPr>
              <w:t>Het verminderen van liquiditeitsproblemen (3)</w:t>
            </w:r>
          </w:p>
        </w:tc>
        <w:tc>
          <w:tcPr>
            <w:tcW w:w="1316" w:type="dxa"/>
          </w:tcPr>
          <w:p w14:paraId="3BA740A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1A67584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09B3467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3DA2D11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2A3C505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66E33CD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5E4BA53E"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2D5C383C" w14:textId="77777777" w:rsidR="00F44ADF" w:rsidRPr="0048532F" w:rsidRDefault="00F44ADF" w:rsidP="00F44ADF">
            <w:pPr>
              <w:keepNext/>
              <w:rPr>
                <w:lang w:val="nl-BE"/>
              </w:rPr>
            </w:pPr>
            <w:r w:rsidRPr="0048532F">
              <w:rPr>
                <w:lang w:val="nl-BE"/>
              </w:rPr>
              <w:t>Het vinden van geschikt personeel (4)</w:t>
            </w:r>
          </w:p>
        </w:tc>
        <w:tc>
          <w:tcPr>
            <w:tcW w:w="1316" w:type="dxa"/>
          </w:tcPr>
          <w:p w14:paraId="45E6138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2688626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59332DD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1B7305C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26B04C6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546FC0F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0AA7DFCF"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170F149E" w14:textId="77777777" w:rsidR="00F44ADF" w:rsidRPr="0048532F" w:rsidRDefault="00F44ADF" w:rsidP="00F44ADF">
            <w:pPr>
              <w:keepNext/>
              <w:rPr>
                <w:lang w:val="nl-BE"/>
              </w:rPr>
            </w:pPr>
            <w:r w:rsidRPr="0048532F">
              <w:rPr>
                <w:lang w:val="nl-BE"/>
              </w:rPr>
              <w:t>De toenemende personeelskosten het hoofd bieden (5)</w:t>
            </w:r>
          </w:p>
        </w:tc>
        <w:tc>
          <w:tcPr>
            <w:tcW w:w="1316" w:type="dxa"/>
          </w:tcPr>
          <w:p w14:paraId="3896A3C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0614D8F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68D52C6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5514C0E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183A6B0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14292CC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6541B1EF" w14:textId="77777777" w:rsidR="005B397F" w:rsidRPr="0048532F" w:rsidRDefault="005B397F"/>
    <w:p w14:paraId="2453FE55" w14:textId="77777777" w:rsidR="00CB3FE4" w:rsidRPr="0048532F" w:rsidRDefault="005B397F">
      <w:r w:rsidRPr="0048532F">
        <w:t>Vervolg Q37</w:t>
      </w:r>
    </w:p>
    <w:tbl>
      <w:tblPr>
        <w:tblStyle w:val="QQuestionTable"/>
        <w:tblW w:w="0" w:type="auto"/>
        <w:tblLook w:val="07E0" w:firstRow="1" w:lastRow="1" w:firstColumn="1" w:lastColumn="1" w:noHBand="1" w:noVBand="1"/>
      </w:tblPr>
      <w:tblGrid>
        <w:gridCol w:w="2009"/>
        <w:gridCol w:w="1316"/>
        <w:gridCol w:w="1191"/>
        <w:gridCol w:w="1191"/>
        <w:gridCol w:w="1193"/>
        <w:gridCol w:w="1191"/>
        <w:gridCol w:w="981"/>
      </w:tblGrid>
      <w:tr w:rsidR="005B397F" w:rsidRPr="0048532F" w14:paraId="4836DA58" w14:textId="77777777" w:rsidTr="00CB3F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9" w:type="dxa"/>
          </w:tcPr>
          <w:p w14:paraId="4550DAEB" w14:textId="77777777" w:rsidR="005B397F" w:rsidRPr="0048532F" w:rsidRDefault="005B397F" w:rsidP="005B397F">
            <w:pPr>
              <w:keepNext/>
              <w:rPr>
                <w:lang w:val="nl-BE"/>
              </w:rPr>
            </w:pPr>
          </w:p>
        </w:tc>
        <w:tc>
          <w:tcPr>
            <w:tcW w:w="1316" w:type="dxa"/>
          </w:tcPr>
          <w:p w14:paraId="49EB539E"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Onbelangrijk (1)</w:t>
            </w:r>
          </w:p>
        </w:tc>
        <w:tc>
          <w:tcPr>
            <w:tcW w:w="1191" w:type="dxa"/>
          </w:tcPr>
          <w:p w14:paraId="63F3C3F7"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Weinig belangrijk (2)</w:t>
            </w:r>
          </w:p>
        </w:tc>
        <w:tc>
          <w:tcPr>
            <w:tcW w:w="1191" w:type="dxa"/>
          </w:tcPr>
          <w:p w14:paraId="19B1C655"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Matig belangrijk (3)</w:t>
            </w:r>
          </w:p>
        </w:tc>
        <w:tc>
          <w:tcPr>
            <w:tcW w:w="1193" w:type="dxa"/>
          </w:tcPr>
          <w:p w14:paraId="5412580F"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Belangrijk (4)</w:t>
            </w:r>
          </w:p>
        </w:tc>
        <w:tc>
          <w:tcPr>
            <w:tcW w:w="1191" w:type="dxa"/>
          </w:tcPr>
          <w:p w14:paraId="5EC92598"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Zeer belangrijk (5)</w:t>
            </w:r>
          </w:p>
        </w:tc>
        <w:tc>
          <w:tcPr>
            <w:tcW w:w="981" w:type="dxa"/>
          </w:tcPr>
          <w:p w14:paraId="65B41281" w14:textId="77777777" w:rsidR="005B397F" w:rsidRPr="0048532F" w:rsidRDefault="005B397F" w:rsidP="005B397F">
            <w:pPr>
              <w:cnfStyle w:val="100000000000" w:firstRow="1" w:lastRow="0" w:firstColumn="0" w:lastColumn="0" w:oddVBand="0" w:evenVBand="0" w:oddHBand="0" w:evenHBand="0" w:firstRowFirstColumn="0" w:firstRowLastColumn="0" w:lastRowFirstColumn="0" w:lastRowLastColumn="0"/>
              <w:rPr>
                <w:lang w:val="nl-BE"/>
              </w:rPr>
            </w:pPr>
            <w:r w:rsidRPr="0048532F">
              <w:rPr>
                <w:lang w:val="nl-BE"/>
              </w:rPr>
              <w:t>Ik heb geen idee (6)</w:t>
            </w:r>
          </w:p>
        </w:tc>
      </w:tr>
      <w:tr w:rsidR="005B397F" w:rsidRPr="0048532F" w14:paraId="593ABEE3"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7B6348FE" w14:textId="4A7012F5" w:rsidR="005B397F" w:rsidRPr="0048532F" w:rsidRDefault="005B397F" w:rsidP="00F44ADF">
            <w:pPr>
              <w:keepNext/>
              <w:rPr>
                <w:lang w:val="nl-BE"/>
              </w:rPr>
            </w:pPr>
            <w:r w:rsidRPr="0048532F">
              <w:rPr>
                <w:lang w:val="nl-BE"/>
              </w:rPr>
              <w:t xml:space="preserve">De toenemende concurrentie het hoofd </w:t>
            </w:r>
            <w:r w:rsidR="006522DB" w:rsidRPr="0048532F">
              <w:rPr>
                <w:lang w:val="nl-BE"/>
              </w:rPr>
              <w:t>bieden</w:t>
            </w:r>
            <w:r w:rsidRPr="0048532F">
              <w:rPr>
                <w:lang w:val="nl-BE"/>
              </w:rPr>
              <w:t xml:space="preserve"> (6)</w:t>
            </w:r>
          </w:p>
        </w:tc>
        <w:tc>
          <w:tcPr>
            <w:tcW w:w="1316" w:type="dxa"/>
          </w:tcPr>
          <w:p w14:paraId="2AF42F1D" w14:textId="77777777" w:rsidR="005B397F" w:rsidRPr="0048532F" w:rsidRDefault="005B397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74C0224E" w14:textId="77777777" w:rsidR="005B397F" w:rsidRPr="0048532F" w:rsidRDefault="005B397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09F10213" w14:textId="77777777" w:rsidR="005B397F" w:rsidRPr="0048532F" w:rsidRDefault="005B397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7DE95091" w14:textId="77777777" w:rsidR="005B397F" w:rsidRPr="0048532F" w:rsidRDefault="005B397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7AC4B752" w14:textId="77777777" w:rsidR="005B397F" w:rsidRPr="0048532F" w:rsidRDefault="005B397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67B9AD50" w14:textId="77777777" w:rsidR="005B397F" w:rsidRPr="0048532F" w:rsidRDefault="005B397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3940D445"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3DB9E8BA" w14:textId="77777777" w:rsidR="00F44ADF" w:rsidRPr="0048532F" w:rsidRDefault="00F44ADF" w:rsidP="00F44ADF">
            <w:pPr>
              <w:keepNext/>
              <w:rPr>
                <w:lang w:val="nl-BE"/>
              </w:rPr>
            </w:pPr>
            <w:r w:rsidRPr="0048532F">
              <w:rPr>
                <w:lang w:val="nl-BE"/>
              </w:rPr>
              <w:t>Voldoende nieuwe klanten binnenhalen (7)</w:t>
            </w:r>
          </w:p>
        </w:tc>
        <w:tc>
          <w:tcPr>
            <w:tcW w:w="1316" w:type="dxa"/>
          </w:tcPr>
          <w:p w14:paraId="2021EE6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50C2CBA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5C0C1D1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57C4B72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30B304B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5EC7FCF9"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326CE9A2"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071C1F8E" w14:textId="77777777" w:rsidR="00F44ADF" w:rsidRPr="0048532F" w:rsidRDefault="00F44ADF" w:rsidP="00F44ADF">
            <w:pPr>
              <w:keepNext/>
              <w:rPr>
                <w:lang w:val="nl-BE"/>
              </w:rPr>
            </w:pPr>
            <w:r w:rsidRPr="0048532F">
              <w:rPr>
                <w:lang w:val="nl-BE"/>
              </w:rPr>
              <w:t>Het verhogen van de winstgevendheid van de onderneming (8)</w:t>
            </w:r>
          </w:p>
        </w:tc>
        <w:tc>
          <w:tcPr>
            <w:tcW w:w="1316" w:type="dxa"/>
          </w:tcPr>
          <w:p w14:paraId="5CF33EC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7ABD7C3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52523A58"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3795140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6D2DB35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0D4530C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5A32211"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174BAD31" w14:textId="77777777" w:rsidR="00F44ADF" w:rsidRPr="0048532F" w:rsidRDefault="00F44ADF" w:rsidP="00F44ADF">
            <w:pPr>
              <w:keepNext/>
              <w:rPr>
                <w:lang w:val="nl-BE"/>
              </w:rPr>
            </w:pPr>
            <w:r w:rsidRPr="0048532F">
              <w:rPr>
                <w:lang w:val="nl-BE"/>
              </w:rPr>
              <w:t>Uw onderneming op de internationale kaart zetten (9)</w:t>
            </w:r>
          </w:p>
        </w:tc>
        <w:tc>
          <w:tcPr>
            <w:tcW w:w="1316" w:type="dxa"/>
          </w:tcPr>
          <w:p w14:paraId="4D3FF34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29642F9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0382EDC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50E7D18A"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685E7F76"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0C4CB40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37592CB2"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0E5EE8DB" w14:textId="77777777" w:rsidR="00F44ADF" w:rsidRPr="0048532F" w:rsidRDefault="00F44ADF" w:rsidP="00F44ADF">
            <w:pPr>
              <w:keepNext/>
              <w:rPr>
                <w:lang w:val="nl-BE"/>
              </w:rPr>
            </w:pPr>
            <w:r w:rsidRPr="0048532F">
              <w:rPr>
                <w:lang w:val="nl-BE"/>
              </w:rPr>
              <w:t>Kunnen omgaan met disruptie binnen uw sector (10)</w:t>
            </w:r>
          </w:p>
        </w:tc>
        <w:tc>
          <w:tcPr>
            <w:tcW w:w="1316" w:type="dxa"/>
          </w:tcPr>
          <w:p w14:paraId="6A17C4A4"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2CDFB26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1CCCDA3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79DB2E10"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688318B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08581CE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1A0AEC0E"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731488A5" w14:textId="77777777" w:rsidR="00F44ADF" w:rsidRPr="0048532F" w:rsidRDefault="00F44ADF" w:rsidP="00F44ADF">
            <w:pPr>
              <w:keepNext/>
              <w:rPr>
                <w:lang w:val="nl-BE"/>
              </w:rPr>
            </w:pPr>
            <w:r w:rsidRPr="0048532F">
              <w:rPr>
                <w:lang w:val="nl-BE"/>
              </w:rPr>
              <w:t>De toenemende regelgeving en administratie het hoofd bieden (11)</w:t>
            </w:r>
          </w:p>
        </w:tc>
        <w:tc>
          <w:tcPr>
            <w:tcW w:w="1316" w:type="dxa"/>
          </w:tcPr>
          <w:p w14:paraId="75CB15E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0B152C3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464D40D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1CBC9D2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0AE55AA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1BD373B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709EC6C2"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300E8DE2" w14:textId="77777777" w:rsidR="00F44ADF" w:rsidRPr="0048532F" w:rsidRDefault="00F44ADF" w:rsidP="00F44ADF">
            <w:pPr>
              <w:keepNext/>
              <w:rPr>
                <w:lang w:val="nl-BE"/>
              </w:rPr>
            </w:pPr>
            <w:r w:rsidRPr="0048532F">
              <w:rPr>
                <w:lang w:val="nl-BE"/>
              </w:rPr>
              <w:t xml:space="preserve">Strategische vernieuwing </w:t>
            </w:r>
            <w:r w:rsidRPr="0048532F">
              <w:rPr>
                <w:lang w:val="nl-BE"/>
              </w:rPr>
              <w:lastRenderedPageBreak/>
              <w:t>doorvoeren binnen uw onderneming (12)</w:t>
            </w:r>
          </w:p>
        </w:tc>
        <w:tc>
          <w:tcPr>
            <w:tcW w:w="1316" w:type="dxa"/>
          </w:tcPr>
          <w:p w14:paraId="3965E4CE"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1507742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5A00A4CF"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65BF7775"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7D56B0AC"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01C4A947"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r w:rsidR="00F44ADF" w:rsidRPr="0048532F" w14:paraId="677B3F16" w14:textId="77777777" w:rsidTr="00CB3FE4">
        <w:tc>
          <w:tcPr>
            <w:cnfStyle w:val="001000000000" w:firstRow="0" w:lastRow="0" w:firstColumn="1" w:lastColumn="0" w:oddVBand="0" w:evenVBand="0" w:oddHBand="0" w:evenHBand="0" w:firstRowFirstColumn="0" w:firstRowLastColumn="0" w:lastRowFirstColumn="0" w:lastRowLastColumn="0"/>
            <w:tcW w:w="2009" w:type="dxa"/>
          </w:tcPr>
          <w:p w14:paraId="163BE2A3" w14:textId="77777777" w:rsidR="00F44ADF" w:rsidRPr="0048532F" w:rsidRDefault="00F44ADF" w:rsidP="00F44ADF">
            <w:pPr>
              <w:keepNext/>
              <w:rPr>
                <w:lang w:val="nl-BE"/>
              </w:rPr>
            </w:pPr>
            <w:r w:rsidRPr="0048532F">
              <w:rPr>
                <w:lang w:val="nl-BE"/>
              </w:rPr>
              <w:t>Het bedrijf succesvol overdragen/verkopen (13)</w:t>
            </w:r>
          </w:p>
        </w:tc>
        <w:tc>
          <w:tcPr>
            <w:tcW w:w="1316" w:type="dxa"/>
          </w:tcPr>
          <w:p w14:paraId="12724FD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466D0581"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5F78F403"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3" w:type="dxa"/>
          </w:tcPr>
          <w:p w14:paraId="3E36023D"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1191" w:type="dxa"/>
          </w:tcPr>
          <w:p w14:paraId="3900AE42"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c>
          <w:tcPr>
            <w:tcW w:w="981" w:type="dxa"/>
          </w:tcPr>
          <w:p w14:paraId="6A29FA7B" w14:textId="77777777" w:rsidR="00F44ADF" w:rsidRPr="0048532F" w:rsidRDefault="00F44ADF" w:rsidP="00B37090">
            <w:pPr>
              <w:pStyle w:val="Lijstalinea"/>
              <w:keepNext/>
              <w:numPr>
                <w:ilvl w:val="0"/>
                <w:numId w:val="8"/>
              </w:numPr>
              <w:contextualSpacing w:val="0"/>
              <w:cnfStyle w:val="000000000000" w:firstRow="0" w:lastRow="0" w:firstColumn="0" w:lastColumn="0" w:oddVBand="0" w:evenVBand="0" w:oddHBand="0" w:evenHBand="0" w:firstRowFirstColumn="0" w:firstRowLastColumn="0" w:lastRowFirstColumn="0" w:lastRowLastColumn="0"/>
              <w:rPr>
                <w:lang w:val="nl-BE"/>
              </w:rPr>
            </w:pPr>
          </w:p>
        </w:tc>
      </w:tr>
    </w:tbl>
    <w:p w14:paraId="7E30193D" w14:textId="77777777" w:rsidR="00F44ADF" w:rsidRPr="0048532F" w:rsidRDefault="00F44ADF" w:rsidP="00F44ADF"/>
    <w:p w14:paraId="164528BB" w14:textId="77777777" w:rsidR="005B397F" w:rsidRPr="0048532F" w:rsidRDefault="005B397F" w:rsidP="00F44ADF">
      <w:pPr>
        <w:keepNext/>
      </w:pPr>
    </w:p>
    <w:p w14:paraId="7638533D" w14:textId="4F649AC8" w:rsidR="00F44ADF" w:rsidRPr="0048532F" w:rsidRDefault="00F44ADF" w:rsidP="00F44ADF">
      <w:pPr>
        <w:keepNext/>
      </w:pPr>
      <w:r w:rsidRPr="0048532F">
        <w:t>Q38 Leiding en bestuur van de onderneming.  Heeft uw onderneming een actieve Raad van Bestuur (</w:t>
      </w:r>
      <w:r w:rsidR="006522DB" w:rsidRPr="0048532F">
        <w:t>d.w.z.</w:t>
      </w:r>
      <w:r w:rsidRPr="0048532F">
        <w:t xml:space="preserve"> komt minstens 4 keer per jaar samen)?</w:t>
      </w:r>
    </w:p>
    <w:p w14:paraId="69DE4C09" w14:textId="57B9C019" w:rsidR="00F44ADF" w:rsidRPr="0048532F" w:rsidRDefault="006522DB" w:rsidP="00B37090">
      <w:pPr>
        <w:pStyle w:val="Lijstalinea"/>
        <w:keepNext/>
        <w:numPr>
          <w:ilvl w:val="0"/>
          <w:numId w:val="8"/>
        </w:numPr>
        <w:spacing w:after="0" w:line="240" w:lineRule="auto"/>
        <w:ind w:left="0"/>
        <w:contextualSpacing w:val="0"/>
      </w:pPr>
      <w:r w:rsidRPr="0048532F">
        <w:t>Ja (</w:t>
      </w:r>
      <w:r w:rsidR="00F44ADF" w:rsidRPr="0048532F">
        <w:t>1)</w:t>
      </w:r>
    </w:p>
    <w:p w14:paraId="1017DF4C" w14:textId="2DD47F93" w:rsidR="00F44ADF" w:rsidRPr="0048532F" w:rsidRDefault="006522DB" w:rsidP="00B37090">
      <w:pPr>
        <w:pStyle w:val="Lijstalinea"/>
        <w:keepNext/>
        <w:numPr>
          <w:ilvl w:val="0"/>
          <w:numId w:val="8"/>
        </w:numPr>
        <w:spacing w:after="0" w:line="240" w:lineRule="auto"/>
        <w:ind w:left="0"/>
        <w:contextualSpacing w:val="0"/>
      </w:pPr>
      <w:r w:rsidRPr="0048532F">
        <w:t>Neen (</w:t>
      </w:r>
      <w:r w:rsidR="00F44ADF" w:rsidRPr="0048532F">
        <w:t>2)</w:t>
      </w:r>
    </w:p>
    <w:p w14:paraId="7EDE1AE8" w14:textId="77777777" w:rsidR="00F44ADF" w:rsidRPr="0048532F" w:rsidRDefault="00F44ADF" w:rsidP="00F44ADF"/>
    <w:p w14:paraId="29BB2E3E" w14:textId="03D16B0A" w:rsidR="00F44ADF" w:rsidRPr="0048532F" w:rsidRDefault="00F44ADF" w:rsidP="00F44ADF">
      <w:pPr>
        <w:keepNext/>
      </w:pPr>
      <w:r w:rsidRPr="0048532F">
        <w:t>Q39 Heeft uw onderneming een actieve Raad van Advies (RvA)? (</w:t>
      </w:r>
      <w:r w:rsidR="002F741C" w:rsidRPr="0048532F">
        <w:t>D.w.z.</w:t>
      </w:r>
      <w:r w:rsidRPr="0048532F">
        <w:t xml:space="preserve"> komt minstens 4 keer per jaar samen)?</w:t>
      </w:r>
    </w:p>
    <w:p w14:paraId="0CE9D306" w14:textId="68C1A6DD" w:rsidR="00F44ADF" w:rsidRPr="0048532F" w:rsidRDefault="006522DB" w:rsidP="00B37090">
      <w:pPr>
        <w:pStyle w:val="Lijstalinea"/>
        <w:keepNext/>
        <w:numPr>
          <w:ilvl w:val="0"/>
          <w:numId w:val="8"/>
        </w:numPr>
        <w:spacing w:after="0" w:line="240" w:lineRule="auto"/>
        <w:ind w:left="0"/>
        <w:contextualSpacing w:val="0"/>
      </w:pPr>
      <w:r w:rsidRPr="0048532F">
        <w:t>Ja (</w:t>
      </w:r>
      <w:r w:rsidR="00F44ADF" w:rsidRPr="0048532F">
        <w:t>1)</w:t>
      </w:r>
    </w:p>
    <w:p w14:paraId="01514023" w14:textId="62054A93" w:rsidR="00F44ADF" w:rsidRPr="0048532F" w:rsidRDefault="006522DB" w:rsidP="00B37090">
      <w:pPr>
        <w:pStyle w:val="Lijstalinea"/>
        <w:keepNext/>
        <w:numPr>
          <w:ilvl w:val="0"/>
          <w:numId w:val="8"/>
        </w:numPr>
        <w:spacing w:after="0" w:line="240" w:lineRule="auto"/>
        <w:ind w:left="0"/>
        <w:contextualSpacing w:val="0"/>
      </w:pPr>
      <w:r w:rsidRPr="0048532F">
        <w:t>Neen (</w:t>
      </w:r>
      <w:r w:rsidR="00F44ADF" w:rsidRPr="0048532F">
        <w:t>2)</w:t>
      </w:r>
    </w:p>
    <w:p w14:paraId="25161F9C" w14:textId="3C99DD87" w:rsidR="00F44ADF" w:rsidRPr="0048532F" w:rsidRDefault="00F44ADF" w:rsidP="00B37090">
      <w:pPr>
        <w:pStyle w:val="Lijstalinea"/>
        <w:keepNext/>
        <w:numPr>
          <w:ilvl w:val="0"/>
          <w:numId w:val="8"/>
        </w:numPr>
        <w:spacing w:after="0" w:line="240" w:lineRule="auto"/>
        <w:ind w:left="0"/>
        <w:contextualSpacing w:val="0"/>
      </w:pPr>
      <w:r w:rsidRPr="0048532F">
        <w:t xml:space="preserve">In </w:t>
      </w:r>
      <w:r w:rsidR="006522DB" w:rsidRPr="0048532F">
        <w:t>oprichting (</w:t>
      </w:r>
      <w:r w:rsidRPr="0048532F">
        <w:t>3)</w:t>
      </w:r>
    </w:p>
    <w:p w14:paraId="5CC7738C" w14:textId="77777777" w:rsidR="00F44ADF" w:rsidRPr="0048532F" w:rsidRDefault="00F44ADF" w:rsidP="00F44ADF"/>
    <w:p w14:paraId="6AA898F6" w14:textId="7D2317BA" w:rsidR="00F44ADF" w:rsidRPr="0048532F" w:rsidRDefault="00F44ADF" w:rsidP="00F44ADF">
      <w:pPr>
        <w:keepNext/>
      </w:pPr>
      <w:r w:rsidRPr="0048532F">
        <w:t>Q40 Zijn de volgende types van aandeelhouder aanwezig in uw onderneming? (</w:t>
      </w:r>
      <w:r w:rsidR="002F741C" w:rsidRPr="0048532F">
        <w:t>Meerdere</w:t>
      </w:r>
      <w:r w:rsidRPr="0048532F">
        <w:t xml:space="preserve"> antwoorden mogelijk)</w:t>
      </w:r>
    </w:p>
    <w:p w14:paraId="61010875" w14:textId="597508D2" w:rsidR="00F44ADF" w:rsidRPr="0048532F" w:rsidRDefault="002F741C" w:rsidP="00B37090">
      <w:pPr>
        <w:pStyle w:val="Lijstalinea"/>
        <w:keepNext/>
        <w:numPr>
          <w:ilvl w:val="0"/>
          <w:numId w:val="6"/>
        </w:numPr>
        <w:spacing w:after="0" w:line="240" w:lineRule="auto"/>
        <w:contextualSpacing w:val="0"/>
      </w:pPr>
      <w:r w:rsidRPr="0048532F">
        <w:t>Oprichter</w:t>
      </w:r>
      <w:r w:rsidR="00F44ADF" w:rsidRPr="0048532F">
        <w:t>(</w:t>
      </w:r>
      <w:r w:rsidR="006522DB" w:rsidRPr="0048532F">
        <w:t>s) (</w:t>
      </w:r>
      <w:r w:rsidR="00F44ADF" w:rsidRPr="0048532F">
        <w:t>1)</w:t>
      </w:r>
    </w:p>
    <w:p w14:paraId="7FAE4A57" w14:textId="29C3F9EE" w:rsidR="00F44ADF" w:rsidRPr="0048532F" w:rsidRDefault="002F741C" w:rsidP="00B37090">
      <w:pPr>
        <w:pStyle w:val="Lijstalinea"/>
        <w:keepNext/>
        <w:numPr>
          <w:ilvl w:val="0"/>
          <w:numId w:val="6"/>
        </w:numPr>
        <w:spacing w:after="0" w:line="240" w:lineRule="auto"/>
        <w:contextualSpacing w:val="0"/>
      </w:pPr>
      <w:r w:rsidRPr="0048532F">
        <w:t>Financierders</w:t>
      </w:r>
      <w:r w:rsidR="006522DB" w:rsidRPr="0048532F">
        <w:t xml:space="preserve"> (</w:t>
      </w:r>
      <w:r w:rsidR="00F44ADF" w:rsidRPr="0048532F">
        <w:t>2)</w:t>
      </w:r>
    </w:p>
    <w:p w14:paraId="5C66E3A4" w14:textId="6D57AF6C" w:rsidR="00F44ADF" w:rsidRPr="0048532F" w:rsidRDefault="002F741C" w:rsidP="00B37090">
      <w:pPr>
        <w:pStyle w:val="Lijstalinea"/>
        <w:keepNext/>
        <w:numPr>
          <w:ilvl w:val="0"/>
          <w:numId w:val="6"/>
        </w:numPr>
        <w:spacing w:after="0" w:line="240" w:lineRule="auto"/>
        <w:contextualSpacing w:val="0"/>
      </w:pPr>
      <w:r w:rsidRPr="0048532F">
        <w:t>Andere</w:t>
      </w:r>
      <w:r w:rsidR="00F44ADF" w:rsidRPr="0048532F">
        <w:t xml:space="preserve"> </w:t>
      </w:r>
      <w:r w:rsidR="006522DB" w:rsidRPr="0048532F">
        <w:t>bedrijfsleiders (</w:t>
      </w:r>
      <w:r w:rsidR="00F44ADF" w:rsidRPr="0048532F">
        <w:t>3)</w:t>
      </w:r>
    </w:p>
    <w:p w14:paraId="7237E41D" w14:textId="6E2DB1EB" w:rsidR="00F44ADF" w:rsidRPr="0048532F" w:rsidRDefault="002F741C" w:rsidP="00B37090">
      <w:pPr>
        <w:pStyle w:val="Lijstalinea"/>
        <w:keepNext/>
        <w:numPr>
          <w:ilvl w:val="0"/>
          <w:numId w:val="6"/>
        </w:numPr>
        <w:spacing w:after="0" w:line="240" w:lineRule="auto"/>
        <w:contextualSpacing w:val="0"/>
      </w:pPr>
      <w:r w:rsidRPr="0048532F">
        <w:t>Management</w:t>
      </w:r>
      <w:r w:rsidR="006522DB" w:rsidRPr="0048532F">
        <w:t xml:space="preserve"> (</w:t>
      </w:r>
      <w:r w:rsidR="00F44ADF" w:rsidRPr="0048532F">
        <w:t>4)</w:t>
      </w:r>
    </w:p>
    <w:p w14:paraId="65372F0F" w14:textId="131D31B8" w:rsidR="00F44ADF" w:rsidRPr="0048532F" w:rsidRDefault="006522DB" w:rsidP="00B37090">
      <w:pPr>
        <w:pStyle w:val="Lijstalinea"/>
        <w:keepNext/>
        <w:numPr>
          <w:ilvl w:val="0"/>
          <w:numId w:val="6"/>
        </w:numPr>
        <w:spacing w:after="0" w:line="240" w:lineRule="auto"/>
        <w:contextualSpacing w:val="0"/>
      </w:pPr>
      <w:r w:rsidRPr="0048532F">
        <w:t>Minderheidsaandeelhouders (</w:t>
      </w:r>
      <w:r w:rsidR="00F44ADF" w:rsidRPr="0048532F">
        <w:t>5)</w:t>
      </w:r>
    </w:p>
    <w:p w14:paraId="11153C7A" w14:textId="6E6C8398" w:rsidR="00F44ADF" w:rsidRPr="0048532F" w:rsidRDefault="002F741C" w:rsidP="00B37090">
      <w:pPr>
        <w:pStyle w:val="Lijstalinea"/>
        <w:keepNext/>
        <w:numPr>
          <w:ilvl w:val="0"/>
          <w:numId w:val="6"/>
        </w:numPr>
        <w:spacing w:after="0" w:line="240" w:lineRule="auto"/>
        <w:contextualSpacing w:val="0"/>
      </w:pPr>
      <w:r w:rsidRPr="0048532F">
        <w:t>Andere</w:t>
      </w:r>
      <w:r w:rsidR="006522DB" w:rsidRPr="0048532F">
        <w:t xml:space="preserve"> (</w:t>
      </w:r>
      <w:r w:rsidR="00F44ADF" w:rsidRPr="0048532F">
        <w:t>6)</w:t>
      </w:r>
    </w:p>
    <w:p w14:paraId="76BDC89E" w14:textId="77777777" w:rsidR="00F44ADF" w:rsidRPr="0048532F" w:rsidRDefault="00F44ADF" w:rsidP="00F44ADF">
      <w:pPr>
        <w:pStyle w:val="Lijstalinea"/>
        <w:keepNext/>
        <w:spacing w:before="120" w:line="240" w:lineRule="auto"/>
        <w:ind w:left="360"/>
      </w:pPr>
    </w:p>
    <w:p w14:paraId="69C64D5B" w14:textId="77777777" w:rsidR="00447B50" w:rsidRPr="0048532F" w:rsidRDefault="00447B50">
      <w:pPr>
        <w:rPr>
          <w:b/>
          <w:sz w:val="28"/>
          <w:szCs w:val="28"/>
          <w:u w:val="single"/>
        </w:rPr>
      </w:pPr>
    </w:p>
    <w:p w14:paraId="779294EA" w14:textId="50AA4C82" w:rsidR="001110A1" w:rsidRPr="0048532F" w:rsidRDefault="001110A1">
      <w:pPr>
        <w:rPr>
          <w:b/>
          <w:sz w:val="28"/>
          <w:szCs w:val="28"/>
          <w:u w:val="single"/>
        </w:rPr>
      </w:pPr>
      <w:r w:rsidRPr="0048532F">
        <w:rPr>
          <w:b/>
          <w:sz w:val="28"/>
          <w:szCs w:val="28"/>
          <w:u w:val="single"/>
        </w:rPr>
        <w:br w:type="page"/>
      </w:r>
    </w:p>
    <w:p w14:paraId="3045EFDE" w14:textId="77777777" w:rsidR="00CB3FE4" w:rsidRPr="0048532F" w:rsidRDefault="00CB3FE4">
      <w:pPr>
        <w:rPr>
          <w:b/>
          <w:sz w:val="28"/>
          <w:szCs w:val="28"/>
          <w:u w:val="single"/>
        </w:rPr>
      </w:pPr>
    </w:p>
    <w:p w14:paraId="4D67D4AF" w14:textId="77777777" w:rsidR="00545E5A" w:rsidRPr="0048532F" w:rsidRDefault="00545E5A">
      <w:pPr>
        <w:rPr>
          <w:b/>
          <w:bCs/>
          <w:iCs/>
          <w:sz w:val="32"/>
          <w:szCs w:val="32"/>
        </w:rPr>
      </w:pPr>
      <w:r w:rsidRPr="0048532F">
        <w:br w:type="page"/>
      </w:r>
    </w:p>
    <w:p w14:paraId="23572B32" w14:textId="77777777" w:rsidR="00AD5B56" w:rsidRPr="0048532F" w:rsidRDefault="00AD5B56" w:rsidP="005F375F">
      <w:pPr>
        <w:pStyle w:val="Deel"/>
        <w:sectPr w:rsidR="00AD5B56" w:rsidRPr="0048532F" w:rsidSect="00F36864">
          <w:headerReference w:type="default" r:id="rId19"/>
          <w:footerReference w:type="default" r:id="rId20"/>
          <w:pgSz w:w="11906" w:h="16838"/>
          <w:pgMar w:top="1417" w:right="1417" w:bottom="1417" w:left="1417" w:header="708" w:footer="708" w:gutter="0"/>
          <w:cols w:space="708"/>
          <w:docGrid w:linePitch="360"/>
        </w:sectPr>
      </w:pPr>
    </w:p>
    <w:p w14:paraId="6220ED09" w14:textId="77777777" w:rsidR="00384FB8" w:rsidRPr="0048532F" w:rsidRDefault="00384FB8" w:rsidP="005F375F">
      <w:pPr>
        <w:pStyle w:val="Deel"/>
      </w:pPr>
    </w:p>
    <w:p w14:paraId="2432643D" w14:textId="77777777" w:rsidR="00384FB8" w:rsidRPr="0048532F" w:rsidRDefault="00384FB8" w:rsidP="005F375F">
      <w:pPr>
        <w:pStyle w:val="Deel"/>
      </w:pPr>
    </w:p>
    <w:p w14:paraId="3C3C3634" w14:textId="77777777" w:rsidR="00384FB8" w:rsidRPr="0048532F" w:rsidRDefault="00384FB8" w:rsidP="005F375F">
      <w:pPr>
        <w:pStyle w:val="Deel"/>
      </w:pPr>
    </w:p>
    <w:p w14:paraId="6CF82BA6" w14:textId="77777777" w:rsidR="00B91428" w:rsidRPr="0048532F" w:rsidRDefault="00B91428" w:rsidP="005F375F">
      <w:pPr>
        <w:pStyle w:val="Deel"/>
      </w:pPr>
    </w:p>
    <w:p w14:paraId="07AF7971" w14:textId="77777777" w:rsidR="00384FB8" w:rsidRPr="0048532F" w:rsidRDefault="00384FB8" w:rsidP="005F375F">
      <w:pPr>
        <w:pStyle w:val="Deel"/>
      </w:pPr>
    </w:p>
    <w:p w14:paraId="71D29A85" w14:textId="77777777" w:rsidR="00384FB8" w:rsidRPr="0048532F" w:rsidRDefault="00384FB8" w:rsidP="005F375F">
      <w:pPr>
        <w:pStyle w:val="Deel"/>
      </w:pPr>
    </w:p>
    <w:p w14:paraId="078B5562" w14:textId="77777777" w:rsidR="005D59FB" w:rsidRPr="0048532F" w:rsidRDefault="005D59FB" w:rsidP="005F375F">
      <w:pPr>
        <w:pStyle w:val="Deel"/>
      </w:pPr>
    </w:p>
    <w:p w14:paraId="19C5BCA6" w14:textId="77777777" w:rsidR="00F36864" w:rsidRPr="0048532F" w:rsidRDefault="00F36864" w:rsidP="005F375F">
      <w:pPr>
        <w:pStyle w:val="Deel"/>
      </w:pPr>
    </w:p>
    <w:p w14:paraId="51E2F117" w14:textId="77777777" w:rsidR="00384FB8" w:rsidRPr="0048532F" w:rsidRDefault="00384FB8" w:rsidP="005F375F">
      <w:pPr>
        <w:pStyle w:val="Deel"/>
      </w:pPr>
    </w:p>
    <w:p w14:paraId="0A47CF75" w14:textId="77777777" w:rsidR="00384FB8" w:rsidRPr="0048532F" w:rsidRDefault="00384FB8" w:rsidP="005F375F">
      <w:pPr>
        <w:pStyle w:val="Deel"/>
        <w:rPr>
          <w:b w:val="0"/>
        </w:rPr>
      </w:pPr>
    </w:p>
    <w:p w14:paraId="7FEE75A5" w14:textId="77777777" w:rsidR="00384FB8" w:rsidRPr="0048532F" w:rsidRDefault="006A75DC" w:rsidP="005F375F">
      <w:pPr>
        <w:pStyle w:val="Deel"/>
        <w:rPr>
          <w:b w:val="0"/>
        </w:rPr>
      </w:pPr>
      <w:bookmarkStart w:id="60" w:name="_Toc520195153"/>
      <w:r w:rsidRPr="0048532F">
        <w:rPr>
          <w:b w:val="0"/>
        </w:rPr>
        <w:t>Deel 3</w:t>
      </w:r>
      <w:bookmarkEnd w:id="60"/>
    </w:p>
    <w:p w14:paraId="7A243958" w14:textId="77777777" w:rsidR="006A75DC" w:rsidRPr="0048532F" w:rsidRDefault="006A75DC" w:rsidP="00BF604C">
      <w:pPr>
        <w:pStyle w:val="Deeltekst"/>
        <w:rPr>
          <w:color w:val="FF0000"/>
        </w:rPr>
      </w:pPr>
      <w:r w:rsidRPr="0048532F">
        <w:t xml:space="preserve">Inzichten en aanbevelingen op basis van literatuur en bevraging bij ondernemers en experten  </w:t>
      </w:r>
    </w:p>
    <w:p w14:paraId="5AB8CF4A" w14:textId="77777777" w:rsidR="00444FC8" w:rsidRPr="0048532F" w:rsidRDefault="00444FC8" w:rsidP="00444FC8">
      <w:pPr>
        <w:pStyle w:val="BTekst"/>
      </w:pPr>
    </w:p>
    <w:p w14:paraId="7EF5407E" w14:textId="77777777" w:rsidR="00384FB8" w:rsidRPr="0048532F" w:rsidRDefault="00384FB8" w:rsidP="00444FC8">
      <w:pPr>
        <w:pStyle w:val="BTekst"/>
      </w:pPr>
    </w:p>
    <w:p w14:paraId="21B81038" w14:textId="77777777" w:rsidR="00384FB8" w:rsidRPr="0048532F" w:rsidRDefault="00384FB8" w:rsidP="00444FC8">
      <w:pPr>
        <w:pStyle w:val="BTekst"/>
      </w:pPr>
    </w:p>
    <w:p w14:paraId="2D53044B" w14:textId="77777777" w:rsidR="00384FB8" w:rsidRPr="0048532F" w:rsidRDefault="00384FB8" w:rsidP="00444FC8">
      <w:pPr>
        <w:pStyle w:val="BTekst"/>
      </w:pPr>
    </w:p>
    <w:p w14:paraId="64D883D1" w14:textId="77777777" w:rsidR="00384FB8" w:rsidRPr="0048532F" w:rsidRDefault="00384FB8" w:rsidP="00444FC8">
      <w:pPr>
        <w:pStyle w:val="BTekst"/>
      </w:pPr>
    </w:p>
    <w:p w14:paraId="6145C935" w14:textId="77777777" w:rsidR="00384FB8" w:rsidRPr="0048532F" w:rsidRDefault="00384FB8" w:rsidP="00444FC8">
      <w:pPr>
        <w:pStyle w:val="BTekst"/>
      </w:pPr>
    </w:p>
    <w:p w14:paraId="4D44DFC1" w14:textId="77777777" w:rsidR="00384FB8" w:rsidRPr="0048532F" w:rsidRDefault="00384FB8" w:rsidP="00444FC8">
      <w:pPr>
        <w:pStyle w:val="BTekst"/>
      </w:pPr>
    </w:p>
    <w:p w14:paraId="6648BF5C" w14:textId="77777777" w:rsidR="00384FB8" w:rsidRPr="0048532F" w:rsidRDefault="00384FB8" w:rsidP="00444FC8">
      <w:pPr>
        <w:pStyle w:val="BTekst"/>
      </w:pPr>
    </w:p>
    <w:p w14:paraId="0FE21ADF" w14:textId="36D4C138" w:rsidR="00910170" w:rsidRPr="0048532F" w:rsidRDefault="00910170">
      <w:pPr>
        <w:rPr>
          <w:spacing w:val="-3"/>
          <w:sz w:val="24"/>
          <w:szCs w:val="24"/>
        </w:rPr>
      </w:pPr>
      <w:r w:rsidRPr="0048532F">
        <w:br w:type="page"/>
      </w:r>
    </w:p>
    <w:p w14:paraId="12AEDAAC" w14:textId="77777777" w:rsidR="00F44ADF" w:rsidRPr="0048532F" w:rsidRDefault="00F44ADF" w:rsidP="00F44ADF">
      <w:pPr>
        <w:rPr>
          <w:rFonts w:cstheme="minorHAnsi"/>
          <w:sz w:val="24"/>
          <w:szCs w:val="24"/>
          <w:u w:val="single"/>
        </w:rPr>
        <w:sectPr w:rsidR="00F44ADF" w:rsidRPr="0048532F" w:rsidSect="00AD5B56">
          <w:headerReference w:type="default" r:id="rId21"/>
          <w:pgSz w:w="11906" w:h="16838"/>
          <w:pgMar w:top="1417" w:right="1417" w:bottom="1417" w:left="1417" w:header="708" w:footer="708" w:gutter="0"/>
          <w:cols w:space="708"/>
          <w:docGrid w:linePitch="360"/>
        </w:sectPr>
      </w:pPr>
    </w:p>
    <w:p w14:paraId="71FDA1CD" w14:textId="77777777" w:rsidR="00EC4E44" w:rsidRPr="0048532F" w:rsidRDefault="00EC4E44" w:rsidP="00EC4E44">
      <w:pPr>
        <w:pStyle w:val="Header1"/>
        <w:numPr>
          <w:ilvl w:val="0"/>
          <w:numId w:val="0"/>
        </w:numPr>
        <w:ind w:left="360" w:hanging="360"/>
      </w:pPr>
      <w:bookmarkStart w:id="61" w:name="_Toc519226074"/>
      <w:r w:rsidRPr="0048532F">
        <w:lastRenderedPageBreak/>
        <w:t>Inleiding</w:t>
      </w:r>
    </w:p>
    <w:p w14:paraId="2A35215F" w14:textId="77777777" w:rsidR="00EC4E44" w:rsidRPr="0048532F" w:rsidRDefault="00EC4E44" w:rsidP="00EC4E44">
      <w:pPr>
        <w:pStyle w:val="BTekst"/>
      </w:pPr>
      <w:r w:rsidRPr="0048532F">
        <w:t xml:space="preserve">In dit deel zullen we ingaan op de voornaamste inzichten die konden afgeleid worden uit de literatuurstudie (deel 1) en de enquête die gericht was op een analyse van de vraagzijde (deel 2). Tevens werden er gesprekken in diverse klankbordgroepen georganiseerd om verdere inzichten te verzamelen rond het financieringslandschap in Vlaanderen. </w:t>
      </w:r>
    </w:p>
    <w:p w14:paraId="534E0291" w14:textId="77777777" w:rsidR="00EC4E44" w:rsidRPr="0048532F" w:rsidRDefault="00EC4E44" w:rsidP="00EC4E44">
      <w:pPr>
        <w:pStyle w:val="BTekst"/>
      </w:pPr>
      <w:r w:rsidRPr="0048532F">
        <w:t>In de periode mei-juni werden er 80 experten aangeschreven met de vraag om mee te werken aan deze studie door deelname aan één van de vier focusgesprekken die gehouden werden tussen 31 mei en 11 juni 2018. Het vooropgestelde profiel betrof actoren die expertise hebben rond financiering vanuit hun rol als aanbieder of als expert/tussenpersoon in de funding van ondernemingen. In totaal namen 47 experten deel aan deze klankbordsessies, met een achtergrond in de volgende domeinen:</w:t>
      </w:r>
    </w:p>
    <w:p w14:paraId="72C55255" w14:textId="77777777" w:rsidR="00EC4E44" w:rsidRPr="0048532F" w:rsidRDefault="00EC4E44" w:rsidP="00EC4E44">
      <w:pPr>
        <w:pStyle w:val="AOpsomming"/>
      </w:pPr>
      <w:r w:rsidRPr="0048532F">
        <w:t>Bankfinanciering: 11 experten</w:t>
      </w:r>
    </w:p>
    <w:p w14:paraId="16F48908" w14:textId="77777777" w:rsidR="00EC4E44" w:rsidRPr="00B22B78" w:rsidRDefault="00EC4E44" w:rsidP="00EC4E44">
      <w:pPr>
        <w:pStyle w:val="AOpsomming"/>
        <w:rPr>
          <w:lang w:val="en-US"/>
        </w:rPr>
      </w:pPr>
      <w:r w:rsidRPr="00B22B78">
        <w:rPr>
          <w:lang w:val="en-US"/>
        </w:rPr>
        <w:t>PE/VC, Family office en Corporate Venturing: 13 experten</w:t>
      </w:r>
    </w:p>
    <w:p w14:paraId="3E39BF03" w14:textId="77777777" w:rsidR="00EC4E44" w:rsidRPr="0048532F" w:rsidRDefault="00EC4E44" w:rsidP="00EC4E44">
      <w:pPr>
        <w:pStyle w:val="AOpsomming"/>
      </w:pPr>
      <w:r w:rsidRPr="0048532F">
        <w:t>Crowdfunding: 6 experten</w:t>
      </w:r>
    </w:p>
    <w:p w14:paraId="4861BE64" w14:textId="77777777" w:rsidR="00EC4E44" w:rsidRPr="0048532F" w:rsidRDefault="00EC4E44" w:rsidP="00EC4E44">
      <w:pPr>
        <w:pStyle w:val="AOpsomming"/>
      </w:pPr>
      <w:r w:rsidRPr="0048532F">
        <w:t>Business angels: 2 experten</w:t>
      </w:r>
    </w:p>
    <w:p w14:paraId="68D1D62C" w14:textId="77777777" w:rsidR="00EC4E44" w:rsidRPr="0048532F" w:rsidRDefault="00EC4E44" w:rsidP="00EC4E44">
      <w:pPr>
        <w:pStyle w:val="AOpsomming"/>
      </w:pPr>
      <w:r w:rsidRPr="0048532F">
        <w:t>Microfinanciering: 4 experten</w:t>
      </w:r>
    </w:p>
    <w:p w14:paraId="551239A3" w14:textId="77777777" w:rsidR="00EC4E44" w:rsidRPr="0048532F" w:rsidRDefault="00EC4E44" w:rsidP="00EC4E44">
      <w:pPr>
        <w:pStyle w:val="AOpsomming"/>
      </w:pPr>
      <w:r w:rsidRPr="0048532F">
        <w:t>Academische spin-offs: 1 expert</w:t>
      </w:r>
    </w:p>
    <w:p w14:paraId="373A1262" w14:textId="77777777" w:rsidR="00EC4E44" w:rsidRPr="0048532F" w:rsidRDefault="00EC4E44" w:rsidP="00EC4E44">
      <w:pPr>
        <w:pStyle w:val="AOpsomming"/>
      </w:pPr>
      <w:r w:rsidRPr="0048532F">
        <w:t>Middenveldorganisatie: 8 experten</w:t>
      </w:r>
    </w:p>
    <w:p w14:paraId="49E01038" w14:textId="63729884" w:rsidR="00EC4E44" w:rsidRPr="0048532F" w:rsidRDefault="00DA3965" w:rsidP="00EC4E44">
      <w:pPr>
        <w:pStyle w:val="AOpsomming"/>
      </w:pPr>
      <w:r w:rsidRPr="0048532F">
        <w:t>Startups</w:t>
      </w:r>
      <w:r w:rsidR="00EC4E44" w:rsidRPr="0048532F">
        <w:t>/scale-ups: 2 experten</w:t>
      </w:r>
    </w:p>
    <w:p w14:paraId="33DB0D49" w14:textId="77777777" w:rsidR="00EC4E44" w:rsidRPr="0048532F" w:rsidRDefault="00EC4E44" w:rsidP="00EC4E44">
      <w:pPr>
        <w:pStyle w:val="BTekst"/>
      </w:pPr>
      <w:r w:rsidRPr="0048532F">
        <w:t>De expertise van deze actoren werd samen met de bevindingen uit deel 1 en 2 geïntegreerd in onderstaande bespreking van inzichten en aanbevelingen.</w:t>
      </w:r>
    </w:p>
    <w:p w14:paraId="7599744C" w14:textId="77777777" w:rsidR="00EC4E44" w:rsidRPr="0048532F" w:rsidRDefault="00EC4E44" w:rsidP="00EC4E44">
      <w:pPr>
        <w:pStyle w:val="BTekst"/>
      </w:pPr>
    </w:p>
    <w:p w14:paraId="1B0F6C17" w14:textId="77777777" w:rsidR="00EC4E44" w:rsidRPr="0048532F" w:rsidRDefault="00EC4E44" w:rsidP="00EC4E44">
      <w:pPr>
        <w:pStyle w:val="BTekst"/>
      </w:pPr>
    </w:p>
    <w:p w14:paraId="39B27829" w14:textId="77777777" w:rsidR="00EC4E44" w:rsidRPr="0048532F" w:rsidRDefault="00EC4E44" w:rsidP="00EC4E44">
      <w:pPr>
        <w:pStyle w:val="BTekst"/>
      </w:pPr>
      <w:r w:rsidRPr="0048532F">
        <w:br w:type="page"/>
      </w:r>
    </w:p>
    <w:p w14:paraId="0EB89384" w14:textId="77777777" w:rsidR="00EC4E44" w:rsidRPr="0048532F" w:rsidRDefault="00EC4E44" w:rsidP="00EC4E44">
      <w:pPr>
        <w:pStyle w:val="Header1"/>
        <w:numPr>
          <w:ilvl w:val="0"/>
          <w:numId w:val="0"/>
        </w:numPr>
      </w:pPr>
      <w:r w:rsidRPr="0048532F">
        <w:lastRenderedPageBreak/>
        <w:t>Overzicht van de inzichten en aanbevelingen, gerangschikt per thema</w:t>
      </w:r>
    </w:p>
    <w:p w14:paraId="1E00D4AA" w14:textId="77777777" w:rsidR="00DD49C2" w:rsidRPr="0048532F" w:rsidRDefault="00EC4E44" w:rsidP="00DD49C2">
      <w:pPr>
        <w:pStyle w:val="AOpsomming"/>
        <w:numPr>
          <w:ilvl w:val="0"/>
          <w:numId w:val="0"/>
        </w:numPr>
        <w:spacing w:after="120" w:line="276" w:lineRule="auto"/>
      </w:pPr>
      <w:r w:rsidRPr="0048532F">
        <w:rPr>
          <w:b/>
        </w:rPr>
        <w:t xml:space="preserve">1. </w:t>
      </w:r>
      <w:r w:rsidRPr="0048532F">
        <w:t>Kennisgebrek omtrent financiering bij ondernemers</w:t>
      </w:r>
    </w:p>
    <w:p w14:paraId="487BE92F" w14:textId="48ED8F91" w:rsidR="00EC4E44" w:rsidRPr="0048532F" w:rsidRDefault="00EC4E44" w:rsidP="00DD49C2">
      <w:pPr>
        <w:pStyle w:val="AOpsomming"/>
        <w:numPr>
          <w:ilvl w:val="0"/>
          <w:numId w:val="33"/>
        </w:numPr>
        <w:spacing w:after="120" w:line="276" w:lineRule="auto"/>
        <w:ind w:left="284" w:hanging="284"/>
      </w:pPr>
      <w:r w:rsidRPr="0048532F">
        <w:t>Nood aan betere begeleiding vanuit aanbodzijde</w:t>
      </w:r>
      <w:r w:rsidRPr="0048532F">
        <w:tab/>
      </w:r>
      <w:r w:rsidRPr="0048532F">
        <w:tab/>
      </w:r>
      <w:r w:rsidRPr="0048532F">
        <w:tab/>
      </w:r>
    </w:p>
    <w:p w14:paraId="54AD948D" w14:textId="5F9355D6" w:rsidR="00EC4E44" w:rsidRPr="0048532F" w:rsidRDefault="001110A1" w:rsidP="00DD49C2">
      <w:pPr>
        <w:pStyle w:val="AOpsomming"/>
        <w:numPr>
          <w:ilvl w:val="0"/>
          <w:numId w:val="0"/>
        </w:numPr>
        <w:spacing w:after="120" w:line="276" w:lineRule="auto"/>
        <w:ind w:left="426" w:hanging="426"/>
      </w:pPr>
      <w:r w:rsidRPr="0048532F">
        <w:t xml:space="preserve">3. </w:t>
      </w:r>
      <w:r w:rsidR="00EC4E44" w:rsidRPr="0048532F">
        <w:t>Cultuur en regulering gedreven door risico-aversie</w:t>
      </w:r>
      <w:r w:rsidR="00EC4E44" w:rsidRPr="0048532F">
        <w:tab/>
      </w:r>
      <w:r w:rsidR="00EC4E44" w:rsidRPr="0048532F">
        <w:tab/>
      </w:r>
      <w:r w:rsidR="00EC4E44" w:rsidRPr="0048532F">
        <w:tab/>
      </w:r>
      <w:r w:rsidR="00EC4E44" w:rsidRPr="0048532F">
        <w:tab/>
      </w:r>
    </w:p>
    <w:p w14:paraId="2228D551" w14:textId="1F70A918" w:rsidR="00EC4E44" w:rsidRPr="0048532F" w:rsidRDefault="00DD49C2" w:rsidP="00DD49C2">
      <w:pPr>
        <w:pStyle w:val="Header1"/>
        <w:numPr>
          <w:ilvl w:val="0"/>
          <w:numId w:val="0"/>
        </w:numPr>
        <w:spacing w:after="120" w:line="360" w:lineRule="auto"/>
        <w:ind w:left="360" w:hanging="360"/>
        <w:jc w:val="both"/>
        <w:rPr>
          <w:b w:val="0"/>
          <w:sz w:val="24"/>
          <w:szCs w:val="24"/>
        </w:rPr>
      </w:pPr>
      <w:r w:rsidRPr="0048532F">
        <w:rPr>
          <w:b w:val="0"/>
          <w:sz w:val="24"/>
          <w:szCs w:val="24"/>
        </w:rPr>
        <w:t xml:space="preserve">4. </w:t>
      </w:r>
      <w:r w:rsidR="001110A1" w:rsidRPr="0048532F">
        <w:rPr>
          <w:b w:val="0"/>
          <w:sz w:val="24"/>
          <w:szCs w:val="24"/>
        </w:rPr>
        <w:t xml:space="preserve"> </w:t>
      </w:r>
      <w:r w:rsidR="00EC4E44" w:rsidRPr="0048532F">
        <w:rPr>
          <w:b w:val="0"/>
          <w:sz w:val="24"/>
          <w:szCs w:val="24"/>
        </w:rPr>
        <w:t>Fragmentatie en transparantie</w:t>
      </w:r>
      <w:r w:rsidR="00EC4E44" w:rsidRPr="0048532F">
        <w:rPr>
          <w:b w:val="0"/>
          <w:sz w:val="24"/>
          <w:szCs w:val="24"/>
        </w:rPr>
        <w:tab/>
      </w:r>
      <w:r w:rsidR="00EC4E44" w:rsidRPr="0048532F">
        <w:rPr>
          <w:b w:val="0"/>
          <w:sz w:val="24"/>
          <w:szCs w:val="24"/>
        </w:rPr>
        <w:tab/>
      </w:r>
      <w:r w:rsidR="00EC4E44" w:rsidRPr="0048532F">
        <w:rPr>
          <w:b w:val="0"/>
          <w:sz w:val="24"/>
          <w:szCs w:val="24"/>
        </w:rPr>
        <w:tab/>
      </w:r>
      <w:r w:rsidR="00EC4E44" w:rsidRPr="0048532F">
        <w:rPr>
          <w:b w:val="0"/>
          <w:sz w:val="24"/>
          <w:szCs w:val="24"/>
        </w:rPr>
        <w:tab/>
      </w:r>
    </w:p>
    <w:p w14:paraId="138C5414" w14:textId="0DE2040D" w:rsidR="00EC4E44" w:rsidRPr="0048532F" w:rsidRDefault="00EC4E44" w:rsidP="00DD49C2">
      <w:pPr>
        <w:pStyle w:val="Header1"/>
        <w:numPr>
          <w:ilvl w:val="0"/>
          <w:numId w:val="25"/>
        </w:numPr>
        <w:spacing w:after="120" w:line="360" w:lineRule="auto"/>
        <w:ind w:left="284" w:hanging="284"/>
        <w:jc w:val="both"/>
        <w:rPr>
          <w:b w:val="0"/>
          <w:sz w:val="24"/>
          <w:szCs w:val="24"/>
        </w:rPr>
      </w:pPr>
      <w:r w:rsidRPr="0048532F">
        <w:rPr>
          <w:b w:val="0"/>
          <w:sz w:val="24"/>
          <w:szCs w:val="24"/>
        </w:rPr>
        <w:t>Gaten in de financieringsmarkt</w:t>
      </w:r>
      <w:r w:rsidRPr="0048532F">
        <w:rPr>
          <w:b w:val="0"/>
          <w:sz w:val="24"/>
          <w:szCs w:val="24"/>
        </w:rPr>
        <w:tab/>
      </w:r>
    </w:p>
    <w:p w14:paraId="098239F8" w14:textId="77777777" w:rsidR="00EC4E44" w:rsidRPr="0048532F" w:rsidRDefault="00EC4E44" w:rsidP="00DD49C2">
      <w:pPr>
        <w:pStyle w:val="Header1"/>
        <w:numPr>
          <w:ilvl w:val="0"/>
          <w:numId w:val="25"/>
        </w:numPr>
        <w:spacing w:after="120" w:line="360" w:lineRule="auto"/>
        <w:ind w:left="284" w:hanging="284"/>
        <w:jc w:val="both"/>
        <w:rPr>
          <w:rFonts w:cstheme="minorHAnsi"/>
          <w:b w:val="0"/>
          <w:sz w:val="24"/>
          <w:szCs w:val="24"/>
        </w:rPr>
      </w:pPr>
      <w:r w:rsidRPr="0048532F">
        <w:rPr>
          <w:rFonts w:cstheme="minorHAnsi"/>
          <w:b w:val="0"/>
          <w:sz w:val="24"/>
          <w:szCs w:val="24"/>
        </w:rPr>
        <w:t xml:space="preserve">Gebrek aan voldoende grote fondsen om de maatschappelijke vruchten te capteren </w:t>
      </w:r>
    </w:p>
    <w:p w14:paraId="63F68322" w14:textId="22A4F970" w:rsidR="00EC4E44" w:rsidRPr="0048532F" w:rsidRDefault="00EC4E44" w:rsidP="00DD49C2">
      <w:pPr>
        <w:pStyle w:val="Header1"/>
        <w:numPr>
          <w:ilvl w:val="0"/>
          <w:numId w:val="25"/>
        </w:numPr>
        <w:spacing w:after="120" w:line="360" w:lineRule="auto"/>
        <w:ind w:left="284" w:hanging="284"/>
        <w:jc w:val="both"/>
        <w:rPr>
          <w:b w:val="0"/>
          <w:sz w:val="24"/>
          <w:szCs w:val="24"/>
        </w:rPr>
      </w:pPr>
      <w:r w:rsidRPr="0048532F">
        <w:rPr>
          <w:b w:val="0"/>
          <w:sz w:val="24"/>
          <w:szCs w:val="24"/>
        </w:rPr>
        <w:t>Rol van adviseurs en aanbieders</w:t>
      </w:r>
      <w:r w:rsidRPr="0048532F">
        <w:rPr>
          <w:b w:val="0"/>
          <w:sz w:val="24"/>
          <w:szCs w:val="24"/>
        </w:rPr>
        <w:tab/>
      </w:r>
      <w:r w:rsidRPr="0048532F">
        <w:rPr>
          <w:b w:val="0"/>
          <w:sz w:val="24"/>
          <w:szCs w:val="24"/>
        </w:rPr>
        <w:tab/>
      </w:r>
      <w:r w:rsidRPr="0048532F">
        <w:rPr>
          <w:b w:val="0"/>
          <w:sz w:val="24"/>
          <w:szCs w:val="24"/>
        </w:rPr>
        <w:tab/>
      </w:r>
      <w:r w:rsidRPr="0048532F">
        <w:rPr>
          <w:b w:val="0"/>
          <w:sz w:val="24"/>
          <w:szCs w:val="24"/>
        </w:rPr>
        <w:tab/>
      </w:r>
    </w:p>
    <w:p w14:paraId="0311975B" w14:textId="77777777" w:rsidR="00EC4E44" w:rsidRPr="0048532F" w:rsidRDefault="00EC4E44" w:rsidP="00DD49C2">
      <w:pPr>
        <w:pStyle w:val="Header1"/>
        <w:numPr>
          <w:ilvl w:val="0"/>
          <w:numId w:val="25"/>
        </w:numPr>
        <w:spacing w:after="120" w:line="360" w:lineRule="auto"/>
        <w:ind w:left="284" w:hanging="284"/>
        <w:jc w:val="both"/>
        <w:rPr>
          <w:b w:val="0"/>
          <w:sz w:val="24"/>
          <w:szCs w:val="24"/>
        </w:rPr>
      </w:pPr>
      <w:r w:rsidRPr="0048532F">
        <w:rPr>
          <w:b w:val="0"/>
          <w:sz w:val="24"/>
          <w:szCs w:val="24"/>
        </w:rPr>
        <w:t>Groei is meer dan financiering</w:t>
      </w:r>
      <w:r w:rsidRPr="0048532F">
        <w:rPr>
          <w:b w:val="0"/>
          <w:sz w:val="24"/>
          <w:szCs w:val="24"/>
        </w:rPr>
        <w:tab/>
      </w:r>
      <w:r w:rsidRPr="0048532F">
        <w:rPr>
          <w:b w:val="0"/>
          <w:sz w:val="24"/>
          <w:szCs w:val="24"/>
        </w:rPr>
        <w:tab/>
      </w:r>
      <w:r w:rsidRPr="0048532F">
        <w:rPr>
          <w:b w:val="0"/>
          <w:sz w:val="24"/>
          <w:szCs w:val="24"/>
        </w:rPr>
        <w:tab/>
      </w:r>
      <w:r w:rsidRPr="0048532F">
        <w:rPr>
          <w:b w:val="0"/>
          <w:sz w:val="24"/>
          <w:szCs w:val="24"/>
        </w:rPr>
        <w:tab/>
      </w:r>
    </w:p>
    <w:p w14:paraId="54E83607" w14:textId="494D8583" w:rsidR="00EC4E44" w:rsidRPr="0048532F" w:rsidRDefault="00EC4E44" w:rsidP="00DD49C2">
      <w:pPr>
        <w:pStyle w:val="Header1"/>
        <w:numPr>
          <w:ilvl w:val="0"/>
          <w:numId w:val="25"/>
        </w:numPr>
        <w:spacing w:after="120" w:line="360" w:lineRule="auto"/>
        <w:ind w:left="284" w:hanging="284"/>
        <w:jc w:val="both"/>
        <w:rPr>
          <w:b w:val="0"/>
          <w:sz w:val="24"/>
          <w:szCs w:val="24"/>
        </w:rPr>
      </w:pPr>
      <w:r w:rsidRPr="0048532F">
        <w:rPr>
          <w:b w:val="0"/>
          <w:sz w:val="24"/>
          <w:szCs w:val="24"/>
        </w:rPr>
        <w:t>Nieuwe vormen van financiering</w:t>
      </w:r>
      <w:r w:rsidRPr="0048532F">
        <w:rPr>
          <w:b w:val="0"/>
          <w:sz w:val="24"/>
          <w:szCs w:val="24"/>
        </w:rPr>
        <w:tab/>
      </w:r>
      <w:r w:rsidRPr="0048532F">
        <w:rPr>
          <w:b w:val="0"/>
          <w:sz w:val="24"/>
          <w:szCs w:val="24"/>
        </w:rPr>
        <w:tab/>
      </w:r>
      <w:r w:rsidRPr="0048532F">
        <w:rPr>
          <w:b w:val="0"/>
          <w:sz w:val="24"/>
          <w:szCs w:val="24"/>
        </w:rPr>
        <w:tab/>
      </w:r>
      <w:r w:rsidRPr="0048532F">
        <w:rPr>
          <w:b w:val="0"/>
          <w:sz w:val="24"/>
          <w:szCs w:val="24"/>
        </w:rPr>
        <w:tab/>
      </w:r>
    </w:p>
    <w:p w14:paraId="6B6D9EAF" w14:textId="74D04607" w:rsidR="00EC4E44" w:rsidRPr="0048532F" w:rsidRDefault="00EC4E44" w:rsidP="00DD49C2">
      <w:pPr>
        <w:pStyle w:val="Header1"/>
        <w:numPr>
          <w:ilvl w:val="0"/>
          <w:numId w:val="25"/>
        </w:numPr>
        <w:spacing w:after="120" w:line="360" w:lineRule="auto"/>
        <w:ind w:left="426" w:hanging="426"/>
        <w:jc w:val="both"/>
        <w:rPr>
          <w:sz w:val="24"/>
          <w:szCs w:val="24"/>
        </w:rPr>
      </w:pPr>
      <w:r w:rsidRPr="0048532F">
        <w:rPr>
          <w:b w:val="0"/>
          <w:sz w:val="24"/>
          <w:szCs w:val="24"/>
        </w:rPr>
        <w:t>Naar een combinatie van financieringsvormen</w:t>
      </w:r>
      <w:r w:rsidRPr="0048532F">
        <w:rPr>
          <w:sz w:val="24"/>
          <w:szCs w:val="24"/>
        </w:rPr>
        <w:tab/>
      </w:r>
    </w:p>
    <w:p w14:paraId="676D7EE2" w14:textId="77777777" w:rsidR="00EC4E44" w:rsidRPr="0048532F" w:rsidRDefault="00EC4E44" w:rsidP="00EC4E44">
      <w:pPr>
        <w:pStyle w:val="Header1"/>
        <w:numPr>
          <w:ilvl w:val="0"/>
          <w:numId w:val="0"/>
        </w:numPr>
        <w:ind w:left="360" w:hanging="360"/>
      </w:pPr>
    </w:p>
    <w:p w14:paraId="6EA97FBD" w14:textId="77777777" w:rsidR="00EC4E44" w:rsidRPr="0048532F" w:rsidRDefault="00EC4E44" w:rsidP="00EC4E44">
      <w:pPr>
        <w:pStyle w:val="Header1"/>
        <w:numPr>
          <w:ilvl w:val="0"/>
          <w:numId w:val="0"/>
        </w:numPr>
        <w:ind w:left="360" w:hanging="360"/>
      </w:pPr>
    </w:p>
    <w:p w14:paraId="7796551E" w14:textId="77777777" w:rsidR="00EC4E44" w:rsidRPr="0048532F" w:rsidRDefault="00EC4E44" w:rsidP="00EC4E44">
      <w:pPr>
        <w:pStyle w:val="Header1"/>
        <w:numPr>
          <w:ilvl w:val="0"/>
          <w:numId w:val="0"/>
        </w:numPr>
        <w:ind w:left="360" w:hanging="360"/>
      </w:pPr>
    </w:p>
    <w:p w14:paraId="5D4C499F" w14:textId="77777777" w:rsidR="00EC4E44" w:rsidRPr="0048532F" w:rsidRDefault="00EC4E44" w:rsidP="00EC4E44">
      <w:pPr>
        <w:pStyle w:val="Header1"/>
        <w:numPr>
          <w:ilvl w:val="0"/>
          <w:numId w:val="0"/>
        </w:numPr>
        <w:ind w:left="360" w:hanging="360"/>
      </w:pPr>
    </w:p>
    <w:p w14:paraId="52B13DFD" w14:textId="77777777" w:rsidR="00EC4E44" w:rsidRPr="0048532F" w:rsidRDefault="00EC4E44" w:rsidP="00EC4E44">
      <w:pPr>
        <w:pStyle w:val="Header1"/>
        <w:numPr>
          <w:ilvl w:val="0"/>
          <w:numId w:val="0"/>
        </w:numPr>
        <w:ind w:left="360" w:hanging="360"/>
      </w:pPr>
    </w:p>
    <w:p w14:paraId="74A3FBF5" w14:textId="77777777" w:rsidR="00EC4E44" w:rsidRPr="0048532F" w:rsidRDefault="00EC4E44" w:rsidP="00EC4E44">
      <w:pPr>
        <w:pStyle w:val="Header1"/>
        <w:numPr>
          <w:ilvl w:val="0"/>
          <w:numId w:val="0"/>
        </w:numPr>
        <w:ind w:left="360" w:hanging="360"/>
      </w:pPr>
    </w:p>
    <w:p w14:paraId="5205D92B" w14:textId="77777777" w:rsidR="00EC4E44" w:rsidRPr="0048532F" w:rsidRDefault="00EC4E44" w:rsidP="00EC4E44">
      <w:pPr>
        <w:pStyle w:val="Header1"/>
        <w:numPr>
          <w:ilvl w:val="0"/>
          <w:numId w:val="0"/>
        </w:numPr>
        <w:ind w:left="360" w:hanging="360"/>
      </w:pPr>
    </w:p>
    <w:p w14:paraId="45692781" w14:textId="77777777" w:rsidR="00EC4E44" w:rsidRPr="0048532F" w:rsidRDefault="00EC4E44" w:rsidP="00EC4E44">
      <w:pPr>
        <w:pStyle w:val="Header1"/>
        <w:numPr>
          <w:ilvl w:val="0"/>
          <w:numId w:val="0"/>
        </w:numPr>
        <w:ind w:left="360" w:hanging="360"/>
      </w:pPr>
    </w:p>
    <w:p w14:paraId="6E1D5461" w14:textId="77777777" w:rsidR="00EC4E44" w:rsidRPr="0048532F" w:rsidRDefault="00EC4E44" w:rsidP="00EC4E44">
      <w:pPr>
        <w:pStyle w:val="Header1"/>
        <w:numPr>
          <w:ilvl w:val="0"/>
          <w:numId w:val="0"/>
        </w:numPr>
        <w:ind w:left="360" w:hanging="360"/>
      </w:pPr>
    </w:p>
    <w:p w14:paraId="763B093E" w14:textId="77777777" w:rsidR="00EC4E44" w:rsidRPr="0048532F" w:rsidRDefault="00EC4E44" w:rsidP="00EC4E44">
      <w:pPr>
        <w:pStyle w:val="Header1"/>
        <w:numPr>
          <w:ilvl w:val="0"/>
          <w:numId w:val="0"/>
        </w:numPr>
        <w:ind w:left="360" w:hanging="360"/>
      </w:pPr>
    </w:p>
    <w:p w14:paraId="51DE810A" w14:textId="77777777" w:rsidR="00EC4E44" w:rsidRPr="0048532F" w:rsidRDefault="00EC4E44" w:rsidP="00EC4E44">
      <w:pPr>
        <w:pStyle w:val="Header1"/>
        <w:numPr>
          <w:ilvl w:val="0"/>
          <w:numId w:val="0"/>
        </w:numPr>
        <w:ind w:left="360" w:hanging="360"/>
      </w:pPr>
    </w:p>
    <w:p w14:paraId="60093DAA" w14:textId="77777777" w:rsidR="00EC4E44" w:rsidRPr="0048532F" w:rsidRDefault="00EC4E44" w:rsidP="00EC4E44">
      <w:pPr>
        <w:pStyle w:val="Header1"/>
        <w:numPr>
          <w:ilvl w:val="0"/>
          <w:numId w:val="0"/>
        </w:numPr>
        <w:ind w:left="360" w:hanging="360"/>
      </w:pPr>
    </w:p>
    <w:p w14:paraId="5D8F8536" w14:textId="77777777" w:rsidR="00EC4E44" w:rsidRPr="0048532F" w:rsidRDefault="00EC4E44" w:rsidP="00EC4E44">
      <w:pPr>
        <w:pStyle w:val="Header1"/>
        <w:numPr>
          <w:ilvl w:val="0"/>
          <w:numId w:val="0"/>
        </w:numPr>
        <w:ind w:left="360" w:hanging="360"/>
      </w:pPr>
    </w:p>
    <w:p w14:paraId="65F65C61" w14:textId="77777777" w:rsidR="00EC4E44" w:rsidRPr="0048532F" w:rsidRDefault="00EC4E44" w:rsidP="00EC4E44">
      <w:pPr>
        <w:pStyle w:val="Header1"/>
        <w:numPr>
          <w:ilvl w:val="0"/>
          <w:numId w:val="0"/>
        </w:numPr>
        <w:ind w:left="360" w:hanging="360"/>
      </w:pPr>
    </w:p>
    <w:p w14:paraId="3742E76E" w14:textId="77777777" w:rsidR="00EC4E44" w:rsidRPr="0048532F" w:rsidRDefault="00EC4E44" w:rsidP="00EC4E44">
      <w:pPr>
        <w:pStyle w:val="Header1"/>
        <w:numPr>
          <w:ilvl w:val="0"/>
          <w:numId w:val="0"/>
        </w:numPr>
        <w:ind w:left="360" w:hanging="360"/>
      </w:pPr>
    </w:p>
    <w:p w14:paraId="1CB539E9" w14:textId="77777777" w:rsidR="00EC4E44" w:rsidRPr="0048532F" w:rsidRDefault="00EC4E44" w:rsidP="00EC4E44">
      <w:pPr>
        <w:pStyle w:val="Header1"/>
        <w:numPr>
          <w:ilvl w:val="0"/>
          <w:numId w:val="0"/>
        </w:numPr>
        <w:ind w:left="360" w:hanging="360"/>
      </w:pPr>
    </w:p>
    <w:p w14:paraId="314707B2" w14:textId="77777777" w:rsidR="00DD49C2" w:rsidRPr="0048532F" w:rsidRDefault="00DD49C2">
      <w:pPr>
        <w:rPr>
          <w:b/>
          <w:sz w:val="32"/>
          <w:szCs w:val="32"/>
        </w:rPr>
      </w:pPr>
      <w:r w:rsidRPr="0048532F">
        <w:br w:type="page"/>
      </w:r>
    </w:p>
    <w:p w14:paraId="6F7B560A" w14:textId="6FBC9903" w:rsidR="00EC4E44" w:rsidRPr="0048532F" w:rsidRDefault="00EC4E44" w:rsidP="00EC4E44">
      <w:pPr>
        <w:pStyle w:val="Header1"/>
        <w:numPr>
          <w:ilvl w:val="0"/>
          <w:numId w:val="17"/>
        </w:numPr>
      </w:pPr>
      <w:r w:rsidRPr="0048532F">
        <w:lastRenderedPageBreak/>
        <w:t>Kennisgebrek omtrent financiering bij ondernemers</w:t>
      </w:r>
    </w:p>
    <w:p w14:paraId="69A0B8E3" w14:textId="77777777" w:rsidR="00EC4E44" w:rsidRPr="0048532F" w:rsidRDefault="00EC4E44" w:rsidP="00EC4E44">
      <w:pPr>
        <w:pStyle w:val="BTekst"/>
      </w:pPr>
      <w:r w:rsidRPr="0048532F">
        <w:t xml:space="preserve">De kennis over diverse financieringsvormen aan de vraagzijde blijkt zowel op basis van de enquête als op basis van de focusgroepen zeer beperkt te zijn. Ondernemers kennen vooral de traditionele bankproducten omdat 80% van de financiering via de bank verloopt (bankenmonopolie). Men kent dus nauwelijks alternatieve financieringsmogelijkheden, die bijvoorbeeld eerder op equity gericht zijn. Maar ook overheidsondersteuning is onvoldoende gekend, net zoals nieuwere financieringsvormen zoals crowdfunding. Men heeft er in sommige gevallen wel reeds van gehoord, maar men kan vaak onvoldoende inschatten wat de financieringsvorm precies inhoudt en onder welke voorwaarden dergelijke funding kan aangetrokken worden. Hierdoor ontstaan foutieve verwachtingen langs de vraagzijde en is de kans reëel dat een ondernemer niet de juiste financieringsvorm aantrekt die is afgestemd op de noden van de onderneming. </w:t>
      </w:r>
    </w:p>
    <w:p w14:paraId="55E1D506" w14:textId="77777777" w:rsidR="00EC4E44" w:rsidRPr="0048532F" w:rsidRDefault="00EC4E44" w:rsidP="00EC4E44">
      <w:pPr>
        <w:pStyle w:val="BTekst"/>
      </w:pPr>
      <w:r w:rsidRPr="0048532F">
        <w:t xml:space="preserve">Tevens blijkt uit de focusgesprekken dat de kwaliteit van de dossiers en aanvragen van ondernemers soms ontoereikend zijn, waardoor de kansen aanzienlijk verkleinen om funding aan te trekken. Een bijkomend probleem situeert zich op het niveau van de samenstelling van een optimale financieringsmix (zie verder). Omwille van een gebrekkige kennis bij ondernemers zijn deze nauwelijks in staat om zelf hun financieringsbehoefte in te vullen door het combineren van verschillende complementaire financieringsbronnen. Een gebrek aan funding of suboptimale funding zijn hier dan ook rechtstreeks het gevolg van. Tot slot stellen we vast dat er sprake is van een beperkte beschikbaarheid voor ondernemers van informatiebronnen die een gestructureerd overzicht geven van de diverse financieringsmogelijkheden, elk met hun eigen kenmerken, voorwaarden en combinatiemogelijkheden. </w:t>
      </w:r>
    </w:p>
    <w:p w14:paraId="53B62AFC" w14:textId="77777777" w:rsidR="00EC4E44" w:rsidRPr="0048532F" w:rsidRDefault="00EC4E44" w:rsidP="00EC4E44">
      <w:pPr>
        <w:pStyle w:val="BTekst"/>
      </w:pPr>
    </w:p>
    <w:p w14:paraId="0E9BDD4B" w14:textId="77777777" w:rsidR="00EC4E44" w:rsidRPr="0048532F" w:rsidRDefault="00EC4E44" w:rsidP="00EC4E44">
      <w:pPr>
        <w:spacing w:after="0" w:line="360" w:lineRule="auto"/>
        <w:jc w:val="both"/>
        <w:rPr>
          <w:rFonts w:cstheme="minorHAnsi"/>
          <w:sz w:val="24"/>
          <w:szCs w:val="24"/>
        </w:rPr>
      </w:pPr>
      <w:r w:rsidRPr="0048532F">
        <w:rPr>
          <w:rStyle w:val="Header5Char"/>
        </w:rPr>
        <w:t>Aanbevelingen</w:t>
      </w:r>
    </w:p>
    <w:p w14:paraId="0C852E43" w14:textId="77777777" w:rsidR="00EC4E44" w:rsidRPr="0048532F" w:rsidRDefault="00EC4E44" w:rsidP="00EC4E44">
      <w:pPr>
        <w:pStyle w:val="AOpsomming"/>
      </w:pPr>
      <w:r w:rsidRPr="0048532F">
        <w:t xml:space="preserve">Een ruimer aanbod aan structurele en geïntegreerde informatie, opleiding en advies rond (alternatieve) financiering zou de gebrekkige kennis aan de vraagzijde grotendeels kunnen wegwerken. Zo bestaan er in Vlaanderen nauwelijks fora waarop ondernemers enerzijds en gespecialiseerde deskundigen en aanbieders anderzijds samenkomen om kennis en informatie uit te wisselen. Een </w:t>
      </w:r>
      <w:r w:rsidRPr="0048532F">
        <w:lastRenderedPageBreak/>
        <w:t>jaarlijkse conferentie rond bedrijfsfinanciering als onderdeel van een ruimer initiatief (zie hieronder) zou in die zin heel wat meerwaarde kunnen bieden.</w:t>
      </w:r>
    </w:p>
    <w:p w14:paraId="6C4C73AA" w14:textId="77777777" w:rsidR="00EC4E44" w:rsidRPr="0048532F" w:rsidRDefault="00EC4E44" w:rsidP="00EC4E44">
      <w:pPr>
        <w:pStyle w:val="AOpsomming"/>
      </w:pPr>
      <w:r w:rsidRPr="0048532F">
        <w:t>Er wordt voorgesteld om naar analogie van de “Week van de bedrijfsoverdracht” in het voorjaar een “Week van de (alternatieve) financiering” te organiseren. Hierbij kan aandacht besteed worden aan sensibiliseringsinitiatieven voor ondernemers, adviseurs en intermediaire organisaties alsook aan opleidingsinitiatieven en het verspreiden van ‘best practices’. Wat dit laatste betreft dienen er ook ondernemers in de kijker gezet te worden die niet noodzakelijk de nationale pers haalden. Succesverhalen van ondernemers op het vlak van opgehaalde funding zijn noodzakelijk (al zijn dit niet noodzakelijk de meest financieel rendabele bedrijven), maar dienen gecombineerd te worden met cases die zeer mooi zijn uitgebouwd op vlak van groei en winstgevendheid.</w:t>
      </w:r>
    </w:p>
    <w:p w14:paraId="4BFE2ADB" w14:textId="77777777" w:rsidR="00EC4E44" w:rsidRPr="0048532F" w:rsidRDefault="00EC4E44" w:rsidP="00EC4E44">
      <w:pPr>
        <w:pStyle w:val="AOpsomming"/>
      </w:pPr>
      <w:r w:rsidRPr="0048532F">
        <w:t xml:space="preserve">Er zou een website met online tools/checklists kunnen gecreëerd worden die ondernemers inzicht geeft in de diverse financieringsvormen en die de ondernemers helpen in hun zoektocht naar het kiezen van een gepaste financieringsvorm en -mix.  ING heeft recent op haar website met het Funding Compass een eerste beknopte toepassing gelanceerd. Deze online tool kan ondernemers/bedrijfsleiders helpen om zich te oriënteren in het financieringslandschap. Hierbij zou er niet alleen kunnen ingezet worden op het verhogen van de financiële kennis, maar ook op het verhogen van de fiscaal-juridische kennis die bijvoorbeeld vereist is in het nemen van financieringsbeslissingen waar controleverlies mee gepaard gaat. </w:t>
      </w:r>
    </w:p>
    <w:p w14:paraId="70BEF530" w14:textId="77777777" w:rsidR="00EC4E44" w:rsidRPr="0048532F" w:rsidRDefault="00EC4E44" w:rsidP="00EC4E44">
      <w:pPr>
        <w:pStyle w:val="AOpsomming"/>
      </w:pPr>
      <w:r w:rsidRPr="0048532F">
        <w:t xml:space="preserve">Ook het online integreren van korte filmpjes (videoclips), die ondernemers en adviseurs gidsen doorheen verschillende thema’s, is aangewezen. Het kan dan gaan om korte “how to...” gidsen waarbij enerzijds informatie wordt gegeven over de doelgroep en gebruiksmodaliteiten van diverse financieringsbronnen, maar anderzijds ook over het aanvraagproces (stappenplan). Hierbij kan ook gedacht worden aan het maken van korte webinars en het opnemen van voorbeelden van best practices. Dit kan naar analogie met de initiatieven en de website van Winwinner, die hieromtrent een aantal goede voorbeelden bevat. </w:t>
      </w:r>
    </w:p>
    <w:p w14:paraId="68D12646" w14:textId="59C3AE4E" w:rsidR="00EC4E44" w:rsidRPr="0048532F" w:rsidRDefault="00EC4E44" w:rsidP="00EC4E44">
      <w:pPr>
        <w:pStyle w:val="AOpsomming"/>
      </w:pPr>
      <w:r w:rsidRPr="0048532F">
        <w:lastRenderedPageBreak/>
        <w:t xml:space="preserve">Heel wat ondernemers zouden meer moeten begeleid worden bij het aanvragen van financiering. Via een website zou er een gestructureerd overzicht kunnen opgenomen worden van het aanbod aan initiatieven en programma’s die ondernemers hierin bijstaan. Hierbij kan een opdeling gemaakt worden volgens doelgroep. Zo is er voor starters bijvoorbeeld een belangrijke rol weggelegd voor incubatoren en acceleratoren. Het integreren van een duidelijk overzicht van de diverse spelers in het </w:t>
      </w:r>
      <w:r w:rsidR="00DA3965" w:rsidRPr="0048532F">
        <w:t>startup</w:t>
      </w:r>
      <w:r w:rsidRPr="0048532F">
        <w:t xml:space="preserve"> ecosysteem met hun gemeenschappelijke en unieke kenmerken en programma’s is dan ook aangewezen. </w:t>
      </w:r>
    </w:p>
    <w:p w14:paraId="3AB644BD" w14:textId="77777777" w:rsidR="00EC4E44" w:rsidRPr="0048532F" w:rsidRDefault="00EC4E44" w:rsidP="00EC4E44">
      <w:pPr>
        <w:pStyle w:val="AOpsomming"/>
      </w:pPr>
      <w:r w:rsidRPr="0048532F">
        <w:t xml:space="preserve">Verder zijn ook meer inspanningen nodig om online meer informatie te voorzien om tegenmoet te komen aan de gebrekkige kennis bij ondernemers omtrent subsidies en overheidstegemoetkomingen. Als voorbeeld halen we graag de Tax Shelter aan. Op basis van de enquête en de focusgroepen blijkt de Tax Shelter voor starters en groeiers mooie resultaten op te leveren voor het mobiliseren van privégeld, maar is het instrument voorlopig nog onvoldoende bekend bij ondernemers, evenals bij accountants/boekhouders. </w:t>
      </w:r>
    </w:p>
    <w:p w14:paraId="7D77E36B" w14:textId="77777777" w:rsidR="00EC4E44" w:rsidRPr="0048532F" w:rsidRDefault="00EC4E44" w:rsidP="00EC4E44">
      <w:pPr>
        <w:spacing w:after="0" w:line="360" w:lineRule="auto"/>
        <w:jc w:val="both"/>
        <w:rPr>
          <w:rFonts w:cstheme="minorHAnsi"/>
          <w:sz w:val="24"/>
          <w:szCs w:val="24"/>
        </w:rPr>
      </w:pPr>
    </w:p>
    <w:p w14:paraId="7B5C7B20" w14:textId="77777777" w:rsidR="00EC4E44" w:rsidRPr="0048532F" w:rsidRDefault="00EC4E44" w:rsidP="00EC4E44">
      <w:pPr>
        <w:spacing w:after="0" w:line="360" w:lineRule="auto"/>
        <w:jc w:val="both"/>
        <w:rPr>
          <w:rFonts w:cstheme="minorHAnsi"/>
          <w:sz w:val="24"/>
          <w:szCs w:val="24"/>
        </w:rPr>
      </w:pPr>
    </w:p>
    <w:p w14:paraId="25EC7330" w14:textId="77777777" w:rsidR="00EC4E44" w:rsidRPr="0048532F" w:rsidRDefault="00EC4E44" w:rsidP="00EC4E44">
      <w:pPr>
        <w:rPr>
          <w:rFonts w:asciiTheme="majorHAnsi" w:eastAsiaTheme="majorEastAsia" w:hAnsiTheme="majorHAnsi" w:cstheme="majorBidi"/>
          <w:color w:val="2E74B5" w:themeColor="accent1" w:themeShade="BF"/>
          <w:sz w:val="26"/>
          <w:szCs w:val="26"/>
        </w:rPr>
      </w:pPr>
      <w:r w:rsidRPr="0048532F">
        <w:br w:type="page"/>
      </w:r>
    </w:p>
    <w:p w14:paraId="7B0BB5F3" w14:textId="77777777" w:rsidR="00EC4E44" w:rsidRPr="0048532F" w:rsidRDefault="00EC4E44" w:rsidP="00DD49C2">
      <w:pPr>
        <w:pStyle w:val="Header1"/>
        <w:numPr>
          <w:ilvl w:val="0"/>
          <w:numId w:val="17"/>
        </w:numPr>
      </w:pPr>
      <w:r w:rsidRPr="0048532F">
        <w:lastRenderedPageBreak/>
        <w:t>Nood aan betere begeleiding vanuit aanbodzijde</w:t>
      </w:r>
    </w:p>
    <w:p w14:paraId="0B50305B" w14:textId="77777777" w:rsidR="00EC4E44" w:rsidRPr="0048532F" w:rsidRDefault="00EC4E44" w:rsidP="00EC4E44">
      <w:pPr>
        <w:pStyle w:val="BTekst"/>
        <w:rPr>
          <w:rFonts w:cstheme="minorHAnsi"/>
        </w:rPr>
      </w:pPr>
      <w:r w:rsidRPr="0048532F">
        <w:rPr>
          <w:rFonts w:cstheme="minorHAnsi"/>
        </w:rPr>
        <w:t>Uit de kwaliteit van de aanvragen en uit gesprekken met de vraagzijde blijkt er een nood te bestaan aan advies en begeleiding naar de juiste financieringsvorm. Hoe dit opgelost dient te worden, is een onderwerp van discussie. Enerzijds zijn er verschillende experts, veelal aan de kant van bankiers, investeerders en begeleiders van scale-ups, die hieromtrent een financieel Darwinistische positie innemen. De verdienste van dit perspectief is dat het inspeelt op de nood aan natuurlijke selectie voor een goed functionerende markt. Anderzijds zijn er diegenen die vooral vanuit een klantcentrisch perspectief de nood zien aan begeleiding en daaraan gekoppeld een opportuniteit voor het verbeteren van de dienstverlening voor spelers die daarin willen meegaan. Dit standpunt vertrekt vanuit de identificatie van een marktfalen als opportuniteit, in dit geval doordat de zoekkosten in de financieringsmarkt blijkbaar dermate hoog zijn dat de meeste actoren niet de juiste oplossing vinden. Dit kan dan opgelost worden ofwel door oplossingen van buiten die markt in te brengen, ofwel door de markt zichzelf te laten organiseren. Daarover gaat het in dit inzicht, namelijk over de opties om het marktfalen op te lossen aan de hand van opties vertrekkende vanuit de aanbodzijde. Op die manier blijft de natuurlijke selectiedynamiek bewaard (wat veel minder het geval is wanneer derde partijen, zoals een overheid, het zoekprobleem oplossen), maar wordt ook het marktfalen opgelost (wat niet het geval is bij de zuiver Darwinistische houding).</w:t>
      </w:r>
    </w:p>
    <w:p w14:paraId="1E5BB6F4" w14:textId="77777777" w:rsidR="00EC4E44" w:rsidRPr="0048532F" w:rsidRDefault="00EC4E44" w:rsidP="00EC4E44">
      <w:pPr>
        <w:pStyle w:val="BTekst"/>
        <w:rPr>
          <w:rFonts w:cstheme="minorHAnsi"/>
        </w:rPr>
      </w:pPr>
      <w:r w:rsidRPr="0048532F">
        <w:rPr>
          <w:rFonts w:cstheme="minorHAnsi"/>
        </w:rPr>
        <w:t xml:space="preserve">Kenmerkend in deze discussie is dat voornamelijk de financiers met de vinger wijzen naar derden (hic: boekhouders) omdat zij onvoldoende in de begeleiding zouden voorzien. Het is op z’n minst eigenaardig dat de partij die betaald wordt voor een dienstverlening verwacht dat een derde partij, die daarvoor niet betaald wordt, in de begeleiding moet voorzien naar de juiste dienstverlening. In ondernemerschapstermen wordt dit ook wel eens een afroom-mentaliteit genoemd, waarbij grote bestaande spelers (incumbents) meer begaan zijn met het maximaliseren van hun winst vanuit een oligopolistische logica (het afromen van de markt), dan met de fit van hun producten op de markt. Dit is een indicatie dat een markt klaar is voor disruptie, omdat klanten dan niet naar behoren bediend worden. Het is buiten het bestek van deze studie om hier de argumenten voor of tegen dit financieel Darwinisme uit te diepen en om na te gaan of het wel de juiste vorm is van selectie voor ondernemers, die in de eerste plaats </w:t>
      </w:r>
      <w:r w:rsidRPr="0048532F">
        <w:rPr>
          <w:rFonts w:cstheme="minorHAnsi"/>
        </w:rPr>
        <w:lastRenderedPageBreak/>
        <w:t>met hun markt bezig zouden moeten zijn. Vanuit een ecosysteem-analyse kunnen we wel wijzen op een marktfalen in de fit tussen vraag en aanbod. Hieronder presenteren we inzichten en aanbevelingen vanuit beide perspectieven op zelforganisatie: het financieel Darwinistische en het klantcentrische.</w:t>
      </w:r>
    </w:p>
    <w:p w14:paraId="3F866257" w14:textId="77777777" w:rsidR="00EC4E44" w:rsidRPr="0048532F" w:rsidRDefault="00EC4E44" w:rsidP="00EC4E44">
      <w:pPr>
        <w:pStyle w:val="BTekst"/>
        <w:rPr>
          <w:rFonts w:cstheme="minorHAnsi"/>
        </w:rPr>
      </w:pPr>
    </w:p>
    <w:p w14:paraId="21778A2F" w14:textId="77777777" w:rsidR="00EC4E44" w:rsidRPr="0048532F" w:rsidRDefault="00EC4E44" w:rsidP="00EC4E44">
      <w:pPr>
        <w:pStyle w:val="Header2"/>
      </w:pPr>
      <w:r w:rsidRPr="0048532F">
        <w:t>2.1 Financieel Darwinisme: De nood aan zelforganisatie van de vraagzijde</w:t>
      </w:r>
    </w:p>
    <w:p w14:paraId="01FCFA1B" w14:textId="14C41509" w:rsidR="00EC4E44" w:rsidRPr="0048532F" w:rsidRDefault="00EC4E44" w:rsidP="00EC4E44">
      <w:pPr>
        <w:pStyle w:val="BTekst"/>
      </w:pPr>
      <w:r w:rsidRPr="0048532F">
        <w:t xml:space="preserve">Volgens de voorstanders van dit perspectief is er de laatste jaren genoeg financiering beschikbaar op de markt (ook bij fondsen zit men terug op het niveau van voor 2007). Het is echter niet de bedoeling om algemeen de lat te verlagen voor ondernemers. Ondernemers moeten altijd de drive hebben om het deels zelf uit te zoeken. Bovendien zijn er nog altijd ondernemers die tegen zichzelf moeten beschermd worden. Het is dus niet altijd slecht dat bedrijven soms geen geld krijgen. De goede ondernemingen (met een goed concept en team) vinden wel financiering. De kwaliteit van vele voorgelegde businessplannen zijn nog steeds bedroevend, niettegenstaande de vele overheidsinspanningen. Experten beweren dat het bekomen van bankfinanciering in de voorbije maanden gemakkelijker is geworden en dat </w:t>
      </w:r>
      <w:r w:rsidR="00DA3965" w:rsidRPr="0048532F">
        <w:t>startups</w:t>
      </w:r>
      <w:r w:rsidRPr="0048532F">
        <w:t xml:space="preserve"> ook op die manier aan financiering geraken. Er is meer concurrentie tussen banken om goede dossiers binnen te halen en banken stellen zich ook flexibeler op. De kredietverlening op lange termijn (&gt; 60 maanden) is de laatste maanden enorm gestegen t.o.v. kortetermijnleningen, o.a. omwille van lagere interest.</w:t>
      </w:r>
    </w:p>
    <w:p w14:paraId="611386CB" w14:textId="77777777" w:rsidR="00EC4E44" w:rsidRPr="0048532F" w:rsidRDefault="00EC4E44" w:rsidP="00EC4E44">
      <w:pPr>
        <w:pStyle w:val="Lijstalinea"/>
        <w:spacing w:after="0" w:line="360" w:lineRule="auto"/>
        <w:ind w:left="1416"/>
        <w:jc w:val="both"/>
        <w:rPr>
          <w:rFonts w:cstheme="minorHAnsi"/>
          <w:sz w:val="24"/>
          <w:szCs w:val="24"/>
        </w:rPr>
      </w:pPr>
    </w:p>
    <w:p w14:paraId="4527014D" w14:textId="77777777" w:rsidR="00EC4E44" w:rsidRPr="0048532F" w:rsidRDefault="00EC4E44" w:rsidP="00EC4E44">
      <w:pPr>
        <w:pStyle w:val="Lijstalinea"/>
        <w:spacing w:after="0" w:line="360" w:lineRule="auto"/>
        <w:ind w:left="0"/>
        <w:jc w:val="both"/>
        <w:rPr>
          <w:rFonts w:cstheme="minorHAnsi"/>
          <w:sz w:val="24"/>
          <w:szCs w:val="24"/>
        </w:rPr>
      </w:pPr>
      <w:r w:rsidRPr="0048532F">
        <w:rPr>
          <w:rStyle w:val="Header5Char"/>
        </w:rPr>
        <w:t>Aanbevelingen</w:t>
      </w:r>
      <w:r w:rsidRPr="0048532F">
        <w:rPr>
          <w:rFonts w:cstheme="minorHAnsi"/>
          <w:sz w:val="24"/>
          <w:szCs w:val="24"/>
        </w:rPr>
        <w:tab/>
      </w:r>
    </w:p>
    <w:p w14:paraId="0469B281" w14:textId="77777777" w:rsidR="00EC4E44" w:rsidRPr="0048532F" w:rsidRDefault="00EC4E44" w:rsidP="00EC4E44">
      <w:pPr>
        <w:pStyle w:val="AOpsomming"/>
      </w:pPr>
      <w:r w:rsidRPr="0048532F">
        <w:t>De nadruk dient hier gelegd te worden op het verhogen van de kwaliteit van de instroom. Dit kan deels opgevangen worden door het aanbieden van online gidsen, zoals bv. ‘Hoe schrijf je een goed dossier voor bankfinancieringsaanvraag’, of ‘Hoe schrijf je een goed VC-dossier’.</w:t>
      </w:r>
    </w:p>
    <w:p w14:paraId="65F1B5EF" w14:textId="77777777" w:rsidR="00EC4E44" w:rsidRPr="0048532F" w:rsidRDefault="00EC4E44" w:rsidP="00EC4E44">
      <w:pPr>
        <w:pStyle w:val="AOpsomming"/>
      </w:pPr>
      <w:r w:rsidRPr="0048532F">
        <w:t>Meer ondersteuning bij het opstellen van businessplannen is nog steeds wenselijk.</w:t>
      </w:r>
    </w:p>
    <w:p w14:paraId="04DD7F13" w14:textId="77777777" w:rsidR="00EC4E44" w:rsidRPr="0048532F" w:rsidRDefault="00EC4E44" w:rsidP="00EC4E44">
      <w:pPr>
        <w:pStyle w:val="AOpsomming"/>
      </w:pPr>
      <w:r w:rsidRPr="0048532F">
        <w:lastRenderedPageBreak/>
        <w:t>Via een bevraging bij hun leden kunnen middenveldorganisaties onderzoeken in hoeverre de weigeringsgraad van zowel bankfinanciering als alternatieve financiering inderdaad is verbeterd.</w:t>
      </w:r>
    </w:p>
    <w:p w14:paraId="4060A8EF" w14:textId="77777777" w:rsidR="00EC4E44" w:rsidRPr="0048532F" w:rsidRDefault="00EC4E44" w:rsidP="00EC4E44">
      <w:pPr>
        <w:spacing w:after="0" w:line="360" w:lineRule="auto"/>
        <w:jc w:val="both"/>
        <w:rPr>
          <w:rFonts w:cstheme="minorHAnsi"/>
          <w:sz w:val="24"/>
          <w:szCs w:val="24"/>
        </w:rPr>
      </w:pPr>
    </w:p>
    <w:p w14:paraId="573DB908" w14:textId="77777777" w:rsidR="00EC4E44" w:rsidRPr="0048532F" w:rsidRDefault="00EC4E44" w:rsidP="00EC4E44">
      <w:pPr>
        <w:spacing w:after="0" w:line="360" w:lineRule="auto"/>
        <w:jc w:val="both"/>
        <w:rPr>
          <w:rFonts w:cstheme="minorHAnsi"/>
          <w:sz w:val="24"/>
          <w:szCs w:val="24"/>
        </w:rPr>
      </w:pPr>
    </w:p>
    <w:p w14:paraId="75F04A6F" w14:textId="77777777" w:rsidR="00EC4E44" w:rsidRPr="0048532F" w:rsidRDefault="00EC4E44" w:rsidP="00EC4E44">
      <w:pPr>
        <w:pStyle w:val="Header2"/>
      </w:pPr>
      <w:r w:rsidRPr="0048532F">
        <w:t>2.2 Het klant-centrisch perspectief: De opportuniteit voor zelforganisatie door de aanbodzijde</w:t>
      </w:r>
    </w:p>
    <w:p w14:paraId="1E647F0F" w14:textId="48B5FF5C" w:rsidR="00EC4E44" w:rsidRPr="0048532F" w:rsidRDefault="00EC4E44" w:rsidP="00EC4E44">
      <w:pPr>
        <w:pStyle w:val="BTekst"/>
      </w:pPr>
      <w:r w:rsidRPr="0048532F">
        <w:t xml:space="preserve">Een initiatief zoals </w:t>
      </w:r>
      <w:r w:rsidR="00DA3965">
        <w:t>FINMIX</w:t>
      </w:r>
      <w:r w:rsidRPr="0048532F">
        <w:t xml:space="preserve"> wordt in die zin door alle partijen positief onthaald. Je kan er veel bijleren, ook over hoe het niet moet. De vraag naar </w:t>
      </w:r>
      <w:r w:rsidR="00DA3965">
        <w:t>FINMIX</w:t>
      </w:r>
      <w:r w:rsidRPr="0048532F">
        <w:t xml:space="preserve"> is echter vele malen groter dan het aanbod. Een online aanvulling op dit aanbod zou de schaalbaarheid van dit advies voor eenvoudiger dossiers of voor standaardsituaties kunnen verhogen. Daarnaast blijkt de kennis over verscheidene financieringsvormen zeer beperkt aan de vraagzijde. Er is vanuit die kant ook vraag naar een betere begeleiding richting de meest optimale financieringsmix, die aangepast is aan de situatie, doelstellingen en mogelijkheden van de KMO. Herhaaldelijk werd immers opgemerkt dat de vraag en het aanbod van financieringsvormen sterk afhangen van diverse factoren, zoals fase (pre-seed, seed, growth), sector, B2B versus B2C, academische spin-off, enz.</w:t>
      </w:r>
    </w:p>
    <w:p w14:paraId="106B2A4F" w14:textId="77777777" w:rsidR="00EC4E44" w:rsidRPr="0048532F" w:rsidRDefault="00EC4E44" w:rsidP="00EC4E44">
      <w:pPr>
        <w:spacing w:after="0" w:line="360" w:lineRule="auto"/>
        <w:jc w:val="both"/>
        <w:rPr>
          <w:rFonts w:cstheme="minorHAnsi"/>
          <w:b/>
          <w:sz w:val="24"/>
          <w:szCs w:val="24"/>
        </w:rPr>
      </w:pPr>
    </w:p>
    <w:p w14:paraId="7A42D397" w14:textId="77777777" w:rsidR="00EC4E44" w:rsidRPr="0048532F" w:rsidRDefault="00EC4E44" w:rsidP="00EC4E44">
      <w:pPr>
        <w:tabs>
          <w:tab w:val="left" w:pos="2694"/>
        </w:tabs>
        <w:spacing w:after="0" w:line="360" w:lineRule="auto"/>
        <w:jc w:val="both"/>
        <w:rPr>
          <w:rFonts w:cstheme="minorHAnsi"/>
          <w:sz w:val="24"/>
          <w:szCs w:val="24"/>
        </w:rPr>
      </w:pPr>
      <w:r w:rsidRPr="0048532F">
        <w:rPr>
          <w:rStyle w:val="Header5Char"/>
        </w:rPr>
        <w:t>Aanbevelingen</w:t>
      </w:r>
    </w:p>
    <w:p w14:paraId="70BC3F37" w14:textId="612033EF" w:rsidR="00EC4E44" w:rsidRPr="0048532F" w:rsidRDefault="00EC4E44" w:rsidP="00EC4E44">
      <w:pPr>
        <w:pStyle w:val="AOpsomming"/>
      </w:pPr>
      <w:r w:rsidRPr="0048532F">
        <w:t xml:space="preserve">Het aanbod voor advies rond de optimale financieringsmix kan opgedreven worden door via een website een tool/checklist te lanceren (een </w:t>
      </w:r>
      <w:r w:rsidR="00DA3965">
        <w:t>FINMIX</w:t>
      </w:r>
      <w:r w:rsidRPr="0048532F">
        <w:t xml:space="preserve"> online tool) waarmee ondernemers reeds online met de voornaamste vragen rond financiering geholpen kunnen worden door vertegenwoordigers van de aanbodzijde. </w:t>
      </w:r>
    </w:p>
    <w:p w14:paraId="00D20876" w14:textId="77777777" w:rsidR="00EC4E44" w:rsidRPr="0048532F" w:rsidRDefault="00EC4E44" w:rsidP="00EC4E44">
      <w:pPr>
        <w:pStyle w:val="AOpsomming"/>
      </w:pPr>
      <w:r w:rsidRPr="0048532F">
        <w:t>Er zou een online tool kunnen gecreëerd worden die ondernemers inzicht geeft in het aanbod van diverse financieringsvormen en het kiezen van een gepaste financieringswijze, in functie van de financieringsvraag.</w:t>
      </w:r>
    </w:p>
    <w:p w14:paraId="149B4480" w14:textId="77777777" w:rsidR="00EC4E44" w:rsidRPr="0048532F" w:rsidRDefault="00EC4E44" w:rsidP="00EC4E44">
      <w:pPr>
        <w:pStyle w:val="AOpsomming"/>
        <w:numPr>
          <w:ilvl w:val="0"/>
          <w:numId w:val="0"/>
        </w:numPr>
        <w:ind w:left="360"/>
      </w:pPr>
    </w:p>
    <w:p w14:paraId="239FADBB" w14:textId="77777777" w:rsidR="00EC4E44" w:rsidRPr="0048532F" w:rsidRDefault="00EC4E44" w:rsidP="00EC4E44">
      <w:pPr>
        <w:rPr>
          <w:rFonts w:asciiTheme="majorHAnsi" w:eastAsiaTheme="majorEastAsia" w:hAnsiTheme="majorHAnsi" w:cstheme="majorBidi"/>
          <w:color w:val="2E74B5" w:themeColor="accent1" w:themeShade="BF"/>
          <w:sz w:val="26"/>
          <w:szCs w:val="26"/>
        </w:rPr>
      </w:pPr>
      <w:r w:rsidRPr="0048532F">
        <w:br w:type="page"/>
      </w:r>
    </w:p>
    <w:p w14:paraId="3FD8ABFF" w14:textId="77777777" w:rsidR="00EC4E44" w:rsidRPr="0048532F" w:rsidRDefault="00EC4E44" w:rsidP="00DD49C2">
      <w:pPr>
        <w:pStyle w:val="Header1"/>
        <w:numPr>
          <w:ilvl w:val="0"/>
          <w:numId w:val="17"/>
        </w:numPr>
      </w:pPr>
      <w:r w:rsidRPr="0048532F">
        <w:lastRenderedPageBreak/>
        <w:t>Cultuur en regulering gedreven door risico-aversie</w:t>
      </w:r>
    </w:p>
    <w:p w14:paraId="764B3BA6" w14:textId="0B0907B9" w:rsidR="00EC4E44" w:rsidRPr="0048532F" w:rsidRDefault="00EC4E44" w:rsidP="00EC4E44">
      <w:pPr>
        <w:pStyle w:val="BTekst"/>
      </w:pPr>
      <w:r w:rsidRPr="0048532F">
        <w:t xml:space="preserve">Wanneer we de dynamiek van het Vlaams (Belgisch) financiering ecosysteem vergelijken met het buitenland, valt op dat het er voornamelijk één is die gericht is op voortkabbelen, waar men in Nederland en in Angelsaksische, zelfs Scandinavische systemen eerder gericht is op stroomversnelling. In België ligt de faalratio voor </w:t>
      </w:r>
      <w:r w:rsidR="00DA3965" w:rsidRPr="0048532F">
        <w:t>startups</w:t>
      </w:r>
      <w:r w:rsidRPr="0048532F">
        <w:t xml:space="preserve"> lager dan in het buitenland, maar ook het aantal sterke doorgroeiers is zeer beperkt. Hoewel het aantal faillissementen in België stabiel is gebleven t.o.v. 2007, blijft de perceptie eromheen en de appetijt om een onderneming te starten in vergelijking zeer laag (OECD 2016, Entrepreneurship at a glance). Belgische </w:t>
      </w:r>
      <w:r w:rsidR="00DA3965" w:rsidRPr="0048532F">
        <w:t>startups</w:t>
      </w:r>
      <w:r w:rsidRPr="0048532F">
        <w:t xml:space="preserve"> nemen vaak ook minder risico en blijven dus lang bestaan zonder ooit echt zeer succesvol te worden. Dit is ook te begrijpen vanuit het geïnstitutionaliseerd onbegrip voor het nemen van risico’s in België. </w:t>
      </w:r>
    </w:p>
    <w:p w14:paraId="3F3C47F1" w14:textId="77777777" w:rsidR="00EC4E44" w:rsidRPr="0048532F" w:rsidRDefault="00EC4E44" w:rsidP="00EC4E44">
      <w:pPr>
        <w:pStyle w:val="BTekst"/>
      </w:pPr>
      <w:r w:rsidRPr="0048532F">
        <w:t>De attitude ten aanzien van ondernemerschap is cultureel bepaald en verschilt daarom sterk tussen landen en regio’s. België heeft een historisch lage appreciatie voor ondernemerschap. Deze uit zich bijvoorbeeld in de vijfde hoogste score voor onzekerheidsmijding wereldwijd (met een score van 94 op Hofstede’s uncertainty avoidance index). Dit is de op twee na laagste appreciatie voor succesvol ondernemerschap en de tweede hoogste score voor faalangst van de 29 innovatiegedreven economieën in de Global Entrepreneurship Monitor (GEM België en Vlaanderen, 2014).</w:t>
      </w:r>
    </w:p>
    <w:p w14:paraId="06A0AD1D" w14:textId="77777777" w:rsidR="00EC4E44" w:rsidRPr="0048532F" w:rsidRDefault="00EC4E44" w:rsidP="00EC4E44">
      <w:pPr>
        <w:pStyle w:val="BTekst"/>
      </w:pPr>
      <w:r w:rsidRPr="0048532F">
        <w:t>Dit heeft zich historisch vertaald in een institutioneel systeem dat groei vertraagt, risico’s spreidt (wereldwijd nummer 1 in inkomensredistributie) en individueel risico bestraft. Zo schept bijvoorbeeld het wettelijk kader rond de bescherming van falende ondernemers maar weinig vertrouwen en bekleden we de zesde laagste positie van de innovatie-gedreven economieën wat betreft de kwaliteit van overheidsbeleid in termen van belastingen en bureaucratie in relatie tot ondernemerschap (GEM wereldwijd 2015-2016). Voornamelijk de arbeidswetgeving wordt ervaren als zeer rigide (en scoort ook objectief achtste meest rigide van alle OESO-landen). Internationaal rangschikken we op 140 landen zeer slecht wat betreft de algemene last van overheidsregulering (plaats 119), de totale ratio van belastingen (plaats 120), het effect van belastingen op het stimuleren van werk (plaats 135), de flexibiliteit van aanwerving en ontslag (plaats 125) en tenslotte de flexibiliteit qua loonbepaling (plaats 129) (World Economic Forum, Global Competitiveness report 2015-16).</w:t>
      </w:r>
    </w:p>
    <w:p w14:paraId="5D1DECBA" w14:textId="77777777" w:rsidR="00EC4E44" w:rsidRPr="0048532F" w:rsidRDefault="00EC4E44" w:rsidP="00EC4E44">
      <w:pPr>
        <w:pStyle w:val="BTekst"/>
      </w:pPr>
      <w:r w:rsidRPr="0048532F">
        <w:lastRenderedPageBreak/>
        <w:t>Een onderscheid kan verder gemaakt worden tussen risicomijding en een gebrek aan ambitie.</w:t>
      </w:r>
    </w:p>
    <w:p w14:paraId="600F8871" w14:textId="77777777" w:rsidR="00EC4E44" w:rsidRPr="0048532F" w:rsidRDefault="00EC4E44" w:rsidP="00EC4E44">
      <w:pPr>
        <w:pStyle w:val="Header2"/>
      </w:pPr>
      <w:r w:rsidRPr="0048532F">
        <w:t>3.1 Risicomijding: het maaiveld en de nood aan tastbare controle</w:t>
      </w:r>
    </w:p>
    <w:p w14:paraId="4EF22DF8" w14:textId="43ED347F" w:rsidR="00EC4E44" w:rsidRPr="0048532F" w:rsidRDefault="00EC4E44" w:rsidP="00EC4E44">
      <w:pPr>
        <w:pStyle w:val="BTekst"/>
      </w:pPr>
      <w:r w:rsidRPr="0048532F">
        <w:t xml:space="preserve">Aan de aanbodzijde vertaalt deze geïnstitutionaliseerde voorzichtigheid zich vooral in een vermijding van risicovolle investeringen, zowel aan de zijde van de (pre-)seed investeringen als aan de zijde van de heel grote bedragen en het overmatig zoeken van controle. Zo hebben we vaak nog te veel een ‘Vlaamse klei’ mentaliteit, waar men voornamelijk investeert in activa, en niet zozeer in equity. Ook aan de vraagzijde hebben ondernemers liever 100% van één miljoen, dan 1% van 1 miljard. Controleverlies is vaak hun bezorgdheid. Ook kennen banken nog te vaak leningen toe op basis van assets, maar dit is minder van toepassing op </w:t>
      </w:r>
      <w:r w:rsidR="00DA3965" w:rsidRPr="0048532F">
        <w:t>startups</w:t>
      </w:r>
      <w:r w:rsidRPr="0048532F">
        <w:t>, die daardoor niet bediend worden. Veel banken vragen daarbij nog steeds persoonlijke waarborgen, zowel als een vorm van risicodekking als een manier om ondernemers 100% te engageren voor hun zaak. Bovendien worden waarborgen niet snel genoeg vrijgegeven.</w:t>
      </w:r>
    </w:p>
    <w:p w14:paraId="3BDA518B" w14:textId="77777777" w:rsidR="00EC4E44" w:rsidRPr="0048532F" w:rsidRDefault="00EC4E44" w:rsidP="00EC4E44">
      <w:pPr>
        <w:pStyle w:val="BTekst"/>
      </w:pPr>
      <w:r w:rsidRPr="0048532F">
        <w:t xml:space="preserve">Ook voor het grote publiek is het niet interessant om in aandelen te beleggen en is er een voornamelijk defensief beleggingsprofiel bij de doorsnee Belg. Fiscaal wordt dit ook ontraden, gezien de diverse maatregelen die de regering de afgelopen jaren genomen heeft. Het probleem hiermee is dat ambitieuze groei niet voortkomt uit activa, maar uit risicokapitaal. Zelfs bij dat risicokapitaal is er de laatste jaren weinig appetijt om te investeren in vroege financieringsrondes en wordt er een grotere ‘equity gap’ geobserveerd. </w:t>
      </w:r>
    </w:p>
    <w:p w14:paraId="41772227" w14:textId="24AA043A" w:rsidR="00EC4E44" w:rsidRPr="0048532F" w:rsidRDefault="00EC4E44" w:rsidP="00EC4E44">
      <w:pPr>
        <w:pStyle w:val="BTekst"/>
      </w:pPr>
      <w:r w:rsidRPr="0048532F">
        <w:t xml:space="preserve">Ook nieuwere vormen van equity financiering worden gefnuikt door de aangeboren hang naar controle. </w:t>
      </w:r>
      <w:r w:rsidRPr="0048532F">
        <w:rPr>
          <w:rFonts w:ascii="Calibri" w:hAnsi="Calibri" w:cs="Calibri"/>
        </w:rPr>
        <w:t>Zowel nationaal als internationaal neemt bijvoorbeeld het belang van corporate venturing toe, maar er zijn nauwelijks CVC (corporate venture capital) spelers in ons land.</w:t>
      </w:r>
      <w:r w:rsidRPr="0048532F">
        <w:t xml:space="preserve"> Het gaat meer om ad-hoc initiatieven. Corporates gaan bovendien vaak nog onvoldoende mee in het verhaal van de </w:t>
      </w:r>
      <w:r w:rsidR="00DA3965" w:rsidRPr="0048532F">
        <w:t>startups</w:t>
      </w:r>
      <w:r w:rsidRPr="0048532F">
        <w:t xml:space="preserve">. Nu worden de </w:t>
      </w:r>
      <w:r w:rsidR="00DA3965" w:rsidRPr="0048532F">
        <w:t>startups</w:t>
      </w:r>
      <w:r w:rsidRPr="0048532F">
        <w:t xml:space="preserve"> nog te vaak beschouwd als een acquisitieprooi, waardoor het potentieel van de </w:t>
      </w:r>
      <w:r w:rsidR="00DA3965" w:rsidRPr="0048532F">
        <w:t>startup</w:t>
      </w:r>
      <w:r w:rsidRPr="0048532F">
        <w:t xml:space="preserve"> nooit gemaximaliseerd kan worden. Het is belangrijk dat </w:t>
      </w:r>
      <w:r w:rsidR="00DA3965" w:rsidRPr="0048532F">
        <w:t>startups</w:t>
      </w:r>
      <w:r w:rsidRPr="0048532F">
        <w:t xml:space="preserve"> hun eigenheid en focus kunnen behouden in de samenwerking met grotere ondernemingen.</w:t>
      </w:r>
    </w:p>
    <w:p w14:paraId="12661826" w14:textId="77777777" w:rsidR="00EC4E44" w:rsidRPr="0048532F" w:rsidRDefault="00EC4E44" w:rsidP="00EC4E44">
      <w:pPr>
        <w:pStyle w:val="BTekst"/>
      </w:pPr>
    </w:p>
    <w:p w14:paraId="71B92572" w14:textId="77777777" w:rsidR="00EC4E44" w:rsidRPr="0048532F" w:rsidRDefault="00EC4E44" w:rsidP="00EC4E44">
      <w:pPr>
        <w:pStyle w:val="BTekst"/>
      </w:pPr>
    </w:p>
    <w:p w14:paraId="66DE76BB" w14:textId="77777777" w:rsidR="00EC4E44" w:rsidRPr="0048532F" w:rsidRDefault="00EC4E44" w:rsidP="00EC4E44">
      <w:pPr>
        <w:pStyle w:val="BTekst"/>
      </w:pPr>
    </w:p>
    <w:p w14:paraId="7F7DC88F" w14:textId="77777777" w:rsidR="00EC4E44" w:rsidRPr="0048532F" w:rsidRDefault="00EC4E44" w:rsidP="00EC4E44">
      <w:pPr>
        <w:pStyle w:val="BTekst"/>
      </w:pPr>
    </w:p>
    <w:p w14:paraId="178413FB" w14:textId="77777777" w:rsidR="00EC4E44" w:rsidRPr="0048532F" w:rsidRDefault="00EC4E44" w:rsidP="00EC4E44">
      <w:pPr>
        <w:pStyle w:val="Header5"/>
      </w:pPr>
      <w:r w:rsidRPr="0048532F">
        <w:t>Aanbevelingen m.b.t. een cultuurwijziging</w:t>
      </w:r>
    </w:p>
    <w:p w14:paraId="40FF4BBE" w14:textId="77777777" w:rsidR="00EC4E44" w:rsidRPr="0048532F" w:rsidRDefault="00EC4E44" w:rsidP="00EC4E44">
      <w:pPr>
        <w:pStyle w:val="AOpsomming"/>
        <w:rPr>
          <w:rFonts w:ascii="Calibri" w:eastAsia="Times New Roman" w:hAnsi="Calibri" w:cs="Calibri"/>
          <w:lang w:eastAsia="nl-NL"/>
        </w:rPr>
      </w:pPr>
      <w:r w:rsidRPr="0048532F">
        <w:t>Er is nog steeds nood aan het creëren van een cultuur op het vlak van ondernemerschap en equity. Daar heeft de overheid en het onderwijs nog steeds een grote rol in te vervullen.</w:t>
      </w:r>
      <w:r w:rsidRPr="0048532F">
        <w:rPr>
          <w:rFonts w:ascii="Calibri" w:eastAsia="Times New Roman" w:hAnsi="Calibri" w:cs="Calibri"/>
          <w:lang w:eastAsia="nl-NL"/>
        </w:rPr>
        <w:t xml:space="preserve"> </w:t>
      </w:r>
    </w:p>
    <w:p w14:paraId="1D097D69" w14:textId="77777777" w:rsidR="00EC4E44" w:rsidRPr="0048532F" w:rsidRDefault="00EC4E44" w:rsidP="00EC4E44">
      <w:pPr>
        <w:pStyle w:val="AOpsomming"/>
      </w:pPr>
      <w:r w:rsidRPr="0048532F">
        <w:t xml:space="preserve">Er is meer nood aan rolmodellen en best practices die ondernemers en anderen kunnen aanmoedigen en inspireren. </w:t>
      </w:r>
    </w:p>
    <w:p w14:paraId="101CE044" w14:textId="77777777" w:rsidR="00EC4E44" w:rsidRPr="0048532F" w:rsidRDefault="00EC4E44" w:rsidP="00EC4E44">
      <w:pPr>
        <w:pStyle w:val="AOpsomming"/>
      </w:pPr>
      <w:r w:rsidRPr="0048532F">
        <w:t>In het onderwijs zouden meer initiatieven kunnen genomen worden om naast bankfinanciering ook alternatieve financieringsvormen sterker te promoten via gastsessies en workshops.</w:t>
      </w:r>
    </w:p>
    <w:p w14:paraId="3ED4503E" w14:textId="3BA623A0" w:rsidR="00EC4E44" w:rsidRPr="0048532F" w:rsidRDefault="00EC4E44" w:rsidP="00EC4E44">
      <w:pPr>
        <w:pStyle w:val="AOpsomming"/>
      </w:pPr>
      <w:r w:rsidRPr="0048532F">
        <w:t xml:space="preserve">De beurs dient ook haar aantrekkingskracht te verhogen bij </w:t>
      </w:r>
      <w:r w:rsidR="00DA3965" w:rsidRPr="0048532F">
        <w:t>startups</w:t>
      </w:r>
      <w:r w:rsidRPr="0048532F">
        <w:t xml:space="preserve"> en scale-ups, waarbij ook voor kleinere bedragen (vanaf één miljoen euro) beroep kan gedaan worden op beursfinanciering. </w:t>
      </w:r>
    </w:p>
    <w:p w14:paraId="7217358F" w14:textId="77777777" w:rsidR="00EC4E44" w:rsidRPr="0048532F" w:rsidRDefault="00EC4E44" w:rsidP="00EC4E44">
      <w:pPr>
        <w:pStyle w:val="AOpsomming"/>
        <w:numPr>
          <w:ilvl w:val="0"/>
          <w:numId w:val="0"/>
        </w:numPr>
        <w:ind w:left="720"/>
        <w:rPr>
          <w:b/>
        </w:rPr>
      </w:pPr>
    </w:p>
    <w:p w14:paraId="7F6EA362" w14:textId="77777777" w:rsidR="00EC4E44" w:rsidRPr="0048532F" w:rsidRDefault="00EC4E44" w:rsidP="00EC4E44">
      <w:pPr>
        <w:pStyle w:val="Header5"/>
      </w:pPr>
      <w:r w:rsidRPr="0048532F">
        <w:t>Aanbevelingen m.b.t. een meer open benadering tot financiering</w:t>
      </w:r>
    </w:p>
    <w:p w14:paraId="527EF14B" w14:textId="3A30EAEB" w:rsidR="00EC4E44" w:rsidRPr="0048532F" w:rsidRDefault="00EC4E44" w:rsidP="00EC4E44">
      <w:pPr>
        <w:pStyle w:val="AOpsomming"/>
      </w:pPr>
      <w:r w:rsidRPr="0048532F">
        <w:t xml:space="preserve">Banken zouden kunnen aangespoord worden om schuldfinanciering te verschaffen bovenop VC-financiering die werd aangetrokken door </w:t>
      </w:r>
      <w:r w:rsidR="00DA3965" w:rsidRPr="0048532F">
        <w:t>startups</w:t>
      </w:r>
      <w:r w:rsidRPr="0048532F">
        <w:t xml:space="preserve"> en scale-ups. De kwaliteitscheck is namelijk reeds gebeurd door de VC-speler onder de vorm van een due diligence e.a., waardoor de bank gemakkelijker zou kunnen volgen in het verschaffen van schuldfinanciering (bijvoorbeeld voor elke euro VC, legt de bank één euro schuldfinanciering bij). Een ander mogelijk interessant voorbeeld is de Silicon Valley Bank (VS) die leningen met warrants verstrekt, waardoor banken mee kunnen instappen in het kapitaal (venture debt en venture lease).</w:t>
      </w:r>
    </w:p>
    <w:p w14:paraId="6AFBAC7A" w14:textId="75A96B9A" w:rsidR="00EC4E44" w:rsidRPr="0048532F" w:rsidRDefault="00EC4E44" w:rsidP="00EC4E44">
      <w:pPr>
        <w:pStyle w:val="AOpsomming"/>
      </w:pPr>
      <w:r w:rsidRPr="0048532F">
        <w:t xml:space="preserve">Het bewustzijn verhogen onder </w:t>
      </w:r>
      <w:r w:rsidR="00DA3965" w:rsidRPr="0048532F">
        <w:t>startups</w:t>
      </w:r>
      <w:r w:rsidRPr="0048532F">
        <w:t xml:space="preserve"> enerzijds en de corporates anderzijds over het opzetten van een vruchtvolle strategische samenwerking tussen beide partijen. Ook is er nood aan best practices over hoe je corporate venturing als bedrijf (zowel </w:t>
      </w:r>
      <w:r w:rsidR="00DA3965" w:rsidRPr="0048532F">
        <w:t>startups</w:t>
      </w:r>
      <w:r w:rsidRPr="0048532F">
        <w:t xml:space="preserve"> als </w:t>
      </w:r>
      <w:r w:rsidR="00DA3965" w:rsidRPr="0048532F">
        <w:t>kmo’s</w:t>
      </w:r>
      <w:r w:rsidRPr="0048532F">
        <w:t xml:space="preserve"> en corporates) in de praktijk het best aanpakt. </w:t>
      </w:r>
      <w:r w:rsidRPr="0048532F">
        <w:lastRenderedPageBreak/>
        <w:t xml:space="preserve">Dit is een rol die o.a. ingevuld kan worden door de overheid en door acceleratoren. Dit kan in de vorm van zowel conferenties en meet-ups voor de bewustwording en kennismaking tussen beide werelden, als door meer directe </w:t>
      </w:r>
      <w:r w:rsidR="007D2569">
        <w:t>aandacht hiervoor</w:t>
      </w:r>
      <w:r w:rsidRPr="0048532F">
        <w:t xml:space="preserve"> door bv. accelerator programma’s.</w:t>
      </w:r>
    </w:p>
    <w:p w14:paraId="5414A32E" w14:textId="77777777" w:rsidR="00EC4E44" w:rsidRPr="0048532F" w:rsidRDefault="00EC4E44" w:rsidP="00EC4E44">
      <w:pPr>
        <w:pStyle w:val="Header5"/>
      </w:pPr>
      <w:r w:rsidRPr="0048532F">
        <w:t>Aanbevelingen m.b.t. overheidsstimulering</w:t>
      </w:r>
    </w:p>
    <w:p w14:paraId="36C4F40D" w14:textId="77777777" w:rsidR="00EC4E44" w:rsidRPr="0048532F" w:rsidRDefault="00EC4E44" w:rsidP="00EC4E44">
      <w:pPr>
        <w:pStyle w:val="AOpsomming"/>
      </w:pPr>
      <w:r w:rsidRPr="0048532F">
        <w:t>De overheid kan onderzoeken of een aanpassing van de fiscaliteit inzake investeringen en beleggingen in aandelen en obligaties wenselijk is en of dit de financiering van starters en groeiers kan bevorderen.</w:t>
      </w:r>
    </w:p>
    <w:p w14:paraId="3CD3767B" w14:textId="77777777" w:rsidR="00EC4E44" w:rsidRPr="0048532F" w:rsidRDefault="00EC4E44" w:rsidP="00EC4E44">
      <w:pPr>
        <w:pStyle w:val="AOpsomming"/>
        <w:rPr>
          <w:rFonts w:ascii="Calibri" w:eastAsia="Times New Roman" w:hAnsi="Calibri" w:cs="Calibri"/>
          <w:lang w:eastAsia="nl-NL"/>
        </w:rPr>
      </w:pPr>
      <w:r w:rsidRPr="0048532F">
        <w:rPr>
          <w:rFonts w:ascii="Calibri" w:eastAsia="Times New Roman" w:hAnsi="Calibri" w:cs="Calibri"/>
          <w:lang w:eastAsia="nl-NL"/>
        </w:rPr>
        <w:t>De overheid ondersteunt te weinig equity en zou de risicoappetijt aanzienlijk kunnen trachten te verhogen en te stimuleren. Ze kunnen trachten de mentaliteit te veranderen bij de Belgen, o.a. via onderwijs en sensibiliseringsprogramma’s.</w:t>
      </w:r>
    </w:p>
    <w:p w14:paraId="17752BC5" w14:textId="77777777" w:rsidR="00EC4E44" w:rsidRPr="0048532F" w:rsidRDefault="00EC4E44" w:rsidP="00EC4E44">
      <w:pPr>
        <w:pStyle w:val="Header5"/>
      </w:pPr>
      <w:r w:rsidRPr="0048532F">
        <w:t xml:space="preserve">Aanbeveling m.b.t. de overmatige waarborgen      </w:t>
      </w:r>
    </w:p>
    <w:p w14:paraId="051CEB4D" w14:textId="77777777" w:rsidR="00EC4E44" w:rsidRPr="0048532F" w:rsidRDefault="00EC4E44" w:rsidP="00EC4E44">
      <w:pPr>
        <w:pStyle w:val="AOpsomming"/>
      </w:pPr>
      <w:r w:rsidRPr="0048532F">
        <w:t>Er dient te worden opgevolgd of de banken de afspraken, die opgenomen werden in de nieuwe KMO-wet van december 2017, effectief respecteren.</w:t>
      </w:r>
    </w:p>
    <w:p w14:paraId="417BAE6E" w14:textId="77777777" w:rsidR="00EC4E44" w:rsidRPr="0048532F" w:rsidRDefault="00EC4E44" w:rsidP="00EC4E44">
      <w:pPr>
        <w:pStyle w:val="AOpsomming"/>
        <w:numPr>
          <w:ilvl w:val="0"/>
          <w:numId w:val="0"/>
        </w:numPr>
        <w:ind w:left="720"/>
      </w:pPr>
    </w:p>
    <w:p w14:paraId="40DF9A69" w14:textId="77777777" w:rsidR="00EC4E44" w:rsidRPr="0048532F" w:rsidRDefault="00EC4E44" w:rsidP="00EC4E44">
      <w:pPr>
        <w:pStyle w:val="Header2"/>
      </w:pPr>
      <w:r w:rsidRPr="0048532F">
        <w:t>3.2 Belgische bescheidenheid aan de vraagzijde: Klein denken en gebrek aan ambitie</w:t>
      </w:r>
    </w:p>
    <w:p w14:paraId="5D338FED" w14:textId="77777777" w:rsidR="00EC4E44" w:rsidRPr="0048532F" w:rsidRDefault="00EC4E44" w:rsidP="00EC4E44">
      <w:pPr>
        <w:pStyle w:val="BTekst"/>
      </w:pPr>
      <w:r w:rsidRPr="0048532F">
        <w:rPr>
          <w:rFonts w:eastAsia="Times New Roman" w:cstheme="minorHAnsi"/>
          <w:lang w:eastAsia="nl-NL"/>
        </w:rPr>
        <w:t>We zijn een klein land en we denken ook klein. We hebben vaak schroom om groter te gaan denken en we zijn niet altijd ambitieus genoeg.</w:t>
      </w:r>
      <w:r w:rsidRPr="0048532F">
        <w:t xml:space="preserve"> VC-spelers klagen over de nood aan goede dossiers, gebracht door ondernemers met voldoende grote ambities. Daarbij dient de gevraagde funding ook voldoende groot te zijn: veel ondernemers onderschatten hun benodigde financiering, waardoor er teveel sequentiële kapitaalrondes noodzakelijk worden en er te weinig tijd rest om te spenderen aan hun business. </w:t>
      </w:r>
      <w:r w:rsidRPr="0048532F">
        <w:rPr>
          <w:rFonts w:ascii="Calibri" w:eastAsia="Times New Roman" w:hAnsi="Calibri" w:cs="Calibri"/>
          <w:lang w:eastAsia="nl-NL"/>
        </w:rPr>
        <w:t>Een probleem in België is ook vaak een trade sale: men verkoopt eerder dan geld op te halen en zelf voort te doen. Onze ondernemers zijn te snel tevreden en zetten hun vizier niet altijd hoog genoeg. Gegeven de levenslange bestemming als een onbetrouwbare terugbetaler wanneer het misgaat, is dit echter ook weer deels een geïnstitutionaliseerde norm.</w:t>
      </w:r>
    </w:p>
    <w:p w14:paraId="1E255283" w14:textId="77777777" w:rsidR="00EC4E44" w:rsidRPr="0048532F" w:rsidRDefault="00EC4E44" w:rsidP="00EC4E44">
      <w:pPr>
        <w:pStyle w:val="BTekst"/>
        <w:rPr>
          <w:rFonts w:eastAsia="Times New Roman" w:cstheme="minorHAnsi"/>
          <w:lang w:eastAsia="nl-NL"/>
        </w:rPr>
      </w:pPr>
      <w:r w:rsidRPr="0048532F">
        <w:rPr>
          <w:rFonts w:eastAsia="Times New Roman" w:cstheme="minorHAnsi"/>
          <w:lang w:eastAsia="nl-NL"/>
        </w:rPr>
        <w:lastRenderedPageBreak/>
        <w:t xml:space="preserve">Het probleem situeert zich echter niet alleen aan de vraagzijde. Ook de fondsen zijn aan de kleine kant en het blijkt zeer moeilijk om in België grotere fondsen te werven. </w:t>
      </w:r>
    </w:p>
    <w:p w14:paraId="18DB3625" w14:textId="77777777" w:rsidR="00EC4E44" w:rsidRPr="0048532F" w:rsidRDefault="00EC4E44" w:rsidP="00EC4E44">
      <w:pPr>
        <w:pStyle w:val="BTekst"/>
        <w:rPr>
          <w:rFonts w:eastAsia="Times New Roman" w:cstheme="minorHAnsi"/>
          <w:lang w:eastAsia="nl-NL"/>
        </w:rPr>
      </w:pPr>
      <w:r w:rsidRPr="0048532F">
        <w:rPr>
          <w:rFonts w:eastAsia="Times New Roman" w:cstheme="minorHAnsi"/>
          <w:lang w:eastAsia="nl-NL"/>
        </w:rPr>
        <w:t xml:space="preserve">Ook de institutionele spelers doen onvoldoende hun duit in het zakje. </w:t>
      </w:r>
      <w:r w:rsidRPr="0048532F">
        <w:t>Fundraising via PE/VC ligt op een zeer laag peil de laatste jaren. Dit heeft grotendeels te maken met institutionele investeerders zoals pensioenfondsen en verzekeringsmaatschappijen die hier in ons land nauwelijks meespelen. Maar vergeleken met het buitenland investeren onze universiteiten te weinig in risicokapitaal.</w:t>
      </w:r>
    </w:p>
    <w:p w14:paraId="2CB8F904" w14:textId="77777777" w:rsidR="00EC4E44" w:rsidRPr="0048532F" w:rsidRDefault="00EC4E44" w:rsidP="00EC4E44">
      <w:pPr>
        <w:pStyle w:val="BTekst"/>
        <w:rPr>
          <w:rFonts w:cstheme="minorHAnsi"/>
        </w:rPr>
      </w:pPr>
    </w:p>
    <w:p w14:paraId="4F35E48C" w14:textId="77777777" w:rsidR="00EC4E44" w:rsidRPr="0048532F" w:rsidRDefault="00EC4E44" w:rsidP="00EC4E44">
      <w:pPr>
        <w:spacing w:after="0" w:line="360" w:lineRule="auto"/>
        <w:jc w:val="both"/>
        <w:rPr>
          <w:rFonts w:cstheme="minorHAnsi"/>
          <w:b/>
          <w:sz w:val="24"/>
          <w:szCs w:val="24"/>
        </w:rPr>
      </w:pPr>
      <w:r w:rsidRPr="0048532F">
        <w:rPr>
          <w:rStyle w:val="Header5Char"/>
        </w:rPr>
        <w:t>Aanbeveling</w:t>
      </w:r>
    </w:p>
    <w:p w14:paraId="618D9D62" w14:textId="77777777" w:rsidR="00EC4E44" w:rsidRPr="0048532F" w:rsidRDefault="00EC4E44" w:rsidP="00EC4E44">
      <w:pPr>
        <w:pStyle w:val="AOpsomming"/>
      </w:pPr>
      <w:r w:rsidRPr="0048532F">
        <w:t>Gezien de risico-aversie van veel onderwijzend personeel, zou de ambitie bij leerlingen en studenten kunnen aangewakkerd worden via een structurele inbedding van gastsessies en workshops in de diverse opleidingen, gebracht door ondernemers en aanbieders van (alternatieve) financiering die de groeiambitie van ondernemers ondersteunen.</w:t>
      </w:r>
    </w:p>
    <w:p w14:paraId="10DBA03B" w14:textId="77777777" w:rsidR="00EC4E44" w:rsidRPr="0048532F" w:rsidRDefault="00EC4E44" w:rsidP="00EC4E44">
      <w:pPr>
        <w:pStyle w:val="AOpsomming"/>
        <w:numPr>
          <w:ilvl w:val="0"/>
          <w:numId w:val="0"/>
        </w:numPr>
        <w:ind w:left="720"/>
        <w:rPr>
          <w:b/>
        </w:rPr>
      </w:pPr>
    </w:p>
    <w:p w14:paraId="549EB2ED" w14:textId="77777777" w:rsidR="00EC4E44" w:rsidRPr="0048532F" w:rsidRDefault="00EC4E44" w:rsidP="00EC4E44">
      <w:pPr>
        <w:pStyle w:val="Header5"/>
      </w:pPr>
      <w:r w:rsidRPr="0048532F">
        <w:t xml:space="preserve">Aanbeveling m.b.t. institutionele investeerders     </w:t>
      </w:r>
    </w:p>
    <w:p w14:paraId="6743107A" w14:textId="77777777" w:rsidR="00EC4E44" w:rsidRPr="0048532F" w:rsidRDefault="00EC4E44" w:rsidP="00EC4E44">
      <w:pPr>
        <w:pStyle w:val="AOpsomming"/>
      </w:pPr>
      <w:r w:rsidRPr="0048532F">
        <w:t>De overheid zou initiatief kunnen nemen om samen te zitten met institutionele investeerders om het aanbod van risicokapitaal via de creatie van een omvangrijk fonds aanzienlijk op te drijven.</w:t>
      </w:r>
    </w:p>
    <w:p w14:paraId="12DC051F" w14:textId="77777777" w:rsidR="00EC4E44" w:rsidRPr="0048532F" w:rsidRDefault="00EC4E44" w:rsidP="00EC4E44">
      <w:pPr>
        <w:pStyle w:val="Kop2"/>
        <w:rPr>
          <w:lang w:val="nl-BE"/>
        </w:rPr>
      </w:pPr>
    </w:p>
    <w:p w14:paraId="1DBD1FD9" w14:textId="77777777" w:rsidR="00EC4E44" w:rsidRPr="0048532F" w:rsidRDefault="00EC4E44" w:rsidP="00EC4E44">
      <w:pPr>
        <w:pStyle w:val="Kop2"/>
        <w:rPr>
          <w:lang w:val="nl-BE"/>
        </w:rPr>
      </w:pPr>
    </w:p>
    <w:p w14:paraId="7B7B9A66" w14:textId="77777777" w:rsidR="00EC4E44" w:rsidRPr="0048532F" w:rsidRDefault="00EC4E44" w:rsidP="00EC4E44">
      <w:pPr>
        <w:rPr>
          <w:rFonts w:asciiTheme="majorHAnsi" w:eastAsiaTheme="majorEastAsia" w:hAnsiTheme="majorHAnsi" w:cstheme="majorBidi"/>
          <w:color w:val="2E74B5" w:themeColor="accent1" w:themeShade="BF"/>
          <w:sz w:val="26"/>
          <w:szCs w:val="26"/>
        </w:rPr>
      </w:pPr>
      <w:r w:rsidRPr="0048532F">
        <w:br w:type="page"/>
      </w:r>
    </w:p>
    <w:p w14:paraId="4FDF41B3" w14:textId="77777777" w:rsidR="00EC4E44" w:rsidRPr="0048532F" w:rsidRDefault="00EC4E44" w:rsidP="00DD49C2">
      <w:pPr>
        <w:pStyle w:val="Header1"/>
        <w:numPr>
          <w:ilvl w:val="0"/>
          <w:numId w:val="17"/>
        </w:numPr>
      </w:pPr>
      <w:r w:rsidRPr="0048532F">
        <w:lastRenderedPageBreak/>
        <w:t>Fragmentatie en transparantie</w:t>
      </w:r>
    </w:p>
    <w:p w14:paraId="42E8599A" w14:textId="77777777" w:rsidR="00EC4E44" w:rsidRPr="0048532F" w:rsidRDefault="00EC4E44" w:rsidP="00EC4E44">
      <w:pPr>
        <w:pStyle w:val="BTekst"/>
      </w:pPr>
      <w:r w:rsidRPr="0048532F">
        <w:t xml:space="preserve">Een gerelateerd typisch Belgisch fenomeen is de fragmentatie van middelen, focus en bevoegdheden. Ook dit fenomeen zien we aan de aanbodzijde, de vraagzijde en in de overheidsaanpak. De hierbij gehoorde aanklacht is dat iedereen die daar hard genoeg om roept een deel van de middelen krijgt, net genoeg om middelmatig te presteren. We durven daarbij geen resolute keuzes maken om een beperkt aantal domeinen of types spelers te doen excelleren. Nochtans is de uitzondering op die regel, de biotech sector, net een toonbeeld van het potentieel van een meer gefocuste aanpak. </w:t>
      </w:r>
    </w:p>
    <w:p w14:paraId="66C24029" w14:textId="77777777" w:rsidR="00EC4E44" w:rsidRPr="0048532F" w:rsidRDefault="00EC4E44" w:rsidP="00EC4E44">
      <w:pPr>
        <w:pStyle w:val="BTekst"/>
      </w:pPr>
    </w:p>
    <w:p w14:paraId="45244F38" w14:textId="77777777" w:rsidR="00EC4E44" w:rsidRPr="0048532F" w:rsidRDefault="00EC4E44" w:rsidP="00EC4E44">
      <w:pPr>
        <w:pStyle w:val="Header2"/>
      </w:pPr>
      <w:r w:rsidRPr="0048532F">
        <w:t>4.1 Fragmentatie van de aanbodzijde</w:t>
      </w:r>
    </w:p>
    <w:p w14:paraId="1CFFE785" w14:textId="77777777" w:rsidR="00EC4E44" w:rsidRPr="0048532F" w:rsidRDefault="00EC4E44" w:rsidP="00EC4E44">
      <w:pPr>
        <w:pStyle w:val="BTekst"/>
      </w:pPr>
      <w:r w:rsidRPr="0048532F">
        <w:t xml:space="preserve">De fragmentatie van de aanbodzijde manifesteert zich door het feit dat er vele fondsen bestaan die op zich eigenlijk te klein zijn om als een groeimotor te dienen en bijgevolg ook in het gebrek aan middelen om ook de grotere tickets te bedienen. </w:t>
      </w:r>
    </w:p>
    <w:p w14:paraId="20619A6E" w14:textId="77777777" w:rsidR="00EC4E44" w:rsidRPr="0048532F" w:rsidRDefault="00EC4E44" w:rsidP="00EC4E44">
      <w:pPr>
        <w:pStyle w:val="BTekst"/>
      </w:pPr>
      <w:r w:rsidRPr="0048532F">
        <w:t>De directe impact van de fragmentatie van middelen is dat geen enkele VC-speler groot genoeg is om een ecosysteem van internationale experts, mentors en talent rondom zich aan te trekken. Het uit zich echter ook in andere geledingen van het financieringsaanbod. De geïnvesteerde bedragen door business angels zijn doorgaans ook aan de kleine kant. Hierdoor krijgen de BA’s in ons land soms de reputatie van kruideniersinvesteerders te zijn. Business angels zouden nog meer dan nu grotere syndicaten moeten vormen. In het buitenland vind je syndicaten met soms 10 à 15 angels, die hierdoor rationeler met de investering omspringen en ook zelf meer in een follow-on capaciteit kunnen voorzien. Bij BAN Vlaanderen is ongeveer 70% van de deals gesyndiceerd, met gemiddeld eerder 3 à 4 business angels, onder leiding van een lead business angel die minstens 60.000 euro inbrengt. De introductie van Angel Wings, waarbij business angels die minder geïnteresseerd zijn in een bestuurderszitje kunnen participeren, is positief om deze portfoliobenadering nog meer in de praktijk te brengen.</w:t>
      </w:r>
    </w:p>
    <w:p w14:paraId="5B6E41E1" w14:textId="24D2CE61" w:rsidR="00EC4E44" w:rsidRPr="0048532F" w:rsidRDefault="00EC4E44" w:rsidP="00EC4E44">
      <w:pPr>
        <w:pStyle w:val="BTekst"/>
      </w:pPr>
      <w:r w:rsidRPr="0048532F">
        <w:t xml:space="preserve">Wat betreft het gebrek aan concentratie van fondsen om ook de scale-ups effectief te blijven bedienen, concluderen de experts dat de ‘valley of death’ of de ‘gap’ zich niet zozeer onder de </w:t>
      </w:r>
      <w:r w:rsidR="00B80A3F" w:rsidRPr="0048532F">
        <w:t>startups</w:t>
      </w:r>
      <w:r w:rsidRPr="0048532F">
        <w:t xml:space="preserve"> bevindt. Via de bank, subsidies, 3F’s, BA’s en crowdfunding zou je in staat moeten zijn om voldoende financiering op te halen. De volgende fase tot 1 à 1,5 mio euro vormt wel een uitdaging en voor de fase die daarop volgt, is het </w:t>
      </w:r>
      <w:r w:rsidRPr="0048532F">
        <w:lastRenderedPageBreak/>
        <w:t xml:space="preserve">aanbod in Vlaanderen zo goed als onbestaande. Het gevolg is dat de meest beloftevolle groeiers wel gedwongen zijn om zich te binden aan buitenlandse fondsen. Omdat bij die bedragen ook een intensieve mentoring en controle hoort, vereisen die fondsen dan ook dat de activiteiten van het hoofdkwartier daar gevestigd zijn. </w:t>
      </w:r>
    </w:p>
    <w:p w14:paraId="2FE23F5D" w14:textId="77777777" w:rsidR="00EC4E44" w:rsidRPr="0048532F" w:rsidRDefault="00EC4E44" w:rsidP="00EC4E44">
      <w:pPr>
        <w:pStyle w:val="BTekst"/>
      </w:pPr>
      <w:r w:rsidRPr="0048532F">
        <w:t xml:space="preserve">Er wordt in dit opzicht met veel interesse gekeken naar initiatieven m.b.t. de oprichting van een fund of funds. Daarbij dienen echter wel enkele kanttekeningen geplaatst te worden. Zo blijft een dergelijke constructie uitgaan van de fragmentatie van de middelen over meerdere subfondsen, die uiteindelijk toch een eigen finaliteit en belang nastreven. Anderzijds zit de toegevoegde waarde van de grotere fondsen in de praktijk niet alleen in het ophalen van geld, maar evenzeer in het aan boord halen van zeer doorgedreven financiële, markt- en sectorkennis. Zonder die concentratie en specialisatie van financieel, intellectueel en sociaal kapitaal binnen een heel specifiek segment van scale-ups, is een ‘fund of funds’ gedoemd in het opzet te mislukken om een boost te geven aan de financiering van scale-ups binnen Vlaanderen. </w:t>
      </w:r>
    </w:p>
    <w:p w14:paraId="15A59879" w14:textId="77777777" w:rsidR="00EC4E44" w:rsidRPr="0048532F" w:rsidRDefault="00EC4E44" w:rsidP="00EC4E44">
      <w:pPr>
        <w:pStyle w:val="BTekst"/>
        <w:rPr>
          <w:b/>
        </w:rPr>
      </w:pPr>
    </w:p>
    <w:p w14:paraId="0CD70A97" w14:textId="77777777" w:rsidR="00EC4E44" w:rsidRPr="0048532F" w:rsidRDefault="00EC4E44" w:rsidP="00EC4E44">
      <w:pPr>
        <w:spacing w:after="0" w:line="360" w:lineRule="auto"/>
        <w:jc w:val="both"/>
        <w:rPr>
          <w:sz w:val="24"/>
        </w:rPr>
      </w:pPr>
      <w:r w:rsidRPr="0048532F">
        <w:rPr>
          <w:rStyle w:val="Header5Char"/>
        </w:rPr>
        <w:t>Aanbevelingen</w:t>
      </w:r>
    </w:p>
    <w:p w14:paraId="30BDF1E9" w14:textId="77777777" w:rsidR="00EC4E44" w:rsidRPr="0048532F" w:rsidRDefault="00EC4E44" w:rsidP="00EC4E44">
      <w:pPr>
        <w:pStyle w:val="AOpsomming"/>
      </w:pPr>
      <w:r w:rsidRPr="0048532F">
        <w:t>Fondsen zouden moeten uitgebreid worden zodat ondernemers ook voor grotere kapitaalrondes (meer dan één miljoen euro) bij risicokapitaalverschaffers terecht kunnen. Hier kan ook PMV een belangrijke rol in vervullen. Bij de creatie van grotere fondsen zouden ook institutionele investeerders sterker moeten aangespoord worden om meer middelen te investeren in risicokapitaal.</w:t>
      </w:r>
    </w:p>
    <w:p w14:paraId="01F6542F" w14:textId="77777777" w:rsidR="00EC4E44" w:rsidRPr="0048532F" w:rsidRDefault="00EC4E44" w:rsidP="00EC4E44">
      <w:pPr>
        <w:pStyle w:val="AOpsomming"/>
        <w:rPr>
          <w:rFonts w:cstheme="minorHAnsi"/>
        </w:rPr>
      </w:pPr>
      <w:r w:rsidRPr="0048532F">
        <w:rPr>
          <w:rFonts w:cstheme="minorHAnsi"/>
        </w:rPr>
        <w:t>Er kan door de overheid ingezet worden op scale-ups in specifieke sectoren/clusters waarin we echt op internationale schaal kunnen uitblinken, zoals bv. Biotech, Fintech, enz. Op die manier kunnen overheidsmiddelen effectiever ingezet worden.</w:t>
      </w:r>
    </w:p>
    <w:p w14:paraId="62084F10" w14:textId="77777777" w:rsidR="00EC4E44" w:rsidRPr="0048532F" w:rsidRDefault="00EC4E44" w:rsidP="00EC4E44">
      <w:pPr>
        <w:pStyle w:val="AOpsomming"/>
      </w:pPr>
      <w:r w:rsidRPr="0048532F">
        <w:t xml:space="preserve">Er zouden meer syndicaten onder business angels moeten gevormd worden, zodat deze idealiter hetzelfde soort gewicht krijgen als een VC-fonds. </w:t>
      </w:r>
    </w:p>
    <w:p w14:paraId="73CDF74C" w14:textId="77777777" w:rsidR="00EC4E44" w:rsidRPr="0048532F" w:rsidRDefault="00EC4E44" w:rsidP="00EC4E44">
      <w:pPr>
        <w:pStyle w:val="AOpsomming"/>
        <w:numPr>
          <w:ilvl w:val="0"/>
          <w:numId w:val="0"/>
        </w:numPr>
        <w:ind w:left="720" w:hanging="360"/>
      </w:pPr>
    </w:p>
    <w:p w14:paraId="3F951153" w14:textId="77777777" w:rsidR="00EC4E44" w:rsidRPr="0048532F" w:rsidRDefault="00EC4E44" w:rsidP="00EC4E44">
      <w:pPr>
        <w:pStyle w:val="AOpsomming"/>
        <w:numPr>
          <w:ilvl w:val="0"/>
          <w:numId w:val="0"/>
        </w:numPr>
        <w:ind w:left="720" w:hanging="360"/>
      </w:pPr>
    </w:p>
    <w:p w14:paraId="54C67A96" w14:textId="77777777" w:rsidR="00EC4E44" w:rsidRPr="0048532F" w:rsidRDefault="00EC4E44" w:rsidP="00EC4E44">
      <w:pPr>
        <w:pStyle w:val="AOpsomming"/>
        <w:numPr>
          <w:ilvl w:val="0"/>
          <w:numId w:val="0"/>
        </w:numPr>
        <w:ind w:left="720" w:hanging="360"/>
      </w:pPr>
    </w:p>
    <w:p w14:paraId="5D59B9BC" w14:textId="77777777" w:rsidR="00EC4E44" w:rsidRPr="0048532F" w:rsidRDefault="00EC4E44" w:rsidP="00EC4E44">
      <w:pPr>
        <w:pStyle w:val="Header2"/>
      </w:pPr>
      <w:r w:rsidRPr="0048532F">
        <w:lastRenderedPageBreak/>
        <w:t>4.2 Fragmentatie van begeleiding/vraagzijde</w:t>
      </w:r>
    </w:p>
    <w:p w14:paraId="56375B0E" w14:textId="33A7F43B" w:rsidR="00EC4E44" w:rsidRPr="0048532F" w:rsidRDefault="00EC4E44" w:rsidP="00EC4E44">
      <w:pPr>
        <w:pStyle w:val="BTekst"/>
      </w:pPr>
      <w:r w:rsidRPr="0048532F">
        <w:t xml:space="preserve">Het </w:t>
      </w:r>
      <w:r w:rsidR="00B80A3F" w:rsidRPr="0048532F">
        <w:t>startup</w:t>
      </w:r>
      <w:r w:rsidRPr="0048532F">
        <w:t xml:space="preserve"> ecosysteem in Vlaanderen is de laatste 10 jaar al enorm gegroeid. De keerzijde is echter dat er een veelheid aan incubator/accelerator programma’s bestaat. Er is sprake van versnippering, waarbij de toegevoegde waarde niet altijd duidelijk is. IStart wordt algemeen in binnen- en buitenland als een succesverhaal bestempeld en geldt als de beste university accelerator van Europa volgens de UBI global ranking. Een acceleratorprogramma dat tickets op tafel legt van 50.000 euro is nog steeds uniek. Daarnaast bestaan er echter nog een groot aantal kleine, eerder lokale initiatieven die zich ook niet toeleggen op een specifieke sector of markt. Incubatoren worden soms in de eerste plaats gezien als immobiliën spelers die ernaar streven zoveel mogelijk van hun kantoorruimte verhuurd te krijgen. Het ondersteuningsaspect is daarbij secundair. Dat wordt ook geïllustreerd door het beleid wanneer het aankomt op de exit van de </w:t>
      </w:r>
      <w:r w:rsidR="00B80A3F" w:rsidRPr="0048532F">
        <w:t>startups</w:t>
      </w:r>
      <w:r w:rsidRPr="0048532F">
        <w:t xml:space="preserve">. Veel starters die het niet maken, kunnen in heel wat programma’s blijven hangen. Er dient meer focus te komen op het intensiever ondersteunen van groei en op het loslaten wanneer die groei zich niet realiseert. Dit is een logica die de succesvolle programma’s typeert en welke gestimuleerd wordt door zelf ook als (pre-)seed investeerder op te treden. Tot slot is de fragmentatie aan de vraagzijde niet enkel merkbaar in de begeleidingscapaciteit, maar ook in de mentaliteit van de ondernemers zelf. In plaats van te zoeken naar een ambitieuze en duurzame financiering, hanteert men liever een fragmentarische aanpak door in (te) veel rondes kleinere bedragen op te halen en zo telkens het risico te beperken. </w:t>
      </w:r>
    </w:p>
    <w:p w14:paraId="24AD084C" w14:textId="77777777" w:rsidR="00EC4E44" w:rsidRPr="0048532F" w:rsidRDefault="00EC4E44" w:rsidP="00EC4E44">
      <w:pPr>
        <w:pStyle w:val="BTekst"/>
      </w:pPr>
    </w:p>
    <w:p w14:paraId="1D2407C7" w14:textId="77777777" w:rsidR="00EC4E44" w:rsidRPr="0048532F" w:rsidRDefault="00EC4E44" w:rsidP="00EC4E44">
      <w:pPr>
        <w:spacing w:after="0" w:line="360" w:lineRule="auto"/>
        <w:jc w:val="both"/>
        <w:rPr>
          <w:rFonts w:cstheme="minorHAnsi"/>
          <w:sz w:val="24"/>
          <w:szCs w:val="24"/>
        </w:rPr>
      </w:pPr>
      <w:r w:rsidRPr="0048532F">
        <w:rPr>
          <w:rStyle w:val="Header5Char"/>
        </w:rPr>
        <w:t>Aanbevelingen</w:t>
      </w:r>
    </w:p>
    <w:p w14:paraId="0A4B31AA" w14:textId="13EA895E" w:rsidR="00EC4E44" w:rsidRPr="0048532F" w:rsidRDefault="00EC4E44" w:rsidP="00EC4E44">
      <w:pPr>
        <w:pStyle w:val="AOpsomming"/>
      </w:pPr>
      <w:r w:rsidRPr="0048532F">
        <w:t xml:space="preserve">Het </w:t>
      </w:r>
      <w:r w:rsidR="00B80A3F" w:rsidRPr="0048532F">
        <w:t>startup</w:t>
      </w:r>
      <w:r w:rsidRPr="0048532F">
        <w:t xml:space="preserve"> ecosysteem dient geprofessionaliseerd te worden. De focus dient niet te liggen op het hebben van een eigen programma en het concurreren met de andere programma’s, maar op het ontwikkelen en ondersteunen van een groei-ecosysteem. </w:t>
      </w:r>
    </w:p>
    <w:p w14:paraId="01BD0E78" w14:textId="55F42E38" w:rsidR="00EC4E44" w:rsidRPr="0048532F" w:rsidRDefault="00EC4E44" w:rsidP="00EC4E44">
      <w:pPr>
        <w:pStyle w:val="AOpsomming"/>
      </w:pPr>
      <w:r w:rsidRPr="0048532F">
        <w:t xml:space="preserve">Er is behoefte aan een landschapsanalyse en het creëren/versterken van een kader rond het </w:t>
      </w:r>
      <w:r w:rsidR="00B80A3F" w:rsidRPr="0048532F">
        <w:t>startup</w:t>
      </w:r>
      <w:r w:rsidRPr="0048532F">
        <w:t xml:space="preserve"> ecosysteem.</w:t>
      </w:r>
    </w:p>
    <w:p w14:paraId="4CE0BE8D" w14:textId="77777777" w:rsidR="00EC4E44" w:rsidRPr="0048532F" w:rsidRDefault="00EC4E44" w:rsidP="00EC4E44">
      <w:pPr>
        <w:pStyle w:val="AOpsomming"/>
      </w:pPr>
      <w:r w:rsidRPr="0048532F">
        <w:lastRenderedPageBreak/>
        <w:t>We zijn in Vlaanderen te versnipperd en onderling soms teveel een strijd aan het voeren. In plaats van te spreken over Antwerpen, Gent, Brussel, enzovoort, dienen we inspiratie te halen uit Nederland, waar ze spreken over de Delta.</w:t>
      </w:r>
    </w:p>
    <w:p w14:paraId="64FB0076" w14:textId="77777777" w:rsidR="00EC4E44" w:rsidRPr="0048532F" w:rsidRDefault="00EC4E44" w:rsidP="00EC4E44">
      <w:pPr>
        <w:pStyle w:val="AOpsomming"/>
      </w:pPr>
      <w:r w:rsidRPr="0048532F">
        <w:t>Er kan werk gemaakt worden van een IStart 2 accelerator fonds, dat echter breder (opengetrokken, los van de technologische component) wordt aangeboden. Los van de initiële financiering laat dit model toe om een aanzienlijke leverage te creëren door het aantrekken van vervolgfinanciering (bv. bij banken).</w:t>
      </w:r>
    </w:p>
    <w:p w14:paraId="0C4DAC87" w14:textId="77777777" w:rsidR="00EC4E44" w:rsidRPr="0048532F" w:rsidRDefault="00EC4E44" w:rsidP="00EC4E44">
      <w:pPr>
        <w:pStyle w:val="AOpsomming"/>
        <w:numPr>
          <w:ilvl w:val="0"/>
          <w:numId w:val="0"/>
        </w:numPr>
        <w:ind w:left="720"/>
      </w:pPr>
    </w:p>
    <w:p w14:paraId="1AE05B9C" w14:textId="77777777" w:rsidR="00EC4E44" w:rsidRPr="0048532F" w:rsidRDefault="00EC4E44" w:rsidP="00EC4E44">
      <w:pPr>
        <w:pStyle w:val="Header2"/>
      </w:pPr>
      <w:r w:rsidRPr="0048532F">
        <w:t>4.3 Transparantie van de aanbodzijde</w:t>
      </w:r>
    </w:p>
    <w:p w14:paraId="2C273BBA" w14:textId="77777777" w:rsidR="00EC4E44" w:rsidRPr="0048532F" w:rsidRDefault="00EC4E44" w:rsidP="00EC4E44">
      <w:pPr>
        <w:pStyle w:val="BTekst"/>
      </w:pPr>
      <w:r w:rsidRPr="0048532F">
        <w:t xml:space="preserve">De VC-markt is groter in België dan wat blijkt uit de 144 miljoen in België in 2017. Dit heeft grotendeels met definitie te maken en het onderscheid tussen VC en PE. Ook in de BA-markt is deze intransparantie een gekend, volgens sommigen zelfs onvermijdelijk, aspect. De meerderheid van de BA-markt is onder water (invisible). Op dat vlak is België allerminst uniek. Het feit dat er in België geen afzonderlijke sectorfederatie bestaat om cijfers te verzamelen is evenwel een verbeterpunt. Wat het meest gehekeld wordt, is het feit dat deze intransparantie het voor ondernemers en vaak zelfs voor gespecialiseerde begeleiders quasi onmogelijk maakt om echt ‘smart money’ te identificeren. </w:t>
      </w:r>
    </w:p>
    <w:p w14:paraId="782B100E" w14:textId="77777777" w:rsidR="00EC4E44" w:rsidRPr="0048532F" w:rsidRDefault="00EC4E44" w:rsidP="00EC4E44">
      <w:pPr>
        <w:pStyle w:val="BTekst"/>
      </w:pPr>
    </w:p>
    <w:p w14:paraId="2713DFD9" w14:textId="77777777" w:rsidR="00EC4E44" w:rsidRPr="0048532F" w:rsidRDefault="00EC4E44" w:rsidP="00EC4E44">
      <w:pPr>
        <w:spacing w:after="0" w:line="360" w:lineRule="auto"/>
        <w:jc w:val="both"/>
        <w:rPr>
          <w:b/>
          <w:sz w:val="24"/>
        </w:rPr>
      </w:pPr>
      <w:r w:rsidRPr="0048532F">
        <w:rPr>
          <w:rStyle w:val="Header5Char"/>
        </w:rPr>
        <w:t>Aanbevelingen</w:t>
      </w:r>
    </w:p>
    <w:p w14:paraId="407F5DED" w14:textId="133FBD73" w:rsidR="00EC4E44" w:rsidRPr="0048532F" w:rsidRDefault="00EC4E44" w:rsidP="00EC4E44">
      <w:pPr>
        <w:pStyle w:val="AOpsomming"/>
      </w:pPr>
      <w:r w:rsidRPr="0048532F">
        <w:t xml:space="preserve">Er zou beter cijfermateriaal moeten gegenereerd worden op basis van transparante definities. Er kan ook meer cijfermateriaal worden verspreid of beschikbaar gesteld via de website van het </w:t>
      </w:r>
      <w:r w:rsidR="00B80A3F" w:rsidRPr="0048532F">
        <w:t>VLAIO</w:t>
      </w:r>
      <w:r w:rsidRPr="0048532F">
        <w:t xml:space="preserve"> en de BVA (Belgian Venture Capital en Private Equity Association).</w:t>
      </w:r>
    </w:p>
    <w:p w14:paraId="71431B9F" w14:textId="77777777" w:rsidR="00EC4E44" w:rsidRPr="0048532F" w:rsidRDefault="00EC4E44" w:rsidP="00EC4E44">
      <w:pPr>
        <w:pStyle w:val="AOpsomming"/>
      </w:pPr>
      <w:r w:rsidRPr="0048532F">
        <w:t>Er is nood aan extra onderzoek naar de omvang van de niet-zichtbare markt van risicokapitaal zodat er een correcte inschatting kan gemaakt worden van de totale BA-markt en de rol van BAN Vlaanderen hierin.</w:t>
      </w:r>
    </w:p>
    <w:p w14:paraId="36878A63" w14:textId="77777777" w:rsidR="00EC4E44" w:rsidRPr="0048532F" w:rsidRDefault="00EC4E44" w:rsidP="00EC4E44">
      <w:pPr>
        <w:pStyle w:val="Lijstalinea"/>
        <w:spacing w:after="0" w:line="360" w:lineRule="auto"/>
        <w:jc w:val="both"/>
        <w:rPr>
          <w:rFonts w:cstheme="minorHAnsi"/>
          <w:sz w:val="24"/>
          <w:szCs w:val="24"/>
        </w:rPr>
      </w:pPr>
    </w:p>
    <w:p w14:paraId="08D4D9E6" w14:textId="77777777" w:rsidR="00EC4E44" w:rsidRPr="0048532F" w:rsidRDefault="00EC4E44" w:rsidP="00EC4E44">
      <w:pPr>
        <w:pStyle w:val="Lijstalinea"/>
        <w:spacing w:after="0" w:line="360" w:lineRule="auto"/>
        <w:jc w:val="both"/>
        <w:rPr>
          <w:rFonts w:cstheme="minorHAnsi"/>
          <w:sz w:val="24"/>
          <w:szCs w:val="24"/>
        </w:rPr>
      </w:pPr>
    </w:p>
    <w:p w14:paraId="68B80F8A" w14:textId="77777777" w:rsidR="00EC4E44" w:rsidRPr="0048532F" w:rsidRDefault="00EC4E44" w:rsidP="00EC4E44">
      <w:pPr>
        <w:rPr>
          <w:rFonts w:cstheme="minorHAnsi"/>
          <w:sz w:val="24"/>
          <w:szCs w:val="24"/>
        </w:rPr>
      </w:pPr>
    </w:p>
    <w:p w14:paraId="783909CE" w14:textId="77777777" w:rsidR="00EC4E44" w:rsidRPr="0048532F" w:rsidRDefault="00EC4E44" w:rsidP="00EC4E44">
      <w:pPr>
        <w:rPr>
          <w:rFonts w:asciiTheme="majorHAnsi" w:eastAsiaTheme="majorEastAsia" w:hAnsiTheme="majorHAnsi" w:cstheme="majorBidi"/>
          <w:color w:val="2E74B5" w:themeColor="accent1" w:themeShade="BF"/>
          <w:sz w:val="26"/>
          <w:szCs w:val="26"/>
        </w:rPr>
      </w:pPr>
      <w:r w:rsidRPr="0048532F">
        <w:br w:type="page"/>
      </w:r>
    </w:p>
    <w:p w14:paraId="3F3A1A86" w14:textId="77777777" w:rsidR="00EC4E44" w:rsidRPr="0048532F" w:rsidRDefault="00EC4E44" w:rsidP="00DD49C2">
      <w:pPr>
        <w:pStyle w:val="Header1"/>
        <w:numPr>
          <w:ilvl w:val="0"/>
          <w:numId w:val="17"/>
        </w:numPr>
      </w:pPr>
      <w:r w:rsidRPr="0048532F">
        <w:lastRenderedPageBreak/>
        <w:t>Gaten in de financieringsmarkt</w:t>
      </w:r>
    </w:p>
    <w:p w14:paraId="331855BB" w14:textId="77777777" w:rsidR="00EC4E44" w:rsidRPr="0048532F" w:rsidRDefault="00EC4E44" w:rsidP="00EC4E44">
      <w:pPr>
        <w:pStyle w:val="BTekst"/>
      </w:pPr>
      <w:r w:rsidRPr="0048532F">
        <w:t>De analyse van het ecosysteem bracht ook een aantal ‘gaten’ in het aanbod aan het licht. Hieronder verstaan we vooral basisvormen van financiering waaraan een nood is aan de vraagzijde, die niet vertaald wordt in een relevant aanbod. Hieronder vallen niet de nieuwe financieringsvormen die niet worden aangeboden (zie thema 9), combinaties van financiering (zie thema 10) of algemene tekortkomingen van het bestaand aanbod (zie thema’s 1-4).</w:t>
      </w:r>
    </w:p>
    <w:p w14:paraId="479DB29C" w14:textId="11B428C5" w:rsidR="00EC4E44" w:rsidRPr="0048532F" w:rsidRDefault="00EC4E44" w:rsidP="00EC4E44">
      <w:pPr>
        <w:pStyle w:val="BTekst"/>
      </w:pPr>
      <w:r w:rsidRPr="0048532F">
        <w:t xml:space="preserve">Het moet dus concreet gaan over een aan een specifieke doelgroep toe te schrijven financieringsnood die niet of ruim onvoldoende ingevuld wordt binnen het bestaand basisaanbod. Concreet werden gaten geïdentificeerd m.b.t. de beschikbaarheid van risicokapitaal voor onderzoeksintensieve </w:t>
      </w:r>
      <w:r w:rsidR="00B80A3F" w:rsidRPr="0048532F">
        <w:t>startups</w:t>
      </w:r>
      <w:r w:rsidRPr="0048532F">
        <w:t xml:space="preserve"> en B2C </w:t>
      </w:r>
      <w:r w:rsidR="00B80A3F" w:rsidRPr="0048532F">
        <w:t>startups</w:t>
      </w:r>
      <w:r w:rsidRPr="0048532F">
        <w:t>, financiering voor niet-technologische starters en tweedekansondernemerschap. Het belang van deze gaten is dat niet alleen de investeringen, maar ook de overheidsmiddelen die deze investeringen volgen, op die manier ontzegd worden aan bedrijven met een belangrijk maatschappelijk belang.</w:t>
      </w:r>
    </w:p>
    <w:p w14:paraId="07D9F60C" w14:textId="77777777" w:rsidR="00EC4E44" w:rsidRPr="0048532F" w:rsidRDefault="00EC4E44" w:rsidP="00EC4E44">
      <w:pPr>
        <w:pStyle w:val="BTekst"/>
      </w:pPr>
    </w:p>
    <w:p w14:paraId="4FC0E900" w14:textId="3E9FD6D4" w:rsidR="00EC4E44" w:rsidRPr="0048532F" w:rsidRDefault="00EC4E44" w:rsidP="00EC4E44">
      <w:pPr>
        <w:pStyle w:val="Header2"/>
      </w:pPr>
      <w:r w:rsidRPr="0048532F">
        <w:t xml:space="preserve">5.1 Seed financiering van onderzoeksintensieve en B2C </w:t>
      </w:r>
      <w:r w:rsidR="00B80A3F" w:rsidRPr="0048532F">
        <w:t>startups</w:t>
      </w:r>
    </w:p>
    <w:p w14:paraId="36B77925" w14:textId="6C9CA83C" w:rsidR="00EC4E44" w:rsidRPr="0048532F" w:rsidRDefault="00EC4E44" w:rsidP="00EC4E44">
      <w:pPr>
        <w:pStyle w:val="BTekst"/>
        <w:rPr>
          <w:rFonts w:cstheme="minorHAnsi"/>
        </w:rPr>
      </w:pPr>
      <w:r w:rsidRPr="0048532F">
        <w:t xml:space="preserve">We stellen vast dat veel PE/VC-spelers aan het opschuiven zijn qua risicoprofiel. Gimv doet bijvoorbeeld geen Seed meer, maar we zien dit ook bij andere spelers. Ook PMV is aan het opschuiven en is meer risico-avers geworden. Deze evolutie wordt met name ervaren door betrokkenen in het spin-off landschap. Zij stellen vast dat risicokapitaal meer risico-avers is geworden waardoor er een financiering gap is ontstaan in de pre-seed fase. Er is meer risico verbonden aan </w:t>
      </w:r>
      <w:r w:rsidR="00B80A3F" w:rsidRPr="0048532F">
        <w:t>startups</w:t>
      </w:r>
      <w:r w:rsidRPr="0048532F">
        <w:t xml:space="preserve"> die nog een intensief onderzoekstraject voor de boeg hebben, maar de kans op technologische doorbraken en de mogelijke pay-off is ook groter. </w:t>
      </w:r>
      <w:r w:rsidRPr="0048532F">
        <w:rPr>
          <w:rFonts w:cstheme="minorHAnsi"/>
        </w:rPr>
        <w:t xml:space="preserve">IOF is daar voor academische spin-offs de belangrijkste bron van financiering, maar deze zijn onvoldoende. Door de allocatie tussen verschillende universiteiten zouden kleinere instellingen bovendien minder kans hebben om projecten binnen te halen en kunnen ze slechts kleinere tickets uitdelen. Een andere bottleneck is de lange doorlooptijd van projectaanvraag tot goedkeuring en uitbetaling.  </w:t>
      </w:r>
    </w:p>
    <w:p w14:paraId="37AF599B" w14:textId="77777777" w:rsidR="00EC4E44" w:rsidRPr="0048532F" w:rsidRDefault="00EC4E44" w:rsidP="00EC4E44">
      <w:pPr>
        <w:pStyle w:val="BTekst"/>
      </w:pPr>
      <w:r w:rsidRPr="0048532F">
        <w:lastRenderedPageBreak/>
        <w:t xml:space="preserve">Deze equity gap is er ook voor andere organisaties met potentieel. VC-spelers vragen tienmaal de return, waar heel wat bedrijven niet toe komen. Dat zijn ook vaak mooie bedrijven, maar deze hebben niet het toppotentieel en vallen dus vaak uit de boot. VC is bij ons ook nauwelijks geïnteresseerd in B2C omwille van een te kleine thuismarkt. Dat bijvoorbeeld in contrast met Frankrijk, waar VC veel actiever is in B2C bedrijven. Ook hier geldt dat als deze bedrijven het maken, hun internationaal marktpotentieel en schaalbaarheid dan weer zeer groot kunnen zijn. </w:t>
      </w:r>
      <w:r w:rsidRPr="0048532F">
        <w:br/>
      </w:r>
    </w:p>
    <w:p w14:paraId="5D0D6EFE" w14:textId="77777777" w:rsidR="00EC4E44" w:rsidRPr="0048532F" w:rsidRDefault="00EC4E44" w:rsidP="00EC4E44">
      <w:pPr>
        <w:spacing w:after="0" w:line="360" w:lineRule="auto"/>
        <w:jc w:val="both"/>
        <w:rPr>
          <w:rFonts w:cstheme="minorHAnsi"/>
          <w:b/>
          <w:sz w:val="24"/>
          <w:szCs w:val="24"/>
        </w:rPr>
      </w:pPr>
      <w:r w:rsidRPr="0048532F">
        <w:rPr>
          <w:rStyle w:val="Header5Char"/>
        </w:rPr>
        <w:t>Aanbevelingen</w:t>
      </w:r>
    </w:p>
    <w:p w14:paraId="6767DE63" w14:textId="4AF4579D" w:rsidR="00EC4E44" w:rsidRPr="0048532F" w:rsidRDefault="00EC4E44" w:rsidP="00EC4E44">
      <w:pPr>
        <w:pStyle w:val="AOpsomming"/>
      </w:pPr>
      <w:r w:rsidRPr="0048532F">
        <w:t>De overheid kan meer inspanningen leveren om het aanbod aan risicokapitaal te verhogen voor pre-seed financiering van spin-offs in samenspraak met bestaande VC-spelers. Ook kan er gedacht worden aan een systeem (o.a. met incentives) waarbij risicokapitaal vlotter kan opgehaald worden bij het grote publiek voor hoog-risicoinvesteringen in onderzoeksgebaseerde spin-offs/</w:t>
      </w:r>
      <w:r w:rsidR="00B80A3F" w:rsidRPr="0048532F">
        <w:t>startups</w:t>
      </w:r>
      <w:r w:rsidRPr="0048532F">
        <w:t>.</w:t>
      </w:r>
    </w:p>
    <w:p w14:paraId="16CB6D2F" w14:textId="77777777" w:rsidR="00EC4E44" w:rsidRPr="0048532F" w:rsidRDefault="00EC4E44" w:rsidP="00EC4E44">
      <w:pPr>
        <w:pStyle w:val="AOpsomming"/>
        <w:rPr>
          <w:rFonts w:ascii="Calibri" w:eastAsia="Times New Roman" w:hAnsi="Calibri" w:cs="Calibri"/>
          <w:lang w:eastAsia="nl-NL"/>
        </w:rPr>
      </w:pPr>
      <w:r w:rsidRPr="0048532F">
        <w:rPr>
          <w:rFonts w:ascii="Calibri" w:eastAsia="Times New Roman" w:hAnsi="Calibri" w:cs="Calibri"/>
          <w:lang w:eastAsia="nl-NL"/>
        </w:rPr>
        <w:t>Op een te lanceren website zou duidelijke informatie kunnen komen: “Wat indien u niet voldoet aan de voorwaarden”. Bedrijven die bijvoorbeeld niet VC-waardig zijn zouden op die manier gericht informatie kunnen krijgen over welke alternatieve financieringsvormen voor hen dan wel mogelijk zijn.</w:t>
      </w:r>
    </w:p>
    <w:p w14:paraId="15286929" w14:textId="77777777" w:rsidR="00EC4E44" w:rsidRPr="0048532F" w:rsidRDefault="00EC4E44" w:rsidP="00EC4E44"/>
    <w:p w14:paraId="4A570F81" w14:textId="77777777" w:rsidR="00EC4E44" w:rsidRPr="0048532F" w:rsidRDefault="00EC4E44" w:rsidP="00EC4E44">
      <w:pPr>
        <w:pStyle w:val="Header2"/>
      </w:pPr>
      <w:r w:rsidRPr="0048532F">
        <w:t>5.2 Niet-technologische starters en tweedekansondernemerschap</w:t>
      </w:r>
    </w:p>
    <w:p w14:paraId="08FA97E4" w14:textId="14FD8D0D" w:rsidR="00EC4E44" w:rsidRPr="0048532F" w:rsidRDefault="00EC4E44" w:rsidP="00EC4E44">
      <w:pPr>
        <w:pStyle w:val="BTekst"/>
      </w:pPr>
      <w:r w:rsidRPr="0048532F">
        <w:t>Datgene wat je aandacht geeft, groeit. En datgene wat groeit</w:t>
      </w:r>
      <w:r w:rsidR="00F1089D" w:rsidRPr="0048532F">
        <w:t>,</w:t>
      </w:r>
      <w:r w:rsidRPr="0048532F">
        <w:t xml:space="preserve"> krijgt in het financieringslandschap nog meer aandacht. Zo lijkt er een merkbaar Mattheüs-effect te bestaan in het Vlaams financieringslandschap.  Met de hype rond voornamelijk technologische </w:t>
      </w:r>
      <w:r w:rsidR="00B80A3F" w:rsidRPr="0048532F">
        <w:t>startups</w:t>
      </w:r>
      <w:r w:rsidRPr="0048532F">
        <w:t xml:space="preserve"> en scale-ups in het financierings- en begeleidingslandschap, is er niet alleen een toevloed van </w:t>
      </w:r>
      <w:r w:rsidR="00B80A3F" w:rsidRPr="0048532F">
        <w:t>startups</w:t>
      </w:r>
      <w:r w:rsidRPr="0048532F">
        <w:t>, maar ook de financierings- en begeleidingsmiddelen lijken erop geconcentreerd. Er wordt vandaag de dag al heel veel aandacht geschonken aan technologische bedrijven. Andere meer traditionele bedrijven krijgen veel minder aandacht, hoewel zij nog steeds de meerderheid qua aantal bedrijven en tewerkstelling voorstellen.</w:t>
      </w:r>
    </w:p>
    <w:p w14:paraId="10A1B902" w14:textId="77777777" w:rsidR="00EC4E44" w:rsidRPr="0048532F" w:rsidRDefault="00EC4E44" w:rsidP="00EC4E44">
      <w:pPr>
        <w:pStyle w:val="BTekst"/>
      </w:pPr>
      <w:r w:rsidRPr="0048532F">
        <w:lastRenderedPageBreak/>
        <w:t>Ook tweedekans-ondernemerschap kampt met een imago- en aandachtsprobleem. Dit is een belangrijk pijnpunt binnen het Vlaams (Belgisch) financieringslandschap. Als je als ondernemer reeds failliet bent gegaan, krijg je bij heel wat banken geen financiering meer. Er zijn enkele partijen die hier wat aan proberen te doen (bv. Dyzo, de MFI en ook crowdfunding biedt hier een oplossing), maar dit is vechten tegen de bierkaai zolang de banken het been stijf houden.</w:t>
      </w:r>
    </w:p>
    <w:p w14:paraId="27433787" w14:textId="77777777" w:rsidR="00EC4E44" w:rsidRPr="0048532F" w:rsidRDefault="00EC4E44" w:rsidP="00EC4E44">
      <w:pPr>
        <w:spacing w:after="0" w:line="360" w:lineRule="auto"/>
        <w:jc w:val="both"/>
        <w:rPr>
          <w:rFonts w:cstheme="minorHAnsi"/>
          <w:b/>
          <w:sz w:val="24"/>
          <w:szCs w:val="24"/>
        </w:rPr>
      </w:pPr>
      <w:r w:rsidRPr="0048532F">
        <w:rPr>
          <w:rStyle w:val="Header5Char"/>
        </w:rPr>
        <w:t>Aanbevelingen</w:t>
      </w:r>
    </w:p>
    <w:p w14:paraId="58B5F98D" w14:textId="77777777" w:rsidR="00EC4E44" w:rsidRPr="0048532F" w:rsidRDefault="00EC4E44" w:rsidP="00EC4E44">
      <w:pPr>
        <w:pStyle w:val="AOpsomming"/>
      </w:pPr>
      <w:r w:rsidRPr="0048532F">
        <w:t>De vele bedrijven uit de traditionele sectoren hebben ook nood aan ondersteuning en advisering inzake het aanbod van alternatieve financieringsvormen en het kiezen van een gepaste financieringswijze. Deze zouden dan eveneens in de kijker kunnen gezet worden als best practice.</w:t>
      </w:r>
    </w:p>
    <w:p w14:paraId="58338950" w14:textId="77777777" w:rsidR="00EC4E44" w:rsidRPr="0048532F" w:rsidRDefault="00EC4E44" w:rsidP="00EC4E44">
      <w:pPr>
        <w:pStyle w:val="AOpsomming"/>
      </w:pPr>
      <w:r w:rsidRPr="0048532F">
        <w:t>Er is nood om het tweedekans ondernemerschap sterker te ondersteunen. Voornamelijk in het aanbieden van een alternatief financieringskanaal kan de overheid een grote rol spelen. Het mogen falen is daarbij belangrijk.</w:t>
      </w:r>
    </w:p>
    <w:p w14:paraId="4C279BE7" w14:textId="77777777" w:rsidR="00EC4E44" w:rsidRPr="0048532F" w:rsidRDefault="00EC4E44" w:rsidP="00EC4E44">
      <w:pPr>
        <w:pStyle w:val="AOpsomming"/>
        <w:numPr>
          <w:ilvl w:val="0"/>
          <w:numId w:val="0"/>
        </w:numPr>
        <w:ind w:left="720"/>
      </w:pPr>
    </w:p>
    <w:p w14:paraId="2694BE97" w14:textId="77777777" w:rsidR="00EC4E44" w:rsidRPr="0048532F" w:rsidRDefault="00EC4E44" w:rsidP="00EC4E44">
      <w:pPr>
        <w:rPr>
          <w:rFonts w:asciiTheme="majorHAnsi" w:eastAsiaTheme="majorEastAsia" w:hAnsiTheme="majorHAnsi" w:cstheme="majorBidi"/>
          <w:color w:val="2E74B5" w:themeColor="accent1" w:themeShade="BF"/>
          <w:sz w:val="26"/>
          <w:szCs w:val="26"/>
        </w:rPr>
      </w:pPr>
      <w:r w:rsidRPr="0048532F">
        <w:br w:type="page"/>
      </w:r>
    </w:p>
    <w:p w14:paraId="3360803F" w14:textId="77777777" w:rsidR="00EC4E44" w:rsidRPr="0048532F" w:rsidRDefault="00EC4E44" w:rsidP="00DD49C2">
      <w:pPr>
        <w:pStyle w:val="Header1"/>
        <w:numPr>
          <w:ilvl w:val="0"/>
          <w:numId w:val="17"/>
        </w:numPr>
      </w:pPr>
      <w:r w:rsidRPr="0048532F">
        <w:lastRenderedPageBreak/>
        <w:t xml:space="preserve">Gebrek aan voldoende grote fondsen om de maatschappelijke vruchten te capteren </w:t>
      </w:r>
    </w:p>
    <w:p w14:paraId="1824BF1D" w14:textId="77777777" w:rsidR="00EC4E44" w:rsidRPr="0048532F" w:rsidRDefault="00EC4E44" w:rsidP="00EC4E44">
      <w:pPr>
        <w:pStyle w:val="BTekst"/>
      </w:pPr>
      <w:r w:rsidRPr="0048532F">
        <w:t>Een probleem dat vanuit maatschappelijk standpunt nog het meest kwalijk is, ligt in het feit dat we investeren in ambitieus ondernemerschap, waarvan de belangrijkste pay-offs in het buitenland gecapteerd worden.  Het ophalen van bedragen van tien miljoen euro en meer vormt doorgaans een groot probleem, omdat er nauwelijks binnenlandse spelers zijn die tot deze bedragen kunnen of willen meegaan. Dan is men verplicht om heil te zoeken bij buitenlandse VC-spelers, die bijna altijd ook vereisen dat je je in het buitenland gaat vestigen. Het heeft geen zin om te investeren in ambitieus ondernemerschap als dit sluitstuk er niet is, omdat de return van die investeringen elders gecapteerd worden.</w:t>
      </w:r>
    </w:p>
    <w:p w14:paraId="54C48749" w14:textId="77777777" w:rsidR="00EC4E44" w:rsidRPr="0048532F" w:rsidRDefault="00EC4E44" w:rsidP="00EC4E44">
      <w:pPr>
        <w:pStyle w:val="BTekst"/>
      </w:pPr>
      <w:r w:rsidRPr="0048532F">
        <w:t xml:space="preserve">Om hiermee om te gaan, zijn er vanuit een overheidsperspectief minstens vier scenario’s mogelijk: </w:t>
      </w:r>
    </w:p>
    <w:p w14:paraId="1286EDDD" w14:textId="77777777" w:rsidR="00EC4E44" w:rsidRPr="0048532F" w:rsidRDefault="00EC4E44" w:rsidP="00EC4E44">
      <w:pPr>
        <w:pStyle w:val="AOpsomming"/>
        <w:numPr>
          <w:ilvl w:val="0"/>
          <w:numId w:val="12"/>
        </w:numPr>
      </w:pPr>
      <w:r w:rsidRPr="0048532F">
        <w:t>Er worden binnen Vlaanderen voldoende grote fondsen opgericht.</w:t>
      </w:r>
    </w:p>
    <w:p w14:paraId="5D5FF1CD" w14:textId="77777777" w:rsidR="00EC4E44" w:rsidRPr="0048532F" w:rsidRDefault="00EC4E44" w:rsidP="00EC4E44">
      <w:pPr>
        <w:pStyle w:val="AOpsomming"/>
        <w:numPr>
          <w:ilvl w:val="0"/>
          <w:numId w:val="12"/>
        </w:numPr>
      </w:pPr>
      <w:r w:rsidRPr="0048532F">
        <w:t>Er wordt samengewerkt met buurlanden en buur-regio’s.</w:t>
      </w:r>
    </w:p>
    <w:p w14:paraId="44CC405B" w14:textId="2C4B80F9" w:rsidR="00EC4E44" w:rsidRPr="0048532F" w:rsidRDefault="00EC4E44" w:rsidP="00EC4E44">
      <w:pPr>
        <w:pStyle w:val="AOpsomming"/>
        <w:numPr>
          <w:ilvl w:val="0"/>
          <w:numId w:val="12"/>
        </w:numPr>
      </w:pPr>
      <w:r w:rsidRPr="0048532F">
        <w:t xml:space="preserve">Er worden grote buitenlandse investeerders aangetrokken in Vlaamse </w:t>
      </w:r>
      <w:r w:rsidR="00B80A3F" w:rsidRPr="0048532F">
        <w:t>startups</w:t>
      </w:r>
      <w:r w:rsidRPr="0048532F">
        <w:t xml:space="preserve">. </w:t>
      </w:r>
    </w:p>
    <w:p w14:paraId="6ACDB8B3" w14:textId="77777777" w:rsidR="00EC4E44" w:rsidRPr="0048532F" w:rsidRDefault="00EC4E44" w:rsidP="00EC4E44">
      <w:pPr>
        <w:pStyle w:val="AOpsomming"/>
        <w:numPr>
          <w:ilvl w:val="0"/>
          <w:numId w:val="12"/>
        </w:numPr>
      </w:pPr>
      <w:r w:rsidRPr="0048532F">
        <w:t>Er wordt gestopt met investeren in het meest ambitieuze ondernemerschap.</w:t>
      </w:r>
    </w:p>
    <w:p w14:paraId="71339C77" w14:textId="77777777" w:rsidR="00EC4E44" w:rsidRPr="0048532F" w:rsidRDefault="00EC4E44" w:rsidP="00EC4E44">
      <w:pPr>
        <w:pStyle w:val="BTekst"/>
      </w:pPr>
      <w:r w:rsidRPr="0048532F">
        <w:t>Vermits het laatste scenario buiten de scope van deze studie valt, worden de eerste drie scenario’s hieronder besproken.</w:t>
      </w:r>
    </w:p>
    <w:p w14:paraId="640681BB" w14:textId="77777777" w:rsidR="00EC4E44" w:rsidRPr="0048532F" w:rsidRDefault="00EC4E44" w:rsidP="00EC4E44">
      <w:pPr>
        <w:pStyle w:val="BTekst"/>
      </w:pPr>
    </w:p>
    <w:p w14:paraId="68ABD08D" w14:textId="77777777" w:rsidR="00EC4E44" w:rsidRPr="0048532F" w:rsidRDefault="00EC4E44" w:rsidP="00EC4E44">
      <w:pPr>
        <w:pStyle w:val="Header2"/>
      </w:pPr>
      <w:r w:rsidRPr="0048532F">
        <w:t>6.1 Scenario 1: Eigen grote fondsen</w:t>
      </w:r>
    </w:p>
    <w:p w14:paraId="226CA776" w14:textId="77777777" w:rsidR="00EC4E44" w:rsidRPr="0048532F" w:rsidRDefault="00EC4E44" w:rsidP="00EC4E44">
      <w:pPr>
        <w:pStyle w:val="BTekst"/>
        <w:rPr>
          <w:lang w:eastAsia="nl-NL"/>
        </w:rPr>
      </w:pPr>
      <w:r w:rsidRPr="0048532F">
        <w:rPr>
          <w:lang w:eastAsia="nl-NL"/>
        </w:rPr>
        <w:t xml:space="preserve">Het Federaal Fund-of-funds initiatief wordt positief onthaald, maar de implementatie gaat te traag vooruit. Anderzijds is het probleem met het fund-of-funds initiatieven, zoals besproken, dat het nog steeds gaat om een aggregatie van afzonderlijke fondsen, met elk hun eigen belang, focus en routines. Zonder een duidelijke focus blijft een fund-of-funds dus de middelen fragmenteren en is een fonds van 400 miljoen nog steeds ontoereikend om enigszins geconcentreerd ook de grotere tickets te bedienen. </w:t>
      </w:r>
    </w:p>
    <w:p w14:paraId="3D612578" w14:textId="5CB802E1" w:rsidR="00EC4E44" w:rsidRPr="0048532F" w:rsidRDefault="00EC4E44" w:rsidP="00EC4E44">
      <w:pPr>
        <w:pStyle w:val="BTekst"/>
      </w:pPr>
      <w:r w:rsidRPr="0048532F">
        <w:rPr>
          <w:lang w:eastAsia="nl-NL"/>
        </w:rPr>
        <w:t xml:space="preserve">Een andere optie is om VC-middelen te koppelen aan andere middelen. </w:t>
      </w:r>
      <w:r w:rsidRPr="0048532F">
        <w:t xml:space="preserve">Family offices sluiten in die zin deels aan bij corporate venturing, want het geld kan zowel vanuit de </w:t>
      </w:r>
      <w:r w:rsidRPr="0048532F">
        <w:lastRenderedPageBreak/>
        <w:t xml:space="preserve">familie als vanuit het bedrijf komen. Family offices ondervinden momenteel ook toegenomen concurrentie om goede dossiers aan te trekken en hebben niet altijd dezelfde middelen om ze te identificeren vanwege hun mindere bekendheid. Niettemin beschikken sommige van deze family offices over aanzienlijke kapitalen, die een grote impact zouden kunnen hebben richting de grotere tickets, indien ze samen met VC-middelen geïnjecteerd worden. Belangrijk voor de family offices is wel om focus te houden en dit is niet zo evident indien het gaat over co-investeringen met andere partijen. Een andere bron van middelen is de overheid, via directe co-investering en taks shelters om ook middelen van </w:t>
      </w:r>
      <w:r w:rsidR="00B80A3F" w:rsidRPr="0048532F">
        <w:t>kmo’s</w:t>
      </w:r>
      <w:r w:rsidRPr="0048532F">
        <w:t xml:space="preserve"> en corporates te activeren. </w:t>
      </w:r>
      <w:r w:rsidRPr="0048532F">
        <w:rPr>
          <w:lang w:eastAsia="nl-NL"/>
        </w:rPr>
        <w:t>Dakfondsen worden door sommigen onthaald als een goede manier om het probleem van kleine VC-fondsen op te lossen. De omvang is echter beperkt, zeker om grotere tickets te kunnen financieren. 8 van de 25 VC-fondsen in ons land zitten bijvoorbeeld tussen 10 en 50 miljoen. Het vroegere Arkimedes fonds werd ingebracht in een dakfonds in handen van PMV. PMV kan hierbij nu ook meerderheidsparticipaties nemen.</w:t>
      </w:r>
    </w:p>
    <w:p w14:paraId="52E750FF" w14:textId="77777777" w:rsidR="00EC4E44" w:rsidRPr="0048532F" w:rsidRDefault="00EC4E44" w:rsidP="00EC4E44">
      <w:pPr>
        <w:pStyle w:val="BTekst"/>
      </w:pPr>
    </w:p>
    <w:p w14:paraId="0F1B2FC4" w14:textId="77777777" w:rsidR="00EC4E44" w:rsidRPr="0048532F" w:rsidRDefault="00EC4E44" w:rsidP="00EC4E44">
      <w:pPr>
        <w:spacing w:after="0" w:line="360" w:lineRule="auto"/>
        <w:jc w:val="both"/>
        <w:rPr>
          <w:b/>
          <w:sz w:val="24"/>
          <w:szCs w:val="24"/>
        </w:rPr>
      </w:pPr>
      <w:r w:rsidRPr="0048532F">
        <w:rPr>
          <w:rStyle w:val="Header5Char"/>
        </w:rPr>
        <w:t>Aanbevelingen</w:t>
      </w:r>
    </w:p>
    <w:p w14:paraId="21041F9D" w14:textId="77777777" w:rsidR="00EC4E44" w:rsidRPr="0048532F" w:rsidRDefault="00EC4E44" w:rsidP="00EC4E44">
      <w:pPr>
        <w:pStyle w:val="AOpsomming"/>
      </w:pPr>
      <w:r w:rsidRPr="0048532F">
        <w:rPr>
          <w:rFonts w:cstheme="minorHAnsi"/>
        </w:rPr>
        <w:t xml:space="preserve">Een oplossing voor het Series A-probleem (ongeveer één miljoen euro) kan gezocht worden in het vergroten van de risicokapitaalfondsen. </w:t>
      </w:r>
      <w:r w:rsidRPr="0048532F">
        <w:t>Bij de creatie van grotere fondsen zouden ook institutionele investeerders moeten aangespoord worden om meer middelen te investeren in risicokapitaal. In het opzetten van omvangrijke fondsen kan de overheid, behalve de institutionele investeerders, ook family offices betrekken. Voornamelijk indien het over fondsen gaat met een specifieke finaliteit (bv. qua sector) zouden family offices ruimer kunnen betrokken worden als limited partner.</w:t>
      </w:r>
    </w:p>
    <w:p w14:paraId="363D805C" w14:textId="77777777" w:rsidR="00EC4E44" w:rsidRPr="0048532F" w:rsidRDefault="00EC4E44" w:rsidP="00EC4E44">
      <w:pPr>
        <w:pStyle w:val="AOpsomming"/>
      </w:pPr>
      <w:r w:rsidRPr="0048532F">
        <w:t>Fund-of-funds zoals het recente federale fonds van 400 miljoen zouden verder kunnen uitgebreid worden, waarbij ook Pan-Europese initiatieven moeten genomen worden. Dit laat toe om de markt te verbreden en grotere fondsen te creëren. Bovendien zou men de snelheid moeten kunnen verhogen in het creëren van dergelijke fondsen. Het zou ook om een fund moeten gaan en niet over een fund of funds. Anders ondergraaf je de ganse opzet om aanzienlijk grotere fondsen te creëren.</w:t>
      </w:r>
    </w:p>
    <w:p w14:paraId="70721758" w14:textId="77777777" w:rsidR="00EC4E44" w:rsidRPr="0048532F" w:rsidRDefault="00EC4E44" w:rsidP="00EC4E44">
      <w:pPr>
        <w:pStyle w:val="AOpsomming"/>
        <w:numPr>
          <w:ilvl w:val="0"/>
          <w:numId w:val="0"/>
        </w:numPr>
        <w:ind w:left="720"/>
      </w:pPr>
    </w:p>
    <w:p w14:paraId="63F68793" w14:textId="77777777" w:rsidR="00EC4E44" w:rsidRPr="0048532F" w:rsidRDefault="00EC4E44" w:rsidP="00EC4E44">
      <w:pPr>
        <w:pStyle w:val="AOpsomming"/>
        <w:numPr>
          <w:ilvl w:val="0"/>
          <w:numId w:val="0"/>
        </w:numPr>
        <w:ind w:left="360"/>
        <w:rPr>
          <w:rFonts w:cstheme="minorHAnsi"/>
        </w:rPr>
      </w:pPr>
    </w:p>
    <w:p w14:paraId="03BBEEF1" w14:textId="77777777" w:rsidR="00EC4E44" w:rsidRPr="0048532F" w:rsidRDefault="00EC4E44" w:rsidP="00EC4E44">
      <w:pPr>
        <w:pStyle w:val="AOpsomming"/>
        <w:numPr>
          <w:ilvl w:val="0"/>
          <w:numId w:val="0"/>
        </w:numPr>
        <w:ind w:left="360"/>
        <w:rPr>
          <w:rFonts w:cstheme="minorHAnsi"/>
        </w:rPr>
      </w:pPr>
    </w:p>
    <w:p w14:paraId="5BCA538A" w14:textId="77777777" w:rsidR="00EC4E44" w:rsidRPr="0048532F" w:rsidRDefault="00EC4E44" w:rsidP="00EC4E44">
      <w:pPr>
        <w:pStyle w:val="Header2"/>
      </w:pPr>
      <w:r w:rsidRPr="0048532F">
        <w:t>6.2 Scenario 2: Samenwerking met buur-regio’s</w:t>
      </w:r>
    </w:p>
    <w:p w14:paraId="7BF3B39D" w14:textId="77777777" w:rsidR="00EC4E44" w:rsidRPr="0048532F" w:rsidRDefault="00EC4E44" w:rsidP="00EC4E44">
      <w:pPr>
        <w:pStyle w:val="BTekst"/>
      </w:pPr>
      <w:r w:rsidRPr="0048532F">
        <w:t xml:space="preserve">Om voormelde redenen is een fund-of-funds mogelijk geen oplossing om fondsen met een diverse focus en netwerk te aggregeren binnen Vlaanderen. Wanneer een dergelijk initiatief echter nauwer gefocust wordt op een specifieke vertical, met een gespecialiseerd netwerk en diepgaande ervaring in die sector, </w:t>
      </w:r>
      <w:r w:rsidRPr="0048532F">
        <w:rPr>
          <w:rFonts w:cstheme="minorHAnsi"/>
        </w:rPr>
        <w:t>kan</w:t>
      </w:r>
      <w:r w:rsidRPr="0048532F">
        <w:t xml:space="preserve"> het wel zijn dat er zinvol geaggregeerd kan worden over de landsgrenzen heen. In de gefragmenteerde Europese markt is er een aanzienlijke duplicatie van gespecialiseerde middelen die hierdoor opgevangen kan worden. </w:t>
      </w:r>
    </w:p>
    <w:p w14:paraId="4F3E901C" w14:textId="77777777" w:rsidR="00EC4E44" w:rsidRPr="0048532F" w:rsidRDefault="00EC4E44" w:rsidP="00EC4E44">
      <w:pPr>
        <w:pStyle w:val="BTekst"/>
      </w:pPr>
    </w:p>
    <w:p w14:paraId="2E2B689A" w14:textId="77777777" w:rsidR="00EC4E44" w:rsidRPr="0048532F" w:rsidRDefault="00EC4E44" w:rsidP="00EC4E44">
      <w:pPr>
        <w:pStyle w:val="Header2"/>
      </w:pPr>
      <w:r w:rsidRPr="0048532F">
        <w:t>6.3 Scenario 3: Buitenlandse directe investeringen: investor readiness van de NV Vlaanderen</w:t>
      </w:r>
    </w:p>
    <w:p w14:paraId="52589B09" w14:textId="77777777" w:rsidR="00EC4E44" w:rsidRPr="0048532F" w:rsidRDefault="00EC4E44" w:rsidP="00EC4E44">
      <w:pPr>
        <w:pStyle w:val="BTekst"/>
      </w:pPr>
      <w:r w:rsidRPr="0048532F">
        <w:t xml:space="preserve">Een derde scenario focust op directe buitenlandse investeringen door grote VC’s, zonder dat ze verplicht worden om ook hun activiteiten naar het buitenland te verhuizen, waar die VC ze kan opvolgen en een netwerk heeft om ze te begeleiden. Het is echter belangrijk voor die grote spelers om hier een scouting- en monitoringcapaciteit te hebben, om met voldoende detail de goede investeringsopportuniteiten te identificeren, te kunnen begeleiden en te monitoren. Daarvoor dienen ze ofwel overtuigd te worden om hier een beslissingscentrum op te zetten, of ze moeten vertrouwen krijgen in ons eigen ecosysteem voor die drie kerntaken. </w:t>
      </w:r>
    </w:p>
    <w:p w14:paraId="2C407FDD" w14:textId="1C007F46" w:rsidR="00EC4E44" w:rsidRPr="0048532F" w:rsidRDefault="00EC4E44" w:rsidP="00EC4E44">
      <w:pPr>
        <w:pStyle w:val="BTekst"/>
      </w:pPr>
      <w:r w:rsidRPr="0048532F">
        <w:t xml:space="preserve">Er zijn wel buitenlandse spelers die stilaan ook in de richting van ons land beginnen te kijken (zeker wat betreft groundbreaking science en bv. biotech), al zijn ze vaak niet geïnteresseerd als het over bedragen gaat van minder dan tien miljoen euro. In die zin zit er een complementariteit met onze eigen, kleinere VC’s. De grote spelers willen ook liefst iets doen indien er ook lokale VC's aan boord zijn. Dat vereist dat deze spelers elkaar voldoende kennen en vertrouwen om investeringsopportuniteiten aan elkaar door te spelen en er samen in te stappen. Door hun beperkte schaal ontbreekt het onze VC’s daarbij soms nog aan professionalisme en expertise, waardoor ze bij de grote </w:t>
      </w:r>
      <w:r w:rsidRPr="0048532F">
        <w:lastRenderedPageBreak/>
        <w:t xml:space="preserve">buitenlandse VC’s nog onvoldoende op de radar staan als een vertrouwde aanbrenger. Het Zweedse voorbeeld toont ook aan dat VC’s meer interesse voor een markt beginnen te tonen vanaf het moment dat die één of enkele goed zichtbare </w:t>
      </w:r>
      <w:r w:rsidRPr="0048532F">
        <w:rPr>
          <w:rFonts w:ascii="Calibri" w:eastAsia="Times New Roman" w:hAnsi="Calibri" w:cs="Calibri"/>
          <w:lang w:eastAsia="nl-NL"/>
        </w:rPr>
        <w:t>succesverhalen</w:t>
      </w:r>
      <w:r w:rsidRPr="0048532F">
        <w:t xml:space="preserve"> heeft voortgebracht. Met voorbeelden als Showpad, Teamleader en Sparkcentral, om er enkele te noemen, is die weg ondertussen mogelijk wel gebaand om er nu de rode loper uit te rollen. Dit zou kunnen in een rolverdeling waarin de Belgische VC’s een scoutingrol vertolken voor de grotere buiten</w:t>
      </w:r>
      <w:r w:rsidR="00B80A3F">
        <w:t>landse spelers. B-hive en start</w:t>
      </w:r>
      <w:r w:rsidRPr="0048532F">
        <w:t xml:space="preserve">ups.be (scale-ups.eu) lijken er alvast het voortouw in te nemen met initiatieven als Level-up. Indien daar ook de Belgische VC’s een plaats krijgen om zich te profileren als aanbrenger van mooie investeringsopportuniteiten, kan dit de basis worden voor sterkere relaties met de buitenlandse fondsen. Ook de begeleiding dient dan geprofessionaliseerd te worden en daarvoor pleiten we, zoals reeds besproken i.v.m. het iStart voorbeeld. </w:t>
      </w:r>
    </w:p>
    <w:p w14:paraId="417601B9" w14:textId="77777777" w:rsidR="00EC4E44" w:rsidRPr="0048532F" w:rsidRDefault="00EC4E44" w:rsidP="00EC4E44">
      <w:pPr>
        <w:pStyle w:val="BTekst"/>
      </w:pPr>
    </w:p>
    <w:p w14:paraId="672CF823" w14:textId="77777777" w:rsidR="00EC4E44" w:rsidRPr="0048532F" w:rsidRDefault="00EC4E44" w:rsidP="00EC4E44">
      <w:pPr>
        <w:spacing w:after="0" w:line="360" w:lineRule="auto"/>
        <w:jc w:val="both"/>
        <w:rPr>
          <w:sz w:val="24"/>
        </w:rPr>
      </w:pPr>
      <w:r w:rsidRPr="0048532F">
        <w:rPr>
          <w:rStyle w:val="Header5Char"/>
        </w:rPr>
        <w:t>Aanbevelingen</w:t>
      </w:r>
    </w:p>
    <w:p w14:paraId="43384010" w14:textId="77777777" w:rsidR="00EC4E44" w:rsidRPr="0048532F" w:rsidRDefault="00EC4E44" w:rsidP="00EC4E44">
      <w:pPr>
        <w:pStyle w:val="AOpsomming"/>
      </w:pPr>
      <w:r w:rsidRPr="0048532F">
        <w:t>De overheid kan events ondersteunen met als doel de scouting door binnenlandse VC’s voor de grotere buitenlandse spelers.</w:t>
      </w:r>
    </w:p>
    <w:p w14:paraId="5FFE8E7C" w14:textId="77777777" w:rsidR="00EC4E44" w:rsidRPr="0048532F" w:rsidRDefault="00EC4E44" w:rsidP="00EC4E44">
      <w:pPr>
        <w:pStyle w:val="AOpsomming"/>
        <w:rPr>
          <w:rFonts w:cstheme="minorHAnsi"/>
        </w:rPr>
      </w:pPr>
      <w:r w:rsidRPr="0048532F">
        <w:t>De overheid dient verder een stabiel klimaat te creëren, o.a. wat betreft fiscaliteit.</w:t>
      </w:r>
      <w:r w:rsidRPr="0048532F">
        <w:rPr>
          <w:rFonts w:cstheme="minorHAnsi"/>
        </w:rPr>
        <w:t xml:space="preserve"> Dit is zeker ook belangrijk voor buitenlandse investeerders.</w:t>
      </w:r>
    </w:p>
    <w:p w14:paraId="43AD21BC" w14:textId="33CD79F0" w:rsidR="00EC4E44" w:rsidRPr="0048532F" w:rsidRDefault="00EC4E44" w:rsidP="00EC4E44">
      <w:pPr>
        <w:pStyle w:val="AOpsomming"/>
      </w:pPr>
      <w:r w:rsidRPr="0048532F">
        <w:t>Het gaat allemaal om het netwerk: indien wij zelf vanuit België meer in het buitenland investeren, zal dit omgekeerd ook buitenlandse investeerders aantrekken in ons land (zie bijvoorbeeld werking VIB). PMV zou daar ook een bredere rol in kunnen vervullen. Er is voldoende geld, maar er wordt nog te weinig gekeken naar het buitenland (en niet enkel in buurlanden). Netwerking zou in het bijzonder gefaciliteerd moeten worden</w:t>
      </w:r>
      <w:r w:rsidR="00075E44">
        <w:t>.</w:t>
      </w:r>
      <w:r w:rsidRPr="0048532F">
        <w:t xml:space="preserve"> </w:t>
      </w:r>
    </w:p>
    <w:p w14:paraId="63F3F858" w14:textId="77777777" w:rsidR="00EC4E44" w:rsidRPr="0048532F" w:rsidRDefault="00EC4E44" w:rsidP="00EC4E44">
      <w:pPr>
        <w:pStyle w:val="AOpsomming"/>
      </w:pPr>
      <w:r w:rsidRPr="0048532F">
        <w:t>Op een te lanceren website zou er ook aandacht kunnen besteed worden aan buitenlandse/Europese spelers en aanbieders van (risico)kapitaal, zodat het niet enkel een Belgisch verhaal blijft.</w:t>
      </w:r>
    </w:p>
    <w:p w14:paraId="218B3A03" w14:textId="77777777" w:rsidR="00EC4E44" w:rsidRPr="0048532F" w:rsidRDefault="00EC4E44" w:rsidP="00EC4E44"/>
    <w:p w14:paraId="753D4A19" w14:textId="77777777" w:rsidR="00EC4E44" w:rsidRPr="0048532F" w:rsidRDefault="00EC4E44" w:rsidP="00EC4E44">
      <w:pPr>
        <w:pStyle w:val="Header2"/>
      </w:pPr>
      <w:r w:rsidRPr="0048532F">
        <w:t>Responsiviteit van overheidsinstrumenten</w:t>
      </w:r>
    </w:p>
    <w:p w14:paraId="3D070A55" w14:textId="24F64D80" w:rsidR="00437797" w:rsidRPr="0048532F" w:rsidRDefault="00EC4E44" w:rsidP="00EC4E44">
      <w:pPr>
        <w:pStyle w:val="BTekst"/>
      </w:pPr>
      <w:r w:rsidRPr="0048532F">
        <w:lastRenderedPageBreak/>
        <w:t xml:space="preserve">Volgens heel wat bevraagden is </w:t>
      </w:r>
      <w:r w:rsidR="003453C4" w:rsidRPr="0048532F">
        <w:t>Cofinanciering</w:t>
      </w:r>
      <w:r w:rsidRPr="0048532F">
        <w:t xml:space="preserve"> via PMV/z</w:t>
      </w:r>
      <w:r w:rsidR="00437797" w:rsidRPr="0048532F">
        <w:t>-leningen</w:t>
      </w:r>
      <w:r w:rsidRPr="0048532F">
        <w:t xml:space="preserve"> de laatste maanden qua voorwaarden aanzienlijk strenger geworden. </w:t>
      </w:r>
      <w:r w:rsidR="00437797" w:rsidRPr="0048532F">
        <w:t xml:space="preserve"> Dit wordt deels bevestigd door het vermelde aanvaardingspercentage van leningaanvragen in het jaarverslag van PMV. </w:t>
      </w:r>
      <w:r w:rsidR="00B80A3F" w:rsidRPr="0048532F">
        <w:t>Startups</w:t>
      </w:r>
      <w:r w:rsidRPr="0048532F">
        <w:t xml:space="preserve"> krijgen het tegenwoordig ofwel niet meer toegewezen, ofwel aan </w:t>
      </w:r>
      <w:r w:rsidR="00437797" w:rsidRPr="0048532F">
        <w:t>strenge</w:t>
      </w:r>
      <w:r w:rsidRPr="0048532F">
        <w:t xml:space="preserve"> voorwaarden. </w:t>
      </w:r>
      <w:r w:rsidR="00437797" w:rsidRPr="0048532F">
        <w:t xml:space="preserve">Indien de kwaliteit van de aanvragen lager zou zijn of indien het risiconiveau van de aanvragen te hoog zou zijn, dan is dit lagere aanvaardingspercentage te begrijpen. </w:t>
      </w:r>
    </w:p>
    <w:p w14:paraId="4B508616" w14:textId="28303D29" w:rsidR="00EC4E44" w:rsidRPr="0048532F" w:rsidRDefault="00EC4E44" w:rsidP="00EC4E44">
      <w:pPr>
        <w:pStyle w:val="BTekst"/>
      </w:pPr>
      <w:r w:rsidRPr="0048532F">
        <w:t xml:space="preserve">Men ervaart ook dat de duurtijd van behandeling van aanvraagdossiers bij PMV verhoogd is (soms weken tot maanden). De aanvraagprocedure wordt door experten als moeilijk ervaren. </w:t>
      </w:r>
      <w:r w:rsidR="003A7079" w:rsidRPr="0048532F">
        <w:t>Door PMV werd dit probleem al deels aangepakt door extra personeel aan te werven en nieuwe IT-tools te gebruiken bij de kredietbeoordeling.</w:t>
      </w:r>
    </w:p>
    <w:p w14:paraId="6B34CE22" w14:textId="77777777" w:rsidR="00EC4E44" w:rsidRPr="0048532F" w:rsidRDefault="00EC4E44" w:rsidP="00EC4E44">
      <w:pPr>
        <w:pStyle w:val="BTekst"/>
      </w:pPr>
      <w:r w:rsidRPr="0048532F">
        <w:t>Daarnaast is Tax shelter een goede zaak. Doch de toepassing is gebonden aan nogal wat regels die heel erg verschillen tussen de verschillende programma’s; de mogelijkheden zijn bovendien relatief onbekend. Banken noch accountants/boekhouders voelen zich daarom comfortabel om de maatregel te adviseren naar hun klanten toe.</w:t>
      </w:r>
    </w:p>
    <w:p w14:paraId="63D4EDE1" w14:textId="77777777" w:rsidR="00EC4E44" w:rsidRPr="0048532F" w:rsidRDefault="00EC4E44" w:rsidP="00EC4E44">
      <w:pPr>
        <w:pStyle w:val="Lijstalinea"/>
        <w:spacing w:after="0" w:line="360" w:lineRule="auto"/>
        <w:ind w:left="1416"/>
        <w:jc w:val="both"/>
        <w:rPr>
          <w:rFonts w:cstheme="minorHAnsi"/>
          <w:sz w:val="24"/>
          <w:szCs w:val="24"/>
        </w:rPr>
      </w:pPr>
    </w:p>
    <w:p w14:paraId="7AB6B091" w14:textId="77777777" w:rsidR="00EC4E44" w:rsidRPr="0048532F" w:rsidRDefault="00EC4E44" w:rsidP="00EC4E44">
      <w:pPr>
        <w:pStyle w:val="Header5"/>
      </w:pPr>
      <w:r w:rsidRPr="0048532F">
        <w:t>Aanbevelingen m.b.t. PMV</w:t>
      </w:r>
    </w:p>
    <w:p w14:paraId="4DA0B717" w14:textId="1D347BC0" w:rsidR="00EC4E44" w:rsidRPr="0048532F" w:rsidRDefault="00EC4E44" w:rsidP="00EC4E44">
      <w:pPr>
        <w:pStyle w:val="AOpsomming"/>
      </w:pPr>
      <w:r w:rsidRPr="0048532F">
        <w:t xml:space="preserve">PMV dient haar criteria en voorwaarden te herbekijken zodat ze marktconform en relevant blijven in de financiering van </w:t>
      </w:r>
      <w:r w:rsidR="00B80A3F" w:rsidRPr="0048532F">
        <w:t>startups</w:t>
      </w:r>
      <w:r w:rsidRPr="0048532F">
        <w:t>.</w:t>
      </w:r>
    </w:p>
    <w:p w14:paraId="299CD67B" w14:textId="77777777" w:rsidR="00EC4E44" w:rsidRPr="0048532F" w:rsidRDefault="00EC4E44" w:rsidP="00EC4E44">
      <w:pPr>
        <w:pStyle w:val="AOpsomming"/>
      </w:pPr>
      <w:r w:rsidRPr="0048532F">
        <w:t>Het plan van PMV om meer via een online platform te gaan werken in de toekomst is een idee dat ondersteuning verdient, zodat bepaalde processen kunnen worden geautomatiseerd, bv. via AI.</w:t>
      </w:r>
    </w:p>
    <w:p w14:paraId="00DD0075" w14:textId="77777777" w:rsidR="00EC4E44" w:rsidRPr="0048532F" w:rsidRDefault="00EC4E44" w:rsidP="00EC4E44">
      <w:pPr>
        <w:spacing w:after="0" w:line="360" w:lineRule="auto"/>
        <w:rPr>
          <w:rFonts w:cstheme="minorHAnsi"/>
          <w:sz w:val="24"/>
          <w:szCs w:val="24"/>
        </w:rPr>
      </w:pPr>
    </w:p>
    <w:p w14:paraId="39673ED4" w14:textId="77777777" w:rsidR="00EC4E44" w:rsidRPr="0048532F" w:rsidRDefault="00EC4E44" w:rsidP="00EC4E44">
      <w:pPr>
        <w:pStyle w:val="Header5"/>
      </w:pPr>
      <w:r w:rsidRPr="0048532F">
        <w:t>Aanbevelingen m.b.t. Tax Shelter</w:t>
      </w:r>
    </w:p>
    <w:p w14:paraId="48E218F1" w14:textId="77777777" w:rsidR="00EC4E44" w:rsidRPr="0048532F" w:rsidRDefault="00EC4E44" w:rsidP="00EC4E44">
      <w:pPr>
        <w:pStyle w:val="AOpsomming"/>
      </w:pPr>
      <w:r w:rsidRPr="0048532F">
        <w:t>De administratieve lasten om subsidies en overheidsmaatregelen aan te vragen en te administreren kunnen worden verminderd.</w:t>
      </w:r>
    </w:p>
    <w:p w14:paraId="24E3B742" w14:textId="77777777" w:rsidR="00EC4E44" w:rsidRPr="0048532F" w:rsidRDefault="00EC4E44" w:rsidP="00EC4E44">
      <w:pPr>
        <w:pStyle w:val="AOpsomming"/>
      </w:pPr>
      <w:r w:rsidRPr="0048532F">
        <w:t xml:space="preserve">De mogelijkheden van de Tax shelter kunnen meer verspreid worden en uitgebreid worden. In die zin wordt bijvoorbeeld het recente initiatief van minister Crevits, om schoolmateriaal fiscaal vriendelijk te financieren vanuit de privé, </w:t>
      </w:r>
      <w:r w:rsidRPr="0048532F">
        <w:lastRenderedPageBreak/>
        <w:t>positief onthaald. Ook voor academische spin-offs kan op die manier de toegang tot risicokapitaal uitgebreid worden.</w:t>
      </w:r>
    </w:p>
    <w:p w14:paraId="4EFA336C" w14:textId="77777777" w:rsidR="00EC4E44" w:rsidRPr="0048532F" w:rsidRDefault="00EC4E44" w:rsidP="00EC4E44">
      <w:pPr>
        <w:pStyle w:val="AOpsomming"/>
        <w:numPr>
          <w:ilvl w:val="0"/>
          <w:numId w:val="0"/>
        </w:numPr>
        <w:ind w:left="720" w:hanging="360"/>
      </w:pPr>
    </w:p>
    <w:p w14:paraId="6F9384E8" w14:textId="77777777" w:rsidR="00EC4E44" w:rsidRPr="0048532F" w:rsidRDefault="00EC4E44" w:rsidP="00EC4E44">
      <w:pPr>
        <w:pStyle w:val="AOpsomming"/>
        <w:numPr>
          <w:ilvl w:val="0"/>
          <w:numId w:val="0"/>
        </w:numPr>
        <w:ind w:left="720"/>
      </w:pPr>
    </w:p>
    <w:p w14:paraId="57B78A9B" w14:textId="77777777" w:rsidR="00EC4E44" w:rsidRPr="0048532F" w:rsidRDefault="00EC4E44" w:rsidP="00DD49C2">
      <w:pPr>
        <w:pStyle w:val="Header1"/>
        <w:numPr>
          <w:ilvl w:val="0"/>
          <w:numId w:val="17"/>
        </w:numPr>
      </w:pPr>
      <w:r w:rsidRPr="0048532F">
        <w:t>Rol van adviseurs en aanbieders</w:t>
      </w:r>
    </w:p>
    <w:p w14:paraId="374D3912" w14:textId="1EF7D99F" w:rsidR="00EC4E44" w:rsidRPr="0048532F" w:rsidRDefault="00EC4E44" w:rsidP="00EC4E44">
      <w:pPr>
        <w:pStyle w:val="BTekst"/>
      </w:pPr>
      <w:r w:rsidRPr="0048532F">
        <w:t xml:space="preserve">Zoals hiervoor bleek, is de kennis over verscheidene financieringsvormen zeer beperkt aan de vraagzijde en is </w:t>
      </w:r>
      <w:r w:rsidR="00B80A3F" w:rsidRPr="0048532F">
        <w:t>ervan uit</w:t>
      </w:r>
      <w:r w:rsidRPr="0048532F">
        <w:t xml:space="preserve"> die kant ook vraag naar een betere begeleiding en advies naar de juiste financieringsvorm en de meest optimale financieringsmix, aangepast aan de situatie, doelstellingen en mogelijkheden van de </w:t>
      </w:r>
      <w:r w:rsidR="00B80A3F">
        <w:t>kmo</w:t>
      </w:r>
      <w:r w:rsidRPr="0048532F">
        <w:t xml:space="preserve">. Maar het gebrek aan kennis bij ondernemers situeert zich veel breder, zoals duidelijk naar voor kwam tijdens de focusgesprekken. Veel ondernemers hebben te weinig aandacht voor hun interne financiële huishouding en zouden sterker gestimuleerd moeten worden om ook met de financiële kant van hun zaak bezig te zijn. Hoewel er heel wat initiatieven hieromtrent bestaan (o.a. diverse subsidies, programma’s en begeleidingsinitiatieven, georganiseerd vanuit de overheid), bleek uit de enquête dat deze in de praktijk nog onvoldoende gekend zijn. Naast de overheid is hierbij ook een belangrijke rol weggelegd voor de aanbieders van financiering zelf. Uit de focusgesprekken bleek echter dat de meeste aanbieders op de markt voornamelijk hun eigen producten aanprijzen en vaak ook onvoldoende op de hoogte zijn van alternatieve financieringsvormen. In die zin werd meermaals verwezen naar de rol van de bankier. Hoewel men financiering verschaft, begrijpen lokale bankiers vaak zelf niet altijd waarmee een </w:t>
      </w:r>
      <w:r w:rsidR="00B80A3F" w:rsidRPr="0048532F">
        <w:t>startup</w:t>
      </w:r>
      <w:r w:rsidRPr="0048532F">
        <w:t xml:space="preserve"> bezig is (bijvoorbeeld hun businessmodel). Banken werken ook nog te weinig samen met andere financiers zoals bijvoorbeeld crowdfunding, business angels, PMV, Winwinlening. Dit is deels te wijten aan een gebrek aan kennis. </w:t>
      </w:r>
    </w:p>
    <w:p w14:paraId="28933C6F" w14:textId="3491D7D2" w:rsidR="00EC4E44" w:rsidRPr="0048532F" w:rsidRDefault="00EC4E44" w:rsidP="00EC4E44">
      <w:pPr>
        <w:pStyle w:val="BTekst"/>
      </w:pPr>
      <w:r w:rsidRPr="0048532F">
        <w:t xml:space="preserve">Een gelijkaardige bemerking werd tijdens de focusgesprekken meermaals naar voor geschoven over wat betreft de rol van de voornaamste adviseur van ondernemend Vlaanderen, namelijk de accountant/boekhouder. Zij zijn doorgaans zelf onvoldoende geïnformeerd over financiering, beperken hun dienstverlening vaak tot strikt boekhoudkundige ondersteuning, doen te weinig aan rapportering, geven slechts beperkt proactief advies en spreken niet altijd de taal van hun klant (specifiek in het geval van </w:t>
      </w:r>
      <w:r w:rsidR="00B80A3F" w:rsidRPr="0048532F">
        <w:t>startups</w:t>
      </w:r>
      <w:r w:rsidRPr="0048532F">
        <w:t xml:space="preserve">). Bovendien begrijpen ze niet altijd ten volle wat de toegevoegde waarde is </w:t>
      </w:r>
      <w:r w:rsidRPr="0048532F">
        <w:lastRenderedPageBreak/>
        <w:t xml:space="preserve">van andere adviseurs in het ondersteunen van de ondernemer. Tijdens de focusgroepen werd verder aangehaald dat we t.o.v. onze buurlanden een minder ontwikkeld landschap hebben van kredietmakelaars. Alhoewel de </w:t>
      </w:r>
      <w:r w:rsidR="00B80A3F" w:rsidRPr="0048532F">
        <w:t>VLAIO</w:t>
      </w:r>
      <w:r w:rsidRPr="0048532F">
        <w:t xml:space="preserve"> front office geopperd werd als een mogelijke partij om die adviestaak op zich te nemen, blijkt uit meerdere informele gesprekken dat financieringsexperts dit niet als het aangewezen kanaal zien voor financieringsvragen. </w:t>
      </w:r>
    </w:p>
    <w:p w14:paraId="33824072" w14:textId="77777777" w:rsidR="00EC4E44" w:rsidRPr="0048532F" w:rsidRDefault="00EC4E44" w:rsidP="00EC4E44">
      <w:pPr>
        <w:pStyle w:val="BTekst"/>
      </w:pPr>
    </w:p>
    <w:p w14:paraId="26EF3241" w14:textId="77777777" w:rsidR="00EC4E44" w:rsidRPr="0048532F" w:rsidRDefault="00EC4E44" w:rsidP="00EC4E44">
      <w:pPr>
        <w:spacing w:after="0" w:line="360" w:lineRule="auto"/>
        <w:jc w:val="both"/>
        <w:rPr>
          <w:rFonts w:cstheme="minorHAnsi"/>
          <w:sz w:val="24"/>
          <w:szCs w:val="24"/>
        </w:rPr>
      </w:pPr>
      <w:r w:rsidRPr="0048532F">
        <w:rPr>
          <w:rStyle w:val="Header5Char"/>
        </w:rPr>
        <w:t>Aanbevelingen</w:t>
      </w:r>
    </w:p>
    <w:p w14:paraId="41679D1D" w14:textId="5DCD8FE4" w:rsidR="00EC4E44" w:rsidRPr="0048532F" w:rsidRDefault="00EC4E44" w:rsidP="00EC4E44">
      <w:pPr>
        <w:pStyle w:val="AOpsomming"/>
      </w:pPr>
      <w:r w:rsidRPr="0048532F">
        <w:t xml:space="preserve">Waar </w:t>
      </w:r>
      <w:r w:rsidR="00B80A3F" w:rsidRPr="0048532F">
        <w:t>VLAIO</w:t>
      </w:r>
      <w:r w:rsidRPr="0048532F">
        <w:t xml:space="preserve"> het voordeel heeft van een neutrale speler te zijn voor het doorverwijzen van ondernemers, zijn ze niet gekend als speler omtrent financieringsadvies, maar eerder als expert inzake de verschillende subsidie opties. Dit neemt echter niet weg dat </w:t>
      </w:r>
      <w:r w:rsidR="00B80A3F" w:rsidRPr="0048532F">
        <w:t>VLAIO</w:t>
      </w:r>
      <w:r w:rsidRPr="0048532F">
        <w:t xml:space="preserve"> of PMV deze adviesrol zouden kunnen opnemen in de backoffice, ter begeleiding van </w:t>
      </w:r>
      <w:r w:rsidR="00B80A3F" w:rsidRPr="0048532F">
        <w:t>kmo’s</w:t>
      </w:r>
      <w:r w:rsidRPr="0048532F">
        <w:t>.</w:t>
      </w:r>
    </w:p>
    <w:p w14:paraId="3F032F89" w14:textId="77777777" w:rsidR="00EC4E44" w:rsidRPr="0048532F" w:rsidRDefault="00EC4E44" w:rsidP="00EC4E44">
      <w:pPr>
        <w:pStyle w:val="AOpsomming"/>
      </w:pPr>
      <w:r w:rsidRPr="0048532F">
        <w:t>Er is meer nood aan het begeleiden van ondernemers op financieel vlak, en dit zowel qua financiële kennis over hun zaak, als over financiële kennis van diverse financieringsvormen. Mogelijkheden hierbij zijn het creëren van een website waar uitgebreide informatie wordt aangeboden op basis van tools, checklists, videoclips en webinars. Ook voor accountants/boekhouders en lokale bankiers biedt dit een toegevoegde waarde aangezien zij op deze manier meer zicht krijgen op de diverse mogelijkheden in het financieringslandschap. Via deze website zou er eveneens een gestructureerd overzicht kunnen geboden worden van het aanbod aan initiatieven en programma’s die ondernemers en adviseurs hierin bijstaan.</w:t>
      </w:r>
    </w:p>
    <w:p w14:paraId="784377FA" w14:textId="77777777" w:rsidR="00EC4E44" w:rsidRPr="0048532F" w:rsidRDefault="00EC4E44" w:rsidP="00EC4E44">
      <w:pPr>
        <w:pStyle w:val="AOpsomming"/>
      </w:pPr>
      <w:r w:rsidRPr="0048532F">
        <w:t>Samenwerking tussen banken en accountants/boekhouders/adviseurs is essentieel. Bankiers zouden een groter partnership moeten creëren met accountants/boekhouders en andere adviseurs in het ondersteunen van ondernemers. Een belangrijke stap kan erin bestaan om de diverse belanghebbenden in Vlaanderen samen te brengen rond het thema financiering om kennis en informatie uit te wisselen. Een jaarlijkse conferentie rond bedrijfsfinanciering als onderdeel van een ruimer initiatief (zie eerder) zou in die zin heel wat meerwaarde kunnen bieden.</w:t>
      </w:r>
    </w:p>
    <w:p w14:paraId="4F5EB086" w14:textId="77777777" w:rsidR="00EC4E44" w:rsidRPr="0048532F" w:rsidRDefault="00EC4E44" w:rsidP="00EC4E44">
      <w:pPr>
        <w:pStyle w:val="AOpsomming"/>
      </w:pPr>
      <w:r w:rsidRPr="0048532F">
        <w:lastRenderedPageBreak/>
        <w:t>De overheid kan (online) opleidingsinitiatieven en programma’s laten inrichten en subsidiëren om adviseurs, accountants/boekhouders en bankiers bij te scholen inzake kennis van (alternatieve) financieringsmogelijkheden. Opleiding en permanente bijscholing is nodig, niet louter qua wettelijk/fiscaal kader, maar voornamelijk ook inzake kennis van en combinaties van (alternatieve) financieringsvormen. Hiervoor kan samengewerkt worden met business schools, universiteiten en opleidingsinstituten.</w:t>
      </w:r>
    </w:p>
    <w:p w14:paraId="7EA6E482" w14:textId="7FBD2AFA" w:rsidR="00EC4E44" w:rsidRPr="0048532F" w:rsidRDefault="00EC4E44" w:rsidP="00EC4E44">
      <w:pPr>
        <w:pStyle w:val="AOpsomming"/>
      </w:pPr>
      <w:r w:rsidRPr="0048532F">
        <w:t xml:space="preserve">Banken hebben baat bij het aanstellen van ‘innovation bankers’ die de taal spreken van de </w:t>
      </w:r>
      <w:r w:rsidR="00B80A3F" w:rsidRPr="0048532F">
        <w:t>startup</w:t>
      </w:r>
      <w:r w:rsidRPr="0048532F">
        <w:t xml:space="preserve"> ondernemers. Deze personen moeten super hands-on zijn en de ondernemers in contact brengen met de juiste partners en investeerders. Deze manier van werken kan ook inspirerend werken voor het beroep van accountants/boekhouders, die door samenwerking met dergelijke specialisten beter kunnen beantwoorden aan de noden van </w:t>
      </w:r>
      <w:r w:rsidR="00B80A3F" w:rsidRPr="0048532F">
        <w:t>startups</w:t>
      </w:r>
      <w:r w:rsidRPr="0048532F">
        <w:t xml:space="preserve"> en scale-ups.</w:t>
      </w:r>
    </w:p>
    <w:p w14:paraId="63995BA4" w14:textId="0C58AD80" w:rsidR="00EC4E44" w:rsidRPr="0048532F" w:rsidRDefault="00EC4E44" w:rsidP="00EC4E44">
      <w:pPr>
        <w:pStyle w:val="AOpsomming"/>
      </w:pPr>
      <w:r w:rsidRPr="0048532F">
        <w:t xml:space="preserve">Ook de rol van de KMO-portefeuille kan verder tegen het licht gehouden worden. In de praktijk zijn er nog </w:t>
      </w:r>
      <w:r w:rsidR="001D2D5E" w:rsidRPr="0048532F">
        <w:t>te veel</w:t>
      </w:r>
      <w:r w:rsidRPr="0048532F">
        <w:t xml:space="preserve"> ondernemers die geen gebruik maken van de KMO-portefeuille. Dit kan deels veroorzaakt worden door een gebrek aan kennis rond deze maatregel, maar mogelijks ook door andere obstakels, zoals bijvoorbeeld de extra administratie en opvolging bij het gebruik ervan. Langs de kant van de adviseurs blijkt de aanvraag van een certificering voor adviseurs duur uit te vallen. Bovendien werd tijdens de focusgesprekken opgemerkt dat de ondersteuning vanuit de KMO-portefeuille in de praktijk soms neerkomt op een verhoging van de tarieven van adviseurs, die de extra administratie vaak doorrekenen. Al deze obstakels in kaart brengen en de maatregel verder bijsturen, is dan ook aanbevolen.</w:t>
      </w:r>
    </w:p>
    <w:p w14:paraId="0D5D8BB5" w14:textId="77777777" w:rsidR="00EC4E44" w:rsidRPr="0048532F" w:rsidRDefault="00EC4E44" w:rsidP="00EC4E44">
      <w:pPr>
        <w:spacing w:after="0" w:line="360" w:lineRule="auto"/>
        <w:jc w:val="both"/>
        <w:rPr>
          <w:rFonts w:cstheme="minorHAnsi"/>
          <w:sz w:val="24"/>
          <w:szCs w:val="24"/>
        </w:rPr>
      </w:pPr>
    </w:p>
    <w:p w14:paraId="58C54C29" w14:textId="77777777" w:rsidR="00EC4E44" w:rsidRPr="0048532F" w:rsidRDefault="00EC4E44" w:rsidP="00EC4E44">
      <w:pPr>
        <w:spacing w:after="0" w:line="360" w:lineRule="auto"/>
        <w:ind w:left="1416"/>
        <w:jc w:val="both"/>
        <w:rPr>
          <w:rFonts w:cstheme="minorHAnsi"/>
          <w:sz w:val="24"/>
          <w:szCs w:val="24"/>
        </w:rPr>
      </w:pPr>
    </w:p>
    <w:p w14:paraId="24079D95" w14:textId="77777777" w:rsidR="00EC4E44" w:rsidRPr="0048532F" w:rsidRDefault="00EC4E44" w:rsidP="00EC4E44">
      <w:pPr>
        <w:rPr>
          <w:rFonts w:cstheme="minorHAnsi"/>
          <w:sz w:val="24"/>
          <w:szCs w:val="24"/>
        </w:rPr>
      </w:pPr>
      <w:r w:rsidRPr="0048532F">
        <w:rPr>
          <w:rFonts w:cstheme="minorHAnsi"/>
          <w:sz w:val="24"/>
          <w:szCs w:val="24"/>
        </w:rPr>
        <w:br w:type="page"/>
      </w:r>
    </w:p>
    <w:p w14:paraId="53352B0E" w14:textId="77777777" w:rsidR="00EC4E44" w:rsidRPr="0048532F" w:rsidRDefault="00EC4E44" w:rsidP="00DD49C2">
      <w:pPr>
        <w:pStyle w:val="Header1"/>
        <w:numPr>
          <w:ilvl w:val="0"/>
          <w:numId w:val="17"/>
        </w:numPr>
      </w:pPr>
      <w:r w:rsidRPr="0048532F">
        <w:lastRenderedPageBreak/>
        <w:t>Groei is meer dan financiering</w:t>
      </w:r>
    </w:p>
    <w:p w14:paraId="39C18E54" w14:textId="754BE8BD" w:rsidR="00EC4E44" w:rsidRPr="0048532F" w:rsidRDefault="00EC4E44" w:rsidP="00EC4E44">
      <w:pPr>
        <w:pStyle w:val="BTekst"/>
      </w:pPr>
      <w:r w:rsidRPr="0048532F">
        <w:t xml:space="preserve">Uit talrijke gesprekken met experts kwam sterk tot uiting dat ondernemingen die op zoek zijn naar groeifinanciering behoefte hebben aan zoveel meer dan louter funding. Zo bleek het aantrekken van geschikt personeel duidelijk één van de grotere struikelblokken ter ondersteuning van groei. Dit bevestigt de inzichten en resultaten die ook voortvloeien uit talrijke andere (inter)nationale studies. Hierin schuilt overigens ook een van de verklaringen voor de enorme opmars van jonge bedrijven in de HR-wereld die, ondersteund door technologie, efficiënter en effectiever de brug trachten te slaan tussen werkgever en (potentiële) werknemer (HR-tech). Verder kwam aan bod dat ook heel wat andere hordes dienen genomen te worden om een </w:t>
      </w:r>
      <w:r w:rsidR="001D2D5E" w:rsidRPr="0048532F">
        <w:t>startup</w:t>
      </w:r>
      <w:r w:rsidRPr="0048532F">
        <w:t xml:space="preserve"> te laten doorgroeien naar een scale-up en een matuur bedrijf. Het gaat dan om meer operationele en strategische uitdagingen waar jonge ondernemers tegen aan lopen, zoals het bereiken van een product-market fit of het opschalen op internationaal vlak. Hoewel financiers ook op deze vlakken heel wat meerwaarde kunnen leveren, gaat niettemin de aandacht in discussies vaak uitsluitend naar het ophalen van financiële middelen. Ondernemers die zich hier wel bewust van zijn, geven aan dat ze er in de praktijk niet altijd in slagen om ‘smart money’ te vinden, en op dat vlak soms terugkeren van een kale reis. De term ‘smart money’ wordt al te gretig in de mond genomen door investeerders zelf, hoewel hun sectorkennis, hun netwerk en hun kennis van technologie en nieuwe businessmodellen in een aantal gevallen eerder beperkt zijn. Hier werd tijdens de gesprekken o.a. verwezen naar sommige business angels die perfect een productiebedrijf kunnen runnen, maar niet altijd expertise hebben in technologie, of VC-spelers die zelf geen ervaring hebben met het runnen van hun eigen </w:t>
      </w:r>
      <w:r w:rsidR="001D2D5E" w:rsidRPr="0048532F">
        <w:t>startup</w:t>
      </w:r>
      <w:r w:rsidRPr="0048532F">
        <w:t xml:space="preserve"> in het verleden.</w:t>
      </w:r>
    </w:p>
    <w:p w14:paraId="517E08FA" w14:textId="77777777" w:rsidR="00EC4E44" w:rsidRPr="0048532F" w:rsidRDefault="00EC4E44" w:rsidP="00EC4E44">
      <w:pPr>
        <w:pStyle w:val="BTekst"/>
      </w:pPr>
    </w:p>
    <w:p w14:paraId="6B2B3E34" w14:textId="77777777" w:rsidR="00EC4E44" w:rsidRPr="0048532F" w:rsidRDefault="00EC4E44" w:rsidP="00EC4E44">
      <w:pPr>
        <w:spacing w:after="0" w:line="360" w:lineRule="auto"/>
        <w:jc w:val="both"/>
        <w:rPr>
          <w:rFonts w:cstheme="minorHAnsi"/>
          <w:b/>
          <w:sz w:val="24"/>
          <w:szCs w:val="24"/>
        </w:rPr>
      </w:pPr>
      <w:r w:rsidRPr="0048532F">
        <w:rPr>
          <w:rStyle w:val="Header5Char"/>
        </w:rPr>
        <w:t>Aanbevelingen</w:t>
      </w:r>
    </w:p>
    <w:p w14:paraId="74FE337E" w14:textId="392A7951" w:rsidR="00EC4E44" w:rsidRPr="0048532F" w:rsidRDefault="00EC4E44" w:rsidP="00EC4E44">
      <w:pPr>
        <w:pStyle w:val="AOpsomming"/>
      </w:pPr>
      <w:r w:rsidRPr="0048532F">
        <w:t xml:space="preserve">Aan de hand van een website kan er, behalve de financieringscomponent, sterk aandacht geschonken worden aan het belang van de ‘smart’ component. Zodoende worden ondernemers zich bewuster van de juiste financieringskeuze, die niet louter afhangt van kenmerken zoals vorm (schuld versus eigen vermogen), looptijd of kostprijs, maar ook moet bekeken worden vanuit de nood aan expertise en netwerk door de ondernemer. Hierbij zou ook een overzicht kunnen geboden worden van diverse aanbieders met een oplijsting van hun </w:t>
      </w:r>
      <w:r w:rsidRPr="0048532F">
        <w:lastRenderedPageBreak/>
        <w:t xml:space="preserve">specifieke expertise om de informatie en transparantie te vergroten (bijvoorbeeld een uitbreiding ‘expertise’ in het overzicht van risicokapitaalverschaffers in Vlaanderen op de website van </w:t>
      </w:r>
      <w:r w:rsidR="001D2D5E" w:rsidRPr="0048532F">
        <w:t>VLAIO</w:t>
      </w:r>
      <w:r w:rsidRPr="0048532F">
        <w:t xml:space="preserve"> of de BVA).</w:t>
      </w:r>
    </w:p>
    <w:p w14:paraId="570A6A79" w14:textId="77777777" w:rsidR="00EC4E44" w:rsidRPr="0048532F" w:rsidRDefault="00EC4E44" w:rsidP="00EC4E44">
      <w:pPr>
        <w:pStyle w:val="AOpsomming"/>
      </w:pPr>
      <w:r w:rsidRPr="0048532F">
        <w:t>De banden met buitenlandse investeerders (zoals bijvoorbeeld VC-fondsen) dienen nog sterker aangehaald en uitgebouwd te worden. Behalve meer omvangrijke investeringsmogelijkheden, beschikken zij vaak over een team van zeer ervaren ondernemers en managers die ook voor Vlaamse ondernemingen van onschatbare waarde zijn.</w:t>
      </w:r>
    </w:p>
    <w:p w14:paraId="45A38DFB" w14:textId="77777777" w:rsidR="00EC4E44" w:rsidRPr="0048532F" w:rsidRDefault="00EC4E44" w:rsidP="00EC4E44">
      <w:pPr>
        <w:pStyle w:val="AOpsomming"/>
      </w:pPr>
      <w:r w:rsidRPr="0048532F">
        <w:t>Het nieuwe Flanders New York Accelerator (FNYA) initiatief wordt positief onthaald door bedrijven die op export gericht zijn. Subsidies en programma’s zoals FNYA kunnen verder uitgebreid worden in samenwerking met FIT, met als voornaamste doelstelling om business development in het buitenland te faciliteren. Jonge bedrijven kampen namelijk ook met concrete vragen en uitdagingen omtrent het openen van een buitenlands kantoor op een succesvolle manier, als onmisbare schakel in hun internationale groei. Behalve de Amerikaanse markt kunnen bestaande initiatieven verder uitgebreid worden richting de Aziatische markt (China, Singapore, India, enz.) en andere regio’s.</w:t>
      </w:r>
    </w:p>
    <w:p w14:paraId="2E8AB0D9" w14:textId="77777777" w:rsidR="00EC4E44" w:rsidRPr="0048532F" w:rsidRDefault="00EC4E44" w:rsidP="00EC4E44">
      <w:pPr>
        <w:pStyle w:val="AOpsomming"/>
        <w:numPr>
          <w:ilvl w:val="0"/>
          <w:numId w:val="0"/>
        </w:numPr>
        <w:ind w:left="720"/>
      </w:pPr>
    </w:p>
    <w:p w14:paraId="19AF466E" w14:textId="77777777" w:rsidR="00EC4E44" w:rsidRPr="0048532F" w:rsidRDefault="00EC4E44" w:rsidP="00EC4E44">
      <w:pPr>
        <w:rPr>
          <w:rFonts w:cstheme="minorHAnsi"/>
          <w:sz w:val="24"/>
          <w:szCs w:val="24"/>
        </w:rPr>
      </w:pPr>
    </w:p>
    <w:p w14:paraId="742DBC61" w14:textId="77777777" w:rsidR="00EC4E44" w:rsidRPr="0048532F" w:rsidRDefault="00EC4E44" w:rsidP="00EC4E44">
      <w:pPr>
        <w:rPr>
          <w:rFonts w:cstheme="minorHAnsi"/>
          <w:sz w:val="24"/>
          <w:szCs w:val="24"/>
        </w:rPr>
      </w:pPr>
      <w:r w:rsidRPr="0048532F">
        <w:rPr>
          <w:rFonts w:cstheme="minorHAnsi"/>
          <w:sz w:val="24"/>
          <w:szCs w:val="24"/>
        </w:rPr>
        <w:br w:type="page"/>
      </w:r>
    </w:p>
    <w:p w14:paraId="19A0CDF3" w14:textId="77777777" w:rsidR="00EC4E44" w:rsidRPr="0048532F" w:rsidRDefault="00EC4E44" w:rsidP="00DD49C2">
      <w:pPr>
        <w:pStyle w:val="Header1"/>
        <w:numPr>
          <w:ilvl w:val="0"/>
          <w:numId w:val="17"/>
        </w:numPr>
      </w:pPr>
      <w:r w:rsidRPr="0048532F">
        <w:lastRenderedPageBreak/>
        <w:t>Nieuwe vormen van financiering</w:t>
      </w:r>
    </w:p>
    <w:p w14:paraId="4909AEBB" w14:textId="04340055" w:rsidR="00EC4E44" w:rsidRPr="0048532F" w:rsidRDefault="00EC4E44" w:rsidP="00EC4E44">
      <w:pPr>
        <w:pStyle w:val="BTekst"/>
      </w:pPr>
      <w:r w:rsidRPr="0048532F">
        <w:t xml:space="preserve">Een uitgebreide analyse van de literatuur, de enquête en de gesprekken met de experts geven aan dat ons land duidelijk een bank-gebaseerde economie is. Banken spelen nog steeds een uitgebreide rol in de financiering van ondernemingen, waarbij de grootbanken de afgelopen maanden ook sterker hun werkterrein hebben uitgebreid in de richting van (de financiering van) </w:t>
      </w:r>
      <w:r w:rsidR="001D2D5E" w:rsidRPr="0048532F">
        <w:t>startups</w:t>
      </w:r>
      <w:r w:rsidRPr="0048532F">
        <w:t xml:space="preserve">. Dit is een logische evolutie vanuit het standpunt van de strategische groei van financiële instellingen, die geconfronteerd worden met een lage bereidheid bij klanten om over te stappen naar een andere bank. Dit benadrukt het belang van het aantrekken van ondernemers reeds in de eerste fasen van hun ontwikkeling. </w:t>
      </w:r>
    </w:p>
    <w:p w14:paraId="13811267" w14:textId="77777777" w:rsidR="00EC4E44" w:rsidRPr="0048532F" w:rsidRDefault="00EC4E44" w:rsidP="00EC4E44">
      <w:pPr>
        <w:pStyle w:val="BTekst"/>
      </w:pPr>
      <w:r w:rsidRPr="0048532F">
        <w:t xml:space="preserve">Wanneer we kijken naar alternatieve en nieuwere financieringsvormen, stellen we, op basis van de enquête en de focusgesprekken, vast dat de kennis en het gebruik ervan bij ondernemers achterblijven. Een eerste belangrijke alternatieve financieringsvorm betreft beursfinanciering. Hoewel Euronext de laatste jaren aan het evolueren is (bijvoorbeeld door introductie van het succesvolle Techshare programma), blijkt de beurs vandaag te weinig relevant te zijn bij jonge (tech)bedrijven. Dit in tegenstelling tot landen zoals Zweden, waar heel wat jonge techbedrijven hun toetrede hebben gedaan tot de beurs voor relatief kleine bedragen. Enerzijds leeft in ons land de perceptie dat een beursnotering bijzonder duur is en enkel mogelijk is bij zeer grote kapitaalrondes (&gt; 10 mio euro). Anderzijds is er een gebrek aan een weefsel van kleine en middelgrote beurshuizen in ons land die voldoende plaatsingscapaciteit en interesse hebben om ook kleinere kapitaalrondes te begeleiden. Er wordt ook vastgesteld dat bedrijfsadviseurs beursfinanciering niet op hun agenda hebben staan. </w:t>
      </w:r>
    </w:p>
    <w:p w14:paraId="59ABC46C" w14:textId="77777777" w:rsidR="00EC4E44" w:rsidRPr="0048532F" w:rsidRDefault="00EC4E44" w:rsidP="00EC4E44">
      <w:pPr>
        <w:pStyle w:val="BTekst"/>
      </w:pPr>
      <w:r w:rsidRPr="0048532F">
        <w:t xml:space="preserve">Een andere financieringsvorm waar uitgebreid over gesproken wordt, betreft crowdfunding. Officieel is crowdfunding de laatste jaren enorm aan het groeien, maar in de praktijk blijft dit vrij marginaal. In landen zoals het Verenigd Koninkrijk is crowdfunding wel aantrekkelijk, maar dit heeft o.a. te maken met het feit dat de Britse banken in vergelijking met de onze zeer duur zijn. De evolutie van crowdfundingbedragen is voor sommige experten in België teleurstellend. Wel is de evolutie en het gebruik sterk afhankelijk van het type crowdfunding. Equity crowdfunding werkt in België niet goed en kent nauwelijks belangstelling. Crowdlending daarentegen begint stilaan wel goed te lopen en kent ongetwijfeld nog een verdere groei in de toekomst. Belangrijk </w:t>
      </w:r>
      <w:r w:rsidRPr="0048532F">
        <w:lastRenderedPageBreak/>
        <w:t xml:space="preserve">voor ondernemers is echter om zich de vraag te stellen wat ze met crowdfunding willen bereiken. Het is vaak hoofdzakelijk een marketinginstrument dat even veel kost dan dat het opbrengt, met voornamelijk potentieel voor B2C bedrijven (en eventueel B2B2C). Hetzelfde geldt voor investeerders. Crowdfunding is eigenlijk lenen zonder waarborgen, waardoor deze vorm in feite werkt als achtergestelde leningen (de banken met waarborgen en zekerheden gaan voor). Hoewel de reglementering inzake crowdfunding de laatste jaren reeds aanzienlijk verbeterd is, en de versoepeling van de prospectusverplichtingen positief wordt onthaald, dient men nog steeds veel administratieve regels te respecteren (FSMA) wanneer men op de kapitaalmarkt opereert. </w:t>
      </w:r>
    </w:p>
    <w:p w14:paraId="2D9B3642" w14:textId="77777777" w:rsidR="00EC4E44" w:rsidRPr="0048532F" w:rsidRDefault="00EC4E44" w:rsidP="00EC4E44">
      <w:pPr>
        <w:pStyle w:val="BTekst"/>
      </w:pPr>
      <w:r w:rsidRPr="0048532F">
        <w:t xml:space="preserve">Behalve crowdfunding, zullen ook andere vormen van financiering via online platformen in de toekomst toenemen. Zo betreft ‘invoice discounting’ een nieuwe manier om geld vrij te maken uit facturen. Hoewel er vaak onduidelijkheid heerst omtrent de kostprijs die bepaald wordt door de kwaliteit van de factuur, lijkt ook hier verdere groei mogelijk, voornamelijk voor bedrijven die geen of beperkte toegang hebben tot traditionele financieringsvormen (bijvoorbeeld bankfinanciering). Een bijzondere categorie betreft de ‘initial coin offerings’. Het gaat om een nieuwe financieringsvorm via digitale munten en blockchain technologie, die strikt genomen niet behoort tot de categorie van schuld- of eigen-vermogen financiering. Gezien de enorme volatiliteit in de markt van digitale tokens in de afgelopen maanden, en het frauduleus karakter van heel wat ICO-operaties, wordt het door velen gelijkgeschakeld met pure speculatie. Echter, gezien de enorme bedragen die er reeds internationaal mee werden opgehaald, is het een volwaardig kanaal om financiering aan te trekken wat je niet zomaar kan negeren. In België is er geen reglementerend kader aanwezig, waardoor de meeste uitgiftes via Zwitserland, Malta en Estland verlopen. Het is vaak niet duidelijk en transparant wie achter de ICO zit als initiatiefnemers, wat de onzekerheid enorm aanwakkert. </w:t>
      </w:r>
    </w:p>
    <w:p w14:paraId="367D3F58" w14:textId="77777777" w:rsidR="00EC4E44" w:rsidRPr="0048532F" w:rsidRDefault="00EC4E44" w:rsidP="00EC4E44">
      <w:pPr>
        <w:pStyle w:val="BTekst"/>
      </w:pPr>
      <w:r w:rsidRPr="0048532F">
        <w:t xml:space="preserve">Eveneens vermeldenswaardig zijn de zogenaamde converteerbare leningen. Op basis van de gesprekken met de experts blijkt dat deze twee jaar geleden een rage waren in Silicon Valley, en nu komen overgewaaid naar de EU. In de praktijk stellen we vast dat VC-spelers er liever geen gebruik van maken (wel eerder in bestaande dossiers dan nieuwe), terwijl business angels er wel sterker beroep op doen. Vooral interessant is het feit dat het werk bij converteerbare leningen dan hoofdzakelijk gedaan wordt door </w:t>
      </w:r>
      <w:r w:rsidRPr="0048532F">
        <w:lastRenderedPageBreak/>
        <w:t>de volgende investeerder (o.a. wat betreft ‘due diligence’, waardering en aandeelhoudersovereenkomst). Niettemin blijft het een financieringsvorm waarbij de discussie op heel wat vlakken wordt uitgesteld. In ons land kunnen bepaalde organisaties (bijvoorbeeld een Privak) echter geen converteerbare obligaties uitgeven.</w:t>
      </w:r>
    </w:p>
    <w:p w14:paraId="7DF3E3BD" w14:textId="77777777" w:rsidR="00EC4E44" w:rsidRPr="0048532F" w:rsidRDefault="00EC4E44" w:rsidP="00EC4E44">
      <w:pPr>
        <w:pStyle w:val="BTekst"/>
      </w:pPr>
      <w:r w:rsidRPr="0048532F">
        <w:t>Tot slot benadrukken we de enorme opportuniteit van Europese financieringsmogelijkheden. Hier wordt in de praktijk in ons land echter te weinig gebruik van gemaakt. Indien we bijvoorbeeld de situatie bekijken van techbedrijven in Europa, en de mate waarin men beroep deed op financiering vanuit de Europese Investeringsbank, tonen cijfers in de laatste twee jaar aan dat er slechts 15 transacties zijn geweest met een gemiddeld bedrag van 16,9 miljoen euro. Hiervan vonden er acht transacties plaats in Finland, één van de kleinere landen in de EU.</w:t>
      </w:r>
    </w:p>
    <w:p w14:paraId="1074C286" w14:textId="77777777" w:rsidR="00EC4E44" w:rsidRPr="0048532F" w:rsidRDefault="00EC4E44" w:rsidP="00EC4E44">
      <w:pPr>
        <w:spacing w:after="0" w:line="360" w:lineRule="auto"/>
        <w:jc w:val="both"/>
        <w:rPr>
          <w:rFonts w:cstheme="minorHAnsi"/>
          <w:b/>
          <w:sz w:val="24"/>
          <w:szCs w:val="24"/>
        </w:rPr>
      </w:pPr>
    </w:p>
    <w:p w14:paraId="6A5741B4" w14:textId="77777777" w:rsidR="00EC4E44" w:rsidRPr="0048532F" w:rsidRDefault="00EC4E44" w:rsidP="00EC4E44">
      <w:pPr>
        <w:spacing w:after="0" w:line="360" w:lineRule="auto"/>
        <w:jc w:val="both"/>
        <w:rPr>
          <w:rFonts w:cstheme="minorHAnsi"/>
          <w:b/>
          <w:sz w:val="24"/>
          <w:szCs w:val="24"/>
        </w:rPr>
      </w:pPr>
      <w:r w:rsidRPr="0048532F">
        <w:rPr>
          <w:rStyle w:val="Header5Char"/>
        </w:rPr>
        <w:t>Aanbevelingen</w:t>
      </w:r>
    </w:p>
    <w:p w14:paraId="30808AFB" w14:textId="77777777" w:rsidR="00EC4E44" w:rsidRPr="0048532F" w:rsidRDefault="00EC4E44" w:rsidP="00EC4E44">
      <w:pPr>
        <w:pStyle w:val="AOpsomming"/>
      </w:pPr>
      <w:r w:rsidRPr="0048532F">
        <w:t>Er dient in Vlaanderen ruimer aandacht geschonken te worden aan alternatieve financieringsvormen, indien we het monopolie van bankfinanciering willen doorbreken. Dit dient door beleidsmakers, middenveldorganisaties, adviseurs en het onderwijs uitgebreider op de agenda te worden geplaatst, naar het voorbeeld van de diverse initiatieven in Nederland.</w:t>
      </w:r>
    </w:p>
    <w:p w14:paraId="4E608AEF" w14:textId="28808DB6" w:rsidR="00EC4E44" w:rsidRPr="0048532F" w:rsidRDefault="00EC4E44" w:rsidP="00EC4E44">
      <w:pPr>
        <w:pStyle w:val="AOpsomming"/>
      </w:pPr>
      <w:r w:rsidRPr="0048532F">
        <w:t xml:space="preserve">De overheid dient er actief over te waken dat de Brusselse beurs operationeel blijft. De beurs dient terzelfdertijd haar aantrekkingskracht te verhogen bij </w:t>
      </w:r>
      <w:r w:rsidR="001D2D5E" w:rsidRPr="0048532F">
        <w:t>startups</w:t>
      </w:r>
      <w:r w:rsidRPr="0048532F">
        <w:t xml:space="preserve"> en scale-ups, waarbij ook voor kleinere bedragen (vanaf één miljoen euro) beroep kan gedaan worden op beursfinanciering. Hierbij dient ook de capaciteit voorzien te worden, dat er voldoende ondersteuning is in het plaatsen van beperkte bedragen op de beurs (vb. door het aantrekkelijker maken voor beurshuizen om hierin begeleiding te voorzien). Er dient verder onderzocht te worden of een beurs voor aandelen of obligaties voor </w:t>
      </w:r>
      <w:r w:rsidR="001D2D5E" w:rsidRPr="0048532F">
        <w:t>kmo’s</w:t>
      </w:r>
      <w:r w:rsidRPr="0048532F">
        <w:t xml:space="preserve"> nuttig is, en dit naar het voorbeeld van NPEX in Nederland.</w:t>
      </w:r>
    </w:p>
    <w:p w14:paraId="68BEE52A" w14:textId="77777777" w:rsidR="00EC4E44" w:rsidRPr="0048532F" w:rsidRDefault="00EC4E44" w:rsidP="00EC4E44">
      <w:pPr>
        <w:pStyle w:val="AOpsomming"/>
      </w:pPr>
      <w:r w:rsidRPr="0048532F">
        <w:t xml:space="preserve">Wat crowdfunding betreft, is er meer nood om te professionaliseren en om meer thematisch te gaan werken, waarbij er gespecialiseerde platformen worden opgezet.  Daarnaast kan de overheid werk maken van een verdere aanpassing en versoepeling van het reglementair kader. Tevens dient er ingezet te </w:t>
      </w:r>
      <w:r w:rsidRPr="0048532F">
        <w:lastRenderedPageBreak/>
        <w:t xml:space="preserve">worden op het meer kenbaar maken bij ondernemers van de mogelijkheden van crowdlending (bv. via een te lanceren website) omdat hier het meeste potentieel in schuilt. Hetzelfde geldt voor invoice discounting en factoring als alternatieve financieringsvormen. Ook voor het brede publiek dienen de mogelijkheden en beperkingen duidelijk geïllustreerd te worden. Bij de lancering van een online platform kan daarbij een opdeling gemaakt worden in twee luiken: (1) voor ondernemers die op zoek zijn naar financiering en expertise; (2) voor investeerders die bereid zijn om financiële middelen en expertise ter beschikking te stellen. </w:t>
      </w:r>
    </w:p>
    <w:p w14:paraId="7E6A5D23" w14:textId="64397B7B" w:rsidR="00EC4E44" w:rsidRPr="0048532F" w:rsidRDefault="00EC4E44" w:rsidP="00EC4E44">
      <w:pPr>
        <w:pStyle w:val="AOpsomming"/>
      </w:pPr>
      <w:r w:rsidRPr="0048532F">
        <w:t xml:space="preserve">De overheid kan een werkgroep installeren om te onderzoeken of ICO’s als financieringsopportuniteit voor </w:t>
      </w:r>
      <w:r w:rsidR="001D2D5E" w:rsidRPr="0048532F">
        <w:t>startups</w:t>
      </w:r>
      <w:r w:rsidRPr="0048532F">
        <w:t xml:space="preserve"> en scale-ups interessant is, en onder welke voorwaarden. Ook kan ze hier uitgebreider een voortrekkersrol in vervullen qua reglementering van deze markt op internationaal vlak.</w:t>
      </w:r>
    </w:p>
    <w:p w14:paraId="51840299" w14:textId="77777777" w:rsidR="00EC4E44" w:rsidRPr="0048532F" w:rsidRDefault="00EC4E44" w:rsidP="00EC4E44">
      <w:pPr>
        <w:pStyle w:val="AOpsomming"/>
      </w:pPr>
      <w:r w:rsidRPr="0048532F">
        <w:t>De overheid kan op een te lanceren website meer informatie verschaffen over de diverse Europese/buitenlandse financieringsinstrumenten en de manieren waarop de ondernemers kunnen geholpen worden bij hun aanvragen, ondersteund door online ‘how to’ gidsen.</w:t>
      </w:r>
    </w:p>
    <w:p w14:paraId="50647D39" w14:textId="77777777" w:rsidR="00EC4E44" w:rsidRPr="0048532F" w:rsidRDefault="00EC4E44" w:rsidP="00EC4E44">
      <w:pPr>
        <w:pStyle w:val="AOpsomming"/>
      </w:pPr>
      <w:r w:rsidRPr="0048532F">
        <w:t>Er kan verder onderzocht worden of hybride instrumenten, zoals converteerbare obligaties, nuttig zijn voor scale-ups. Er is zeker nog ruimte voor verdere groei, maar ondernemers dienen correct geïnformeerd te worden over wat de voor- en nadelen zijn van deze financieringsvorm.</w:t>
      </w:r>
    </w:p>
    <w:p w14:paraId="3A24E526" w14:textId="77777777" w:rsidR="00EC4E44" w:rsidRPr="0048532F" w:rsidRDefault="00EC4E44" w:rsidP="00EC4E44">
      <w:pPr>
        <w:pStyle w:val="AOpsomming"/>
        <w:numPr>
          <w:ilvl w:val="0"/>
          <w:numId w:val="0"/>
        </w:numPr>
        <w:ind w:left="720"/>
      </w:pPr>
    </w:p>
    <w:p w14:paraId="3477BCCB" w14:textId="77777777" w:rsidR="00EC4E44" w:rsidRPr="0048532F" w:rsidRDefault="00EC4E44" w:rsidP="00EC4E44">
      <w:pPr>
        <w:pStyle w:val="AOpsomming"/>
        <w:numPr>
          <w:ilvl w:val="0"/>
          <w:numId w:val="0"/>
        </w:numPr>
        <w:ind w:left="720"/>
      </w:pPr>
    </w:p>
    <w:p w14:paraId="7092975A" w14:textId="77777777" w:rsidR="00EC4E44" w:rsidRPr="0048532F" w:rsidRDefault="00EC4E44" w:rsidP="00EC4E44">
      <w:pPr>
        <w:pStyle w:val="AOpsomming"/>
        <w:numPr>
          <w:ilvl w:val="0"/>
          <w:numId w:val="0"/>
        </w:numPr>
        <w:ind w:left="720"/>
      </w:pPr>
    </w:p>
    <w:p w14:paraId="42C54F35" w14:textId="77777777" w:rsidR="00EC4E44" w:rsidRPr="0048532F" w:rsidRDefault="00EC4E44" w:rsidP="00EC4E44">
      <w:pPr>
        <w:pStyle w:val="AOpsomming"/>
        <w:numPr>
          <w:ilvl w:val="0"/>
          <w:numId w:val="0"/>
        </w:numPr>
        <w:ind w:left="720"/>
      </w:pPr>
    </w:p>
    <w:p w14:paraId="267C734E" w14:textId="77777777" w:rsidR="00EC4E44" w:rsidRPr="0048532F" w:rsidRDefault="00EC4E44" w:rsidP="00EC4E44">
      <w:pPr>
        <w:pStyle w:val="AOpsomming"/>
        <w:numPr>
          <w:ilvl w:val="0"/>
          <w:numId w:val="0"/>
        </w:numPr>
        <w:ind w:left="720"/>
      </w:pPr>
    </w:p>
    <w:p w14:paraId="0F604304" w14:textId="77777777" w:rsidR="00EC4E44" w:rsidRPr="0048532F" w:rsidRDefault="00EC4E44" w:rsidP="00EC4E44">
      <w:pPr>
        <w:pStyle w:val="AOpsomming"/>
        <w:numPr>
          <w:ilvl w:val="0"/>
          <w:numId w:val="0"/>
        </w:numPr>
        <w:ind w:left="720"/>
      </w:pPr>
    </w:p>
    <w:p w14:paraId="7AF7B575" w14:textId="77777777" w:rsidR="00EC4E44" w:rsidRPr="0048532F" w:rsidRDefault="00EC4E44" w:rsidP="00EC4E44">
      <w:pPr>
        <w:pStyle w:val="AOpsomming"/>
        <w:numPr>
          <w:ilvl w:val="0"/>
          <w:numId w:val="0"/>
        </w:numPr>
        <w:ind w:left="720"/>
      </w:pPr>
    </w:p>
    <w:p w14:paraId="0BF954E0" w14:textId="77777777" w:rsidR="00EC4E44" w:rsidRPr="0048532F" w:rsidRDefault="00EC4E44" w:rsidP="00EC4E44">
      <w:pPr>
        <w:pStyle w:val="AOpsomming"/>
        <w:numPr>
          <w:ilvl w:val="0"/>
          <w:numId w:val="0"/>
        </w:numPr>
        <w:ind w:left="720"/>
      </w:pPr>
    </w:p>
    <w:p w14:paraId="7739C327" w14:textId="77777777" w:rsidR="00EC4E44" w:rsidRPr="0048532F" w:rsidRDefault="00EC4E44" w:rsidP="00EC4E44">
      <w:pPr>
        <w:pStyle w:val="AOpsomming"/>
        <w:numPr>
          <w:ilvl w:val="0"/>
          <w:numId w:val="0"/>
        </w:numPr>
        <w:ind w:left="720"/>
      </w:pPr>
    </w:p>
    <w:p w14:paraId="7E00AEB1" w14:textId="77777777" w:rsidR="00EC4E44" w:rsidRPr="0048532F" w:rsidRDefault="00EC4E44" w:rsidP="00EC4E44">
      <w:pPr>
        <w:pStyle w:val="AOpsomming"/>
        <w:numPr>
          <w:ilvl w:val="0"/>
          <w:numId w:val="0"/>
        </w:numPr>
        <w:ind w:left="720"/>
      </w:pPr>
    </w:p>
    <w:p w14:paraId="7B3AC27E" w14:textId="77777777" w:rsidR="00EC4E44" w:rsidRPr="0048532F" w:rsidRDefault="00EC4E44" w:rsidP="00EC4E44">
      <w:pPr>
        <w:pStyle w:val="AOpsomming"/>
        <w:numPr>
          <w:ilvl w:val="0"/>
          <w:numId w:val="0"/>
        </w:numPr>
        <w:ind w:left="720"/>
      </w:pPr>
    </w:p>
    <w:p w14:paraId="18446844" w14:textId="77777777" w:rsidR="00EC4E44" w:rsidRPr="0048532F" w:rsidRDefault="00EC4E44" w:rsidP="00EC4E44">
      <w:pPr>
        <w:pStyle w:val="AOpsomming"/>
        <w:numPr>
          <w:ilvl w:val="0"/>
          <w:numId w:val="0"/>
        </w:numPr>
        <w:ind w:left="720"/>
      </w:pPr>
    </w:p>
    <w:p w14:paraId="1360C25C" w14:textId="77777777" w:rsidR="00EC4E44" w:rsidRPr="0048532F" w:rsidRDefault="00EC4E44" w:rsidP="00DD49C2">
      <w:pPr>
        <w:pStyle w:val="Header1"/>
        <w:numPr>
          <w:ilvl w:val="0"/>
          <w:numId w:val="17"/>
        </w:numPr>
      </w:pPr>
      <w:r w:rsidRPr="0048532F">
        <w:t>Naar een combinatie van financieringsvormen</w:t>
      </w:r>
    </w:p>
    <w:p w14:paraId="020D0C1B" w14:textId="65F4B2A7" w:rsidR="00EC4E44" w:rsidRPr="0048532F" w:rsidRDefault="00EC4E44" w:rsidP="00EC4E44">
      <w:pPr>
        <w:pStyle w:val="BTekst"/>
      </w:pPr>
      <w:r w:rsidRPr="0048532F">
        <w:t xml:space="preserve">Zoals bleek uit de enquête en uit de gesprekken tijdens de focusgroepen, vervullen ondernemers vaak hun financieringsbehoefte door het combineren van diverse financieringsvormen. Dit geldt vanzelfsprekend voor wat betreft de verdeling tussen vreemd- en eigen vermogen die een onderneming toelaten om de solvabiliteit op een gezond niveau te houden. Maar ook indien wordt gekeken naar de brede waaier aan beschikbare financieringsmogelijkheden, kunnen interessante combinaties gemaakt worden. Dit kwam bijvoorbeeld sterk tot uiting in het I-start acceleratorprogramma waarbij het expliciet de bedoeling is om vanuit de startfinanciering van 50.000 euro voor </w:t>
      </w:r>
      <w:r w:rsidR="001D2D5E" w:rsidRPr="0048532F">
        <w:t>startups</w:t>
      </w:r>
      <w:r w:rsidRPr="0048532F">
        <w:t xml:space="preserve"> een leverage te creëren in het aantrekken van andere vormen van financiering, o.a. via cofinanciering vanuit PMV of via het ophalen van bankfinanciering. Ook bij BA-financiering kwam dit uitgebreid aan bod, waarbij het geïnvesteerde bedrag de afgelopen jaren met een factor tussen twee en de vier werd vermenigvuldigd op basis van cofinanciering vanuit het Ark-Angels Fund en PMV/z </w:t>
      </w:r>
      <w:r w:rsidR="003A7079" w:rsidRPr="0048532F">
        <w:t>-leningen</w:t>
      </w:r>
      <w:r w:rsidRPr="0048532F">
        <w:t xml:space="preserve">. </w:t>
      </w:r>
    </w:p>
    <w:p w14:paraId="499622A1" w14:textId="26269993" w:rsidR="00EC4E44" w:rsidRPr="0048532F" w:rsidRDefault="00EC4E44" w:rsidP="00EC4E44">
      <w:pPr>
        <w:pStyle w:val="BTekst"/>
      </w:pPr>
      <w:r w:rsidRPr="0048532F">
        <w:t xml:space="preserve">Indien de mogelijkheden ruimer worden bekeken, bleek uit de gesprekken dat vooral voor </w:t>
      </w:r>
      <w:r w:rsidR="001D2D5E" w:rsidRPr="0048532F">
        <w:t>startups</w:t>
      </w:r>
      <w:r w:rsidRPr="0048532F">
        <w:t xml:space="preserve"> het combineren van financiering belangrijker wordt, o.a. omwille van de verschuiving in risicobereidheid van VC-spelers. Dit maakt het voor ondernemers in de seed, </w:t>
      </w:r>
      <w:r w:rsidR="001D2D5E" w:rsidRPr="0048532F">
        <w:t>startup</w:t>
      </w:r>
      <w:r w:rsidRPr="0048532F">
        <w:t xml:space="preserve"> of eerste groeifase minder evident om risicokapitaal aan te trekken, waardoor ze hun heil dienen te zoeken in de combinatie van ‘sweat equity’, 3F’s, business angels, crowdfunding, bankfinanciering en subsidies. Vanzelfsprekend kan een goede combinatie slechts gecreëerd worden indien hierover voldoende kennis beschikbaar is en er sprake is van een grote bereidheid tot samenwerken. En hier blijkt de motor vaak te sputteren. Ondernemers, maar ook bankiers en adviseurs (bijvoorbeeld accountants/boekhouders) hebben doorgaans onvoldoende zicht op de diverse financieringsvormen en hoe deze zinvol gecombineerd kunnen worden. Maar ook de aanbieders van financiering onderling verwijzen nog te weinig door naar alternatieven </w:t>
      </w:r>
      <w:r w:rsidRPr="0048532F">
        <w:lastRenderedPageBreak/>
        <w:t>en complementaire financieringsvormen, die gezamenlijk de financieringsnood van ondernemers kunnen invullen.</w:t>
      </w:r>
    </w:p>
    <w:p w14:paraId="1FBB4486" w14:textId="77777777" w:rsidR="00EC4E44" w:rsidRPr="0048532F" w:rsidRDefault="00EC4E44" w:rsidP="00EC4E44">
      <w:pPr>
        <w:pStyle w:val="BTekst"/>
      </w:pPr>
    </w:p>
    <w:p w14:paraId="3B40F832" w14:textId="77777777" w:rsidR="00EC4E44" w:rsidRPr="0048532F" w:rsidRDefault="00EC4E44" w:rsidP="00EC4E44">
      <w:pPr>
        <w:spacing w:after="0" w:line="360" w:lineRule="auto"/>
        <w:jc w:val="both"/>
        <w:rPr>
          <w:rFonts w:cstheme="minorHAnsi"/>
          <w:b/>
          <w:sz w:val="24"/>
          <w:szCs w:val="24"/>
        </w:rPr>
      </w:pPr>
      <w:r w:rsidRPr="0048532F">
        <w:rPr>
          <w:rStyle w:val="Header5Char"/>
        </w:rPr>
        <w:t>Aanbevelingen</w:t>
      </w:r>
    </w:p>
    <w:p w14:paraId="467E62F7" w14:textId="77777777" w:rsidR="00EC4E44" w:rsidRPr="0048532F" w:rsidRDefault="00EC4E44" w:rsidP="00EC4E44">
      <w:pPr>
        <w:pStyle w:val="AOpsomming"/>
      </w:pPr>
      <w:r w:rsidRPr="0048532F">
        <w:t xml:space="preserve">De samenwerking en cofinanciering vanuit de 3F’s, business angels, crowdfunding, bankfinanciering en subsidies moet verder gestimuleerd worden. Dit kan enerzijds via een ruimer aanbod aan structurele en geïntegreerde informatie, opleiding en advies rond (alternatieve) financiering, die de gebrekkige kennis aan de vraagzijde grotendeels kan wegwerken. Hiervoor zou een website met online tools/checklists kunnen gecreëerd worden die ondernemers inzicht geeft in de diverse financieringsvormen en die de ondernemers helpen in hun zoektocht naar het kiezen van een gepaste financieringsvorm en optimale financieringsmix. Anderzijds kan dit via fora waarop enerzijds ondernemers en anderzijds gespecialiseerde deskundigen en aanbieders samenkomen om kennis en informatie uit te wisselen. Een jaarlijkse conferentie rond bedrijfsfinanciering, als onderdeel van een ruimer initiatief, zou in die zin een grote meerwaarde kunnen bieden. </w:t>
      </w:r>
    </w:p>
    <w:p w14:paraId="79A77E89" w14:textId="77777777" w:rsidR="00EC4E44" w:rsidRPr="0048532F" w:rsidRDefault="00EC4E44" w:rsidP="00EC4E44">
      <w:pPr>
        <w:pStyle w:val="AOpsomming"/>
      </w:pPr>
      <w:r w:rsidRPr="0048532F">
        <w:t xml:space="preserve">Er is behoefte aan meer onderzoek, opleiding en begeleiding inzake de meest optimale financieringsmix, aangepast aan de situatie, doelstellingen en mogelijkheden van de KMO. Dit naar het voorbeeld van het “gestapeld financieren” in Nederland. </w:t>
      </w:r>
    </w:p>
    <w:p w14:paraId="29AE41AF" w14:textId="77777777" w:rsidR="00EC4E44" w:rsidRPr="0048532F" w:rsidRDefault="00EC4E44" w:rsidP="00EC4E44">
      <w:pPr>
        <w:pStyle w:val="AOpsomming"/>
      </w:pPr>
      <w:r w:rsidRPr="0048532F">
        <w:t>Om ondernemers te helpen bij het combineren van financieringsvormen is het nuttig om een stappenplan op te stellen, waarin duidelijk een aantal suggesties worden gedaan over welke vragen opeenvolgend dienen gesteld te worden. Een stappenplan bevat minstens de volgende fasen:</w:t>
      </w:r>
    </w:p>
    <w:p w14:paraId="1D1AB06A" w14:textId="77777777" w:rsidR="00EC4E44" w:rsidRPr="0048532F" w:rsidRDefault="00EC4E44" w:rsidP="00EC4E44">
      <w:pPr>
        <w:pStyle w:val="AOpsomming"/>
        <w:numPr>
          <w:ilvl w:val="0"/>
          <w:numId w:val="13"/>
        </w:numPr>
      </w:pPr>
      <w:r w:rsidRPr="0048532F">
        <w:t>Bevraging van de ondernemer, met ondersteuning door een financieel-/businessplan: waarom heeft men financiering nodig, hoeveel financiering heeft men nodig, wanneer en hoe lang.</w:t>
      </w:r>
    </w:p>
    <w:p w14:paraId="23EEA42F" w14:textId="77777777" w:rsidR="00EC4E44" w:rsidRPr="0048532F" w:rsidRDefault="00EC4E44" w:rsidP="00EC4E44">
      <w:pPr>
        <w:pStyle w:val="AOpsomming"/>
        <w:numPr>
          <w:ilvl w:val="0"/>
          <w:numId w:val="13"/>
        </w:numPr>
      </w:pPr>
      <w:r w:rsidRPr="0048532F">
        <w:lastRenderedPageBreak/>
        <w:t>Opmaak van een ondernemingsanalyse op basis van jaarrekeningen en budgetten: hoe ziet de financiële toestand eruit en welke zijn de vooruitzichten omtrent eigen vermogen, rendabiliteit en terugbetalingscapaciteit.</w:t>
      </w:r>
    </w:p>
    <w:p w14:paraId="151D521A" w14:textId="77777777" w:rsidR="00EC4E44" w:rsidRPr="0048532F" w:rsidRDefault="00EC4E44" w:rsidP="00EC4E44">
      <w:pPr>
        <w:pStyle w:val="AOpsomming"/>
        <w:numPr>
          <w:ilvl w:val="0"/>
          <w:numId w:val="13"/>
        </w:numPr>
      </w:pPr>
      <w:r w:rsidRPr="0048532F">
        <w:t>Bepalen van de geschikte financieringsvormen voor de onderneming, met een opgave van voorwaarden en mogelijkheden (doel, beoordelingscriteria, looptijd, kost, risico, waarborgen, ...).</w:t>
      </w:r>
    </w:p>
    <w:p w14:paraId="20E37DAC" w14:textId="77777777" w:rsidR="00EC4E44" w:rsidRPr="0048532F" w:rsidRDefault="00EC4E44" w:rsidP="00EC4E44">
      <w:pPr>
        <w:pStyle w:val="AOpsomming"/>
        <w:numPr>
          <w:ilvl w:val="0"/>
          <w:numId w:val="13"/>
        </w:numPr>
      </w:pPr>
      <w:r w:rsidRPr="0048532F">
        <w:t>Advisering inzake de voor- en nadelen van elke financieringsvorm alsook inzake het combineren van financieringsvormen.</w:t>
      </w:r>
    </w:p>
    <w:p w14:paraId="5258FB3C" w14:textId="77777777" w:rsidR="00EC4E44" w:rsidRPr="0048532F" w:rsidRDefault="00EC4E44" w:rsidP="00EC4E44">
      <w:pPr>
        <w:pStyle w:val="AOpsomming"/>
        <w:numPr>
          <w:ilvl w:val="0"/>
          <w:numId w:val="13"/>
        </w:numPr>
      </w:pPr>
      <w:r w:rsidRPr="0048532F">
        <w:t>Doorverwijzing naar online informatie, intermediairs, aanbieders en adviseurs.</w:t>
      </w:r>
    </w:p>
    <w:p w14:paraId="3AAB1F23" w14:textId="77777777" w:rsidR="00EC4E44" w:rsidRPr="0048532F" w:rsidRDefault="00EC4E44" w:rsidP="00EC4E44">
      <w:pPr>
        <w:pStyle w:val="AOpsomming"/>
      </w:pPr>
      <w:r w:rsidRPr="0048532F">
        <w:t xml:space="preserve">In dit verband is het nuttig dat op korte termijn een publicatie wordt voorbereid inzake het combineren van financieringsvormen. Een overzicht van de combinatiemogelijkheden die in deze publicatie kunnen besproken en geëvalueerd worden ziet eruit als volgt: </w:t>
      </w:r>
    </w:p>
    <w:p w14:paraId="51D66299" w14:textId="77777777" w:rsidR="00EC4E44" w:rsidRPr="0048532F" w:rsidRDefault="00EC4E44" w:rsidP="00EC4E44">
      <w:pPr>
        <w:pStyle w:val="AOpsomming"/>
        <w:numPr>
          <w:ilvl w:val="1"/>
          <w:numId w:val="10"/>
        </w:numPr>
      </w:pPr>
      <w:r w:rsidRPr="0048532F">
        <w:t>Subsidies + FFF &amp; vrienden (Winwinlening) + bank</w:t>
      </w:r>
    </w:p>
    <w:p w14:paraId="28915C1A" w14:textId="77777777" w:rsidR="00EC4E44" w:rsidRPr="0048532F" w:rsidRDefault="00EC4E44" w:rsidP="00EC4E44">
      <w:pPr>
        <w:pStyle w:val="AOpsomming"/>
        <w:numPr>
          <w:ilvl w:val="1"/>
          <w:numId w:val="10"/>
        </w:numPr>
      </w:pPr>
      <w:r w:rsidRPr="0048532F">
        <w:t>FFF &amp; vrienden (Winwinlening) + bank</w:t>
      </w:r>
    </w:p>
    <w:p w14:paraId="6B872716" w14:textId="77777777" w:rsidR="00EC4E44" w:rsidRPr="0048532F" w:rsidRDefault="00EC4E44" w:rsidP="00EC4E44">
      <w:pPr>
        <w:pStyle w:val="AOpsomming"/>
        <w:numPr>
          <w:ilvl w:val="1"/>
          <w:numId w:val="10"/>
        </w:numPr>
      </w:pPr>
      <w:r w:rsidRPr="0048532F">
        <w:t>FFF &amp; vrienden (Winwinlening) + bank + crowdfunding</w:t>
      </w:r>
    </w:p>
    <w:p w14:paraId="3AF3686F" w14:textId="77777777" w:rsidR="00EC4E44" w:rsidRPr="0048532F" w:rsidRDefault="00EC4E44" w:rsidP="00EC4E44">
      <w:pPr>
        <w:pStyle w:val="AOpsomming"/>
        <w:numPr>
          <w:ilvl w:val="1"/>
          <w:numId w:val="10"/>
        </w:numPr>
      </w:pPr>
      <w:r w:rsidRPr="0048532F">
        <w:t>FFF &amp; vrienden (Winwinlening) + bank + achtergestelde leningen PMV</w:t>
      </w:r>
    </w:p>
    <w:p w14:paraId="26FA4477" w14:textId="77777777" w:rsidR="00EC4E44" w:rsidRPr="0048532F" w:rsidRDefault="00EC4E44" w:rsidP="00EC4E44">
      <w:pPr>
        <w:pStyle w:val="AOpsomming"/>
        <w:numPr>
          <w:ilvl w:val="1"/>
          <w:numId w:val="10"/>
        </w:numPr>
      </w:pPr>
      <w:r w:rsidRPr="0048532F">
        <w:t>FFF &amp; vrienden (Winwinlening) + business angels</w:t>
      </w:r>
    </w:p>
    <w:p w14:paraId="6A215069" w14:textId="1828347D" w:rsidR="00EC4E44" w:rsidRPr="0048532F" w:rsidRDefault="00EC4E44" w:rsidP="00EC4E44">
      <w:pPr>
        <w:pStyle w:val="AOpsomming"/>
        <w:numPr>
          <w:ilvl w:val="1"/>
          <w:numId w:val="10"/>
        </w:numPr>
      </w:pPr>
      <w:r w:rsidRPr="0048532F">
        <w:t xml:space="preserve">FFF &amp; vrienden (Winwinlening) + business angels + </w:t>
      </w:r>
      <w:r w:rsidR="001D2D5E" w:rsidRPr="0048532F">
        <w:t>cofinanciering</w:t>
      </w:r>
      <w:r w:rsidRPr="0048532F">
        <w:t xml:space="preserve"> PMV/bank</w:t>
      </w:r>
    </w:p>
    <w:p w14:paraId="1B16BB6A" w14:textId="77777777" w:rsidR="00EC4E44" w:rsidRPr="0048532F" w:rsidRDefault="00EC4E44" w:rsidP="00EC4E44">
      <w:pPr>
        <w:pStyle w:val="AOpsomming"/>
        <w:numPr>
          <w:ilvl w:val="1"/>
          <w:numId w:val="10"/>
        </w:numPr>
      </w:pPr>
      <w:r w:rsidRPr="0048532F">
        <w:t>Bank + crowdfunding</w:t>
      </w:r>
    </w:p>
    <w:p w14:paraId="5220A13B" w14:textId="77777777" w:rsidR="00EC4E44" w:rsidRPr="0048532F" w:rsidRDefault="00EC4E44" w:rsidP="00EC4E44">
      <w:pPr>
        <w:pStyle w:val="AOpsomming"/>
        <w:numPr>
          <w:ilvl w:val="1"/>
          <w:numId w:val="10"/>
        </w:numPr>
      </w:pPr>
      <w:r w:rsidRPr="0048532F">
        <w:t>Bank + crowdfunding + business angels</w:t>
      </w:r>
    </w:p>
    <w:p w14:paraId="48D63876" w14:textId="77777777" w:rsidR="00EC4E44" w:rsidRPr="0048532F" w:rsidRDefault="00EC4E44" w:rsidP="00EC4E44">
      <w:pPr>
        <w:pStyle w:val="AOpsomming"/>
        <w:numPr>
          <w:ilvl w:val="1"/>
          <w:numId w:val="10"/>
        </w:numPr>
      </w:pPr>
      <w:r w:rsidRPr="0048532F">
        <w:t>Bank + overheidswaarborg</w:t>
      </w:r>
    </w:p>
    <w:p w14:paraId="5D40F383" w14:textId="77777777" w:rsidR="00EC4E44" w:rsidRPr="0048532F" w:rsidRDefault="00EC4E44" w:rsidP="00EC4E44">
      <w:pPr>
        <w:pStyle w:val="AOpsomming"/>
        <w:numPr>
          <w:ilvl w:val="1"/>
          <w:numId w:val="10"/>
        </w:numPr>
      </w:pPr>
      <w:r w:rsidRPr="0048532F">
        <w:t>Bank + PE/VC</w:t>
      </w:r>
    </w:p>
    <w:p w14:paraId="1FCAD0F8" w14:textId="77777777" w:rsidR="00EC4E44" w:rsidRPr="0048532F" w:rsidRDefault="00EC4E44" w:rsidP="00EC4E44">
      <w:pPr>
        <w:pStyle w:val="AOpsomming"/>
        <w:numPr>
          <w:ilvl w:val="1"/>
          <w:numId w:val="10"/>
        </w:numPr>
      </w:pPr>
      <w:r w:rsidRPr="0048532F">
        <w:t>Bank + PE/VC + risicokapitaal PMV</w:t>
      </w:r>
    </w:p>
    <w:p w14:paraId="42BF6E8B" w14:textId="77777777" w:rsidR="00EC4E44" w:rsidRPr="0048532F" w:rsidRDefault="00EC4E44" w:rsidP="00EC4E44">
      <w:pPr>
        <w:pStyle w:val="AOpsomming"/>
        <w:numPr>
          <w:ilvl w:val="1"/>
          <w:numId w:val="10"/>
        </w:numPr>
      </w:pPr>
      <w:r w:rsidRPr="0048532F">
        <w:lastRenderedPageBreak/>
        <w:t>Bank + leasing</w:t>
      </w:r>
    </w:p>
    <w:p w14:paraId="4500AA08" w14:textId="77777777" w:rsidR="00EC4E44" w:rsidRPr="0048532F" w:rsidRDefault="00EC4E44" w:rsidP="00EC4E44">
      <w:pPr>
        <w:pStyle w:val="AOpsomming"/>
        <w:numPr>
          <w:ilvl w:val="1"/>
          <w:numId w:val="10"/>
        </w:numPr>
      </w:pPr>
      <w:r w:rsidRPr="0048532F">
        <w:t>Bank + leasing + factoring</w:t>
      </w:r>
    </w:p>
    <w:p w14:paraId="259C2329" w14:textId="77777777" w:rsidR="00A5214B" w:rsidRPr="0048532F" w:rsidRDefault="00A5214B" w:rsidP="00454E62">
      <w:pPr>
        <w:pStyle w:val="Header1"/>
        <w:numPr>
          <w:ilvl w:val="0"/>
          <w:numId w:val="0"/>
        </w:numPr>
        <w:ind w:left="360" w:hanging="360"/>
      </w:pPr>
    </w:p>
    <w:bookmarkEnd w:id="61"/>
    <w:p w14:paraId="248540F5" w14:textId="432D271C" w:rsidR="00E80D6F" w:rsidRPr="0048532F" w:rsidRDefault="00E80D6F">
      <w:r w:rsidRPr="0048532F">
        <w:br w:type="page"/>
      </w:r>
    </w:p>
    <w:p w14:paraId="364237E9" w14:textId="2567BE36" w:rsidR="00E80D6F" w:rsidRPr="0048532F" w:rsidRDefault="00E80D6F">
      <w:r w:rsidRPr="0048532F">
        <w:lastRenderedPageBreak/>
        <w:br w:type="page"/>
      </w:r>
    </w:p>
    <w:p w14:paraId="17F8EBEC" w14:textId="77777777" w:rsidR="00454E62" w:rsidRPr="0048532F" w:rsidRDefault="00454E62" w:rsidP="00454E62"/>
    <w:p w14:paraId="2719B56C" w14:textId="77777777" w:rsidR="00454E62" w:rsidRPr="0048532F" w:rsidRDefault="00454E62" w:rsidP="00454E62"/>
    <w:p w14:paraId="2051AF7A" w14:textId="77777777" w:rsidR="00B91428" w:rsidRPr="0048532F" w:rsidRDefault="00B91428" w:rsidP="00454E62"/>
    <w:p w14:paraId="78C59A7B" w14:textId="77777777" w:rsidR="00B91428" w:rsidRPr="0048532F" w:rsidRDefault="00B91428" w:rsidP="00454E62"/>
    <w:p w14:paraId="4FC4659B" w14:textId="77777777" w:rsidR="00454E62" w:rsidRPr="0048532F" w:rsidRDefault="00454E62" w:rsidP="00454E62"/>
    <w:p w14:paraId="3C7ACE24" w14:textId="77777777" w:rsidR="00454E62" w:rsidRPr="0048532F" w:rsidRDefault="00454E62" w:rsidP="00454E62"/>
    <w:p w14:paraId="4E4304F5" w14:textId="77777777" w:rsidR="00454E62" w:rsidRPr="0048532F" w:rsidRDefault="00454E62" w:rsidP="00454E62"/>
    <w:p w14:paraId="7C220896" w14:textId="77777777" w:rsidR="00454E62" w:rsidRPr="0048532F" w:rsidRDefault="00454E62" w:rsidP="00454E62"/>
    <w:p w14:paraId="40B05DAD" w14:textId="77777777" w:rsidR="00454E62" w:rsidRPr="0048532F" w:rsidRDefault="00454E62" w:rsidP="00454E62"/>
    <w:p w14:paraId="49068100" w14:textId="77777777" w:rsidR="00454E62" w:rsidRPr="0048532F" w:rsidRDefault="00454E62" w:rsidP="00454E62">
      <w:pPr>
        <w:pStyle w:val="Deel"/>
        <w:rPr>
          <w:b w:val="0"/>
        </w:rPr>
      </w:pPr>
      <w:bookmarkStart w:id="62" w:name="_Toc520195179"/>
      <w:r w:rsidRPr="0048532F">
        <w:rPr>
          <w:b w:val="0"/>
        </w:rPr>
        <w:t>Deel 4</w:t>
      </w:r>
      <w:bookmarkEnd w:id="62"/>
    </w:p>
    <w:p w14:paraId="198FBDF6" w14:textId="09EF8594" w:rsidR="00454E62" w:rsidRPr="0048532F" w:rsidRDefault="00454E62" w:rsidP="00454E62">
      <w:pPr>
        <w:pStyle w:val="Deeltekst"/>
        <w:sectPr w:rsidR="00454E62" w:rsidRPr="0048532F">
          <w:headerReference w:type="default" r:id="rId22"/>
          <w:pgSz w:w="11906" w:h="16838"/>
          <w:pgMar w:top="1417" w:right="1417" w:bottom="1417" w:left="1417" w:header="708" w:footer="708" w:gutter="0"/>
          <w:cols w:space="708"/>
          <w:docGrid w:linePitch="360"/>
        </w:sectPr>
      </w:pPr>
      <w:r w:rsidRPr="0048532F">
        <w:t>Welke types van financiering zijn aangewezen voor starters en scale-ups</w:t>
      </w:r>
      <w:r w:rsidR="001E4FFF" w:rsidRPr="0048532F">
        <w:t>?</w:t>
      </w:r>
      <w:r w:rsidRPr="0048532F">
        <w:t xml:space="preserve"> (</w:t>
      </w:r>
      <w:r w:rsidR="00E80D6F" w:rsidRPr="0048532F">
        <w:t>i</w:t>
      </w:r>
      <w:r w:rsidR="002F741C" w:rsidRPr="0048532F">
        <w:t>ncl.</w:t>
      </w:r>
      <w:r w:rsidRPr="0048532F">
        <w:t xml:space="preserve"> voorstellen voor nieuwe figuren en tabellen inzake het financieringslandschap)</w:t>
      </w:r>
    </w:p>
    <w:p w14:paraId="3A773B7E" w14:textId="1ADDFA6D" w:rsidR="00F44ADF" w:rsidRPr="0048532F" w:rsidRDefault="005D59FB" w:rsidP="005D59FB">
      <w:pPr>
        <w:pStyle w:val="Header1"/>
        <w:numPr>
          <w:ilvl w:val="0"/>
          <w:numId w:val="0"/>
        </w:numPr>
      </w:pPr>
      <w:bookmarkStart w:id="63" w:name="_Toc520195180"/>
      <w:r w:rsidRPr="0048532F">
        <w:lastRenderedPageBreak/>
        <w:t xml:space="preserve">1. </w:t>
      </w:r>
      <w:r w:rsidR="00F44ADF" w:rsidRPr="0048532F">
        <w:t>Overzicht van de beschikbare financieringsvormen voor ambitieuze starters- en groeiondernemingen</w:t>
      </w:r>
      <w:bookmarkEnd w:id="63"/>
    </w:p>
    <w:p w14:paraId="0B32224D" w14:textId="77777777" w:rsidR="00F44ADF" w:rsidRPr="0048532F" w:rsidRDefault="00F44ADF" w:rsidP="00723264">
      <w:pPr>
        <w:pStyle w:val="BTekst"/>
      </w:pPr>
      <w:r w:rsidRPr="0048532F">
        <w:t>Ondernemingen met een hoge groeiambitie hebben een grote behoefte aan financiële ondersteuning. De financieringsbehoefte van deze groeiondernemingen kan sterk toenemen naarmate men evolueert doorheen de diverse fasen van de bedrijfslevenscyclus. Deze financieringsbehoefte kan worden opgedeeld in de volgende componenten:</w:t>
      </w:r>
    </w:p>
    <w:p w14:paraId="1D5A8911" w14:textId="57459E40" w:rsidR="00F44ADF" w:rsidRPr="0048532F" w:rsidRDefault="00F44ADF" w:rsidP="00B37090">
      <w:pPr>
        <w:pStyle w:val="AOpsomming"/>
        <w:numPr>
          <w:ilvl w:val="0"/>
          <w:numId w:val="15"/>
        </w:numPr>
      </w:pPr>
      <w:r w:rsidRPr="0048532F">
        <w:t>Behoefte aan investeringen in materiële en immateriële activa (bv. investeringen voor product- of marktvernieuwingen, voor sales en marketing van nieuwe activiteiten) alsook voor uitbreidingsinvesteringen (</w:t>
      </w:r>
      <w:r w:rsidR="00D715DB" w:rsidRPr="0048532F">
        <w:t>o.a.</w:t>
      </w:r>
      <w:r w:rsidRPr="0048532F">
        <w:t xml:space="preserve"> overnames en buy-outs);</w:t>
      </w:r>
    </w:p>
    <w:p w14:paraId="35490148" w14:textId="77777777" w:rsidR="00F44ADF" w:rsidRPr="0048532F" w:rsidRDefault="00F44ADF" w:rsidP="00B37090">
      <w:pPr>
        <w:pStyle w:val="AOpsomming"/>
        <w:numPr>
          <w:ilvl w:val="0"/>
          <w:numId w:val="15"/>
        </w:numPr>
      </w:pPr>
      <w:r w:rsidRPr="0048532F">
        <w:t>Behoefte aan bedrijfskapitaal ter financiering van de exploitatie (i.c. toe-</w:t>
      </w:r>
      <w:r w:rsidR="00067988" w:rsidRPr="0048532F">
        <w:t xml:space="preserve"> </w:t>
      </w:r>
      <w:r w:rsidRPr="0048532F">
        <w:t>of afnames van voorraden, klanten en leveranciers);</w:t>
      </w:r>
    </w:p>
    <w:p w14:paraId="4CC2F229" w14:textId="77777777" w:rsidR="00F44ADF" w:rsidRPr="0048532F" w:rsidRDefault="00F44ADF" w:rsidP="00B37090">
      <w:pPr>
        <w:pStyle w:val="AOpsomming"/>
        <w:numPr>
          <w:ilvl w:val="0"/>
          <w:numId w:val="15"/>
        </w:numPr>
      </w:pPr>
      <w:r w:rsidRPr="0048532F">
        <w:t>Betaling van schuldaflossingen van eerder aangegane leningen.</w:t>
      </w:r>
    </w:p>
    <w:p w14:paraId="6DD0E1EA" w14:textId="46C31B36" w:rsidR="00D57687" w:rsidRPr="0048532F" w:rsidRDefault="00F44ADF" w:rsidP="00723264">
      <w:pPr>
        <w:pStyle w:val="BTekst"/>
      </w:pPr>
      <w:r w:rsidRPr="0048532F">
        <w:t>De onderneming zal in eerste instantie moeten kiezen of ze een beroep zal doen op interne of externe financieringsbronnen. Interne financiering via ingehouden winsten is voor heel wat (hoge) groeibedrijven de belangrijkste financieringsbron. Maar interne financiering is vaak niet voldoende of mogelijk, zeker niet voor startende bedrijven die de break-even fase nog niet bereikt hebben. Hoge groeiondernemingen dienen derhalve op zoek te gaan naar externe financieringsbronnen. Welke financieringsbronnen het meest geschikt zijn, hangt af van het stadium van de levenscyclus van de onderneming. Elk stadium (of fase) van de levenscyclus van een onderneming wordt gekenmerkt door contextuele kenmerken</w:t>
      </w:r>
      <w:r w:rsidR="00067988" w:rsidRPr="0048532F">
        <w:t xml:space="preserve"> </w:t>
      </w:r>
      <w:r w:rsidRPr="0048532F">
        <w:t xml:space="preserve">(bv. leeftijd van de onderneming, ondernemingsgrootte, concurrentieomgeving) alsook door inhoudelijke factoren die specifiek zijn voor een bepaald stadium (bv. onzekerheid van kasstromen, beschikbaarheid van middelen, waarborgen en garanties). Elke levensfase vraagt bovendien om een aangepaste manier van aansturing op vlak van strategie en leiderschap. Elke levensfase kent ook andere financieringsbehoeften die moeten beantwoord worden met een gepaste mix van financieringsmogelijkheden. In het kader van deze studie wordt een onderscheid gemaakt tussen twee groeifasen: enerzijds een eerste fase van idee tot </w:t>
      </w:r>
      <w:r w:rsidR="001D2D5E" w:rsidRPr="0048532F">
        <w:t>startup</w:t>
      </w:r>
      <w:r w:rsidRPr="0048532F">
        <w:t xml:space="preserve"> (eerste </w:t>
      </w:r>
      <w:r w:rsidR="00D715DB" w:rsidRPr="0048532F">
        <w:t>groeifase) en</w:t>
      </w:r>
      <w:r w:rsidRPr="0048532F">
        <w:t xml:space="preserve"> anderzijds een latere doorgroeifase (scale-up fase). </w:t>
      </w:r>
    </w:p>
    <w:p w14:paraId="54FCEFDC" w14:textId="77777777" w:rsidR="00F44ADF" w:rsidRPr="0048532F" w:rsidRDefault="00F44ADF" w:rsidP="00D57687">
      <w:pPr>
        <w:jc w:val="center"/>
      </w:pPr>
    </w:p>
    <w:p w14:paraId="0177B1BE" w14:textId="38402486" w:rsidR="00F44ADF" w:rsidRPr="0048532F" w:rsidRDefault="00F44ADF" w:rsidP="00723264">
      <w:pPr>
        <w:pStyle w:val="BTekst"/>
      </w:pPr>
      <w:r w:rsidRPr="0048532F">
        <w:lastRenderedPageBreak/>
        <w:t xml:space="preserve">In de praktijk wordt vastgesteld dat </w:t>
      </w:r>
      <w:r w:rsidR="001D2D5E" w:rsidRPr="0048532F">
        <w:t>kmo’s</w:t>
      </w:r>
      <w:r w:rsidR="0017245A" w:rsidRPr="0048532F">
        <w:t xml:space="preserve"> </w:t>
      </w:r>
      <w:r w:rsidRPr="0048532F">
        <w:t xml:space="preserve">duidelijk een voorkeur hebben voor financieringsbronnen die de minste inmenging in hun zaak met zich meebrengen. Daarom zullen deze </w:t>
      </w:r>
      <w:r w:rsidR="001D2D5E" w:rsidRPr="0048532F">
        <w:t>kmo’s</w:t>
      </w:r>
      <w:r w:rsidR="0017245A" w:rsidRPr="0048532F">
        <w:t xml:space="preserve"> </w:t>
      </w:r>
      <w:r w:rsidRPr="0048532F">
        <w:t>zich zoveel mogelijk met eigen gelden en met intern gegenereerde kasmiddelen financieren. Nadien financieren zij zich eerst met korte</w:t>
      </w:r>
      <w:r w:rsidR="00067988" w:rsidRPr="0048532F">
        <w:t>-</w:t>
      </w:r>
      <w:r w:rsidRPr="0048532F">
        <w:t xml:space="preserve"> en vervolgens met langetermijnschulden of quasi eigenvermogen en zelden met nieuw extern aandelenkapitaal. Immers, nieuw extern aandelenkapitaal doet het aandelenbezit verwateren en kan een verlies aan controle of zelfs het risico op een overname met zich brengen. Bovendien zal de kostprijs van extern aandelenkapitaal voor </w:t>
      </w:r>
      <w:r w:rsidR="001D2D5E" w:rsidRPr="0048532F">
        <w:t>kmo’s</w:t>
      </w:r>
      <w:r w:rsidR="0017245A" w:rsidRPr="0048532F">
        <w:t xml:space="preserve"> </w:t>
      </w:r>
      <w:r w:rsidRPr="0048532F">
        <w:t xml:space="preserve">relatief duur zijn, zowel in termen van directe kosten (plaatsingskosten) als indirecte kosten (informatieverplichtingen). In dergelijke omstandigheden zullen </w:t>
      </w:r>
      <w:r w:rsidR="001D2D5E" w:rsidRPr="0048532F">
        <w:t>kmo’s</w:t>
      </w:r>
      <w:r w:rsidR="0017245A" w:rsidRPr="0048532F">
        <w:t xml:space="preserve"> </w:t>
      </w:r>
      <w:r w:rsidRPr="0048532F">
        <w:t xml:space="preserve">meer beroep doen op ingehouden winsten en bankfinanciering. </w:t>
      </w:r>
    </w:p>
    <w:p w14:paraId="67EA7081" w14:textId="743F50D6" w:rsidR="00F44ADF" w:rsidRPr="0048532F" w:rsidRDefault="00F44ADF" w:rsidP="00723264">
      <w:pPr>
        <w:pStyle w:val="BTekst"/>
      </w:pPr>
      <w:r w:rsidRPr="0048532F">
        <w:t xml:space="preserve">Voor ambitieuze starters zijn de bovenstaande mogelijkheden vaak beperkt. Zij beschikken doorgaans niet over een winstgevende activiteit en kunnen dan nog niet aan zelffinanciering doen. Ook bankfinanciering is minder evident omwille van het hoge risico en de beperkte terugbetalingscapaciteit. Het verkrijgen van bankfinanciering vereist dat de aanvrager over een voldoende terugbetalingscapaciteit en een proportie eigen vermogen beschikt. Een verhouding van 30% eigen vermogen wordt door sommige banken aangegeven als gewenste minimum verhouding eigen vermogen op totaal vermogen. Een tekort aan eigen vermogen kan ook aangevuld worden door beroep te doen op quasi-eigen vermogen (bv. een achtergestelde lening). Dit kan bijvoorbeeld onder de vorm van 3F financiering of financiering via de overheid (bv. PMV/z). Doordat aan de schuldfinanciering een achterstelling wordt toegekend zullen de banken hun schulden eerst aflossen waardoor zij de achtergestelde leningen zullen beschouwen als een verlengstuk van het eigen vermogen. Het gebruik van activa gebaseerde financiering (leasing en factoring) kan eveneens overwogen worden en deze financiering blijft ook beschikbaar indien de schuldverhouding reeds erg hoog is geworden. Naast interne financiering en schuldfinanciering zullen groeiondernemingen ook vlugger nood hebben aan extern eigen vermogen om de groei te kunnen financieren. Voor ambitieuze starters kan dit bijvoorbeeld onder de vorm van equity crowdfunding, business angels of venture capital. Al stellen we in de praktijk vast dat er slechts een beperkt aantal gegadigden zijn onder de ambitieuze starters die </w:t>
      </w:r>
      <w:r w:rsidR="00D715DB" w:rsidRPr="0048532F">
        <w:t>erin</w:t>
      </w:r>
      <w:r w:rsidRPr="0048532F">
        <w:t xml:space="preserve"> slagen om effectief aan de groei- en returnvereisten van VC-spelers te voldoen.</w:t>
      </w:r>
    </w:p>
    <w:p w14:paraId="27EB04B2" w14:textId="085FC263" w:rsidR="00F44ADF" w:rsidRPr="0048532F" w:rsidRDefault="00F44ADF" w:rsidP="00723264">
      <w:pPr>
        <w:pStyle w:val="BTekst"/>
      </w:pPr>
      <w:r w:rsidRPr="0048532F">
        <w:lastRenderedPageBreak/>
        <w:t xml:space="preserve">Bij de beschikbare financieringsbronnen kan ook een onderscheid gemaakt worden tussen directe financiering en indirecte financiering. Bij financieringsbronnen die kunnen bestempeld worden als directe financiering (ook marktfinanciering genoemd), gaat de vrager van financieringsmiddelen zich rechtstreeks richten tot de aanbieder van financieringsmiddelen (i.c. de spaarders of andere ondernemingen die al of niet tijdelijk over een geldoverschot beschikken). De kredietinstelling speelt hierbij enkel de rol van intermediair die op </w:t>
      </w:r>
      <w:r w:rsidR="00D715DB" w:rsidRPr="0048532F">
        <w:t>fee basis</w:t>
      </w:r>
      <w:r w:rsidRPr="0048532F">
        <w:t xml:space="preserve"> wordt vergoed. Bij indirecte financiering is het de bank of een andere financieringsorganisatie die geldmiddelen verschaft aan de onderneming. De bank of een andere financieringsorganisatie ontvangt van spaarders de nodige geldmiddelen, die na transformatie ter beschikking word</w:t>
      </w:r>
      <w:r w:rsidR="0031246C" w:rsidRPr="0048532F">
        <w:t>en</w:t>
      </w:r>
      <w:r w:rsidRPr="0048532F">
        <w:t xml:space="preserve"> gesteld van ondernemingen die geld nodig hebben. Deze transformatie kan zowel betrekking hebben op de looptijd als </w:t>
      </w:r>
      <w:r w:rsidR="0031246C" w:rsidRPr="0048532F">
        <w:t xml:space="preserve">op </w:t>
      </w:r>
      <w:r w:rsidRPr="0048532F">
        <w:t>de soort van financiering.</w:t>
      </w:r>
    </w:p>
    <w:p w14:paraId="7E1FDAF4" w14:textId="77777777" w:rsidR="0031246C" w:rsidRPr="0048532F" w:rsidRDefault="00F44ADF" w:rsidP="0031246C">
      <w:pPr>
        <w:pStyle w:val="BTekst"/>
      </w:pPr>
      <w:r w:rsidRPr="0048532F">
        <w:t>Een overzicht van de financieringsvormen die beschikbaar zijn voor Vlaamse ondernemers werd besproken in deel 1 van het rapport. De volgende overzichtstabel werd voorgesteld:</w:t>
      </w:r>
    </w:p>
    <w:p w14:paraId="271FCEFC" w14:textId="0F1A1FB0" w:rsidR="00F44ADF" w:rsidRPr="0048532F" w:rsidRDefault="00F44ADF" w:rsidP="0031246C">
      <w:pPr>
        <w:pStyle w:val="Figurentabellen"/>
      </w:pPr>
      <w:r w:rsidRPr="0048532F">
        <w:t xml:space="preserve">Tabel </w:t>
      </w:r>
      <w:r w:rsidR="00D715DB" w:rsidRPr="0048532F">
        <w:t>4.1:</w:t>
      </w:r>
      <w:r w:rsidRPr="0048532F">
        <w:t xml:space="preserve"> Aanbod van financieringsvormen</w:t>
      </w:r>
    </w:p>
    <w:tbl>
      <w:tblPr>
        <w:tblStyle w:val="Rastertabel5donker-Accent1"/>
        <w:tblW w:w="0" w:type="auto"/>
        <w:tblLook w:val="04A0" w:firstRow="1" w:lastRow="0" w:firstColumn="1" w:lastColumn="0" w:noHBand="0" w:noVBand="1"/>
      </w:tblPr>
      <w:tblGrid>
        <w:gridCol w:w="3039"/>
        <w:gridCol w:w="3147"/>
        <w:gridCol w:w="2830"/>
      </w:tblGrid>
      <w:tr w:rsidR="006B2928" w:rsidRPr="0048532F" w14:paraId="14BBE306" w14:textId="77777777" w:rsidTr="002F54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1B4E85"/>
          </w:tcPr>
          <w:p w14:paraId="0A545545" w14:textId="77777777" w:rsidR="006B2928" w:rsidRPr="0048532F" w:rsidRDefault="006B2928" w:rsidP="00F44ADF">
            <w:pPr>
              <w:rPr>
                <w:rFonts w:ascii="Calibri" w:hAnsi="Calibri" w:cs="Calibri"/>
                <w:b w:val="0"/>
                <w:sz w:val="28"/>
                <w:szCs w:val="28"/>
              </w:rPr>
            </w:pPr>
          </w:p>
        </w:tc>
        <w:tc>
          <w:tcPr>
            <w:tcW w:w="2850" w:type="dxa"/>
            <w:shd w:val="clear" w:color="auto" w:fill="1B4E85"/>
          </w:tcPr>
          <w:p w14:paraId="6057E2A0" w14:textId="77777777" w:rsidR="006B2928" w:rsidRPr="0048532F" w:rsidRDefault="006B2928" w:rsidP="002A5E1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8"/>
                <w:szCs w:val="28"/>
              </w:rPr>
            </w:pPr>
            <w:r w:rsidRPr="0048532F">
              <w:rPr>
                <w:rFonts w:ascii="Calibri" w:eastAsiaTheme="minorEastAsia" w:hAnsi="Calibri" w:cs="Calibri"/>
                <w:kern w:val="24"/>
              </w:rPr>
              <w:t>D</w:t>
            </w:r>
            <w:r w:rsidRPr="0048532F">
              <w:rPr>
                <w:rFonts w:ascii="Calibri" w:eastAsiaTheme="minorEastAsia" w:hAnsi="Calibri" w:cs="Calibri"/>
                <w:bCs w:val="0"/>
                <w:kern w:val="24"/>
              </w:rPr>
              <w:t>irect (investeerder -&gt; kmo)</w:t>
            </w:r>
          </w:p>
        </w:tc>
        <w:tc>
          <w:tcPr>
            <w:tcW w:w="2815" w:type="dxa"/>
            <w:shd w:val="clear" w:color="auto" w:fill="1B4E85"/>
          </w:tcPr>
          <w:p w14:paraId="269DF48F" w14:textId="77777777" w:rsidR="006B2928" w:rsidRPr="0048532F" w:rsidRDefault="006B2928" w:rsidP="002A5E1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8"/>
                <w:szCs w:val="28"/>
              </w:rPr>
            </w:pPr>
            <w:r w:rsidRPr="0048532F">
              <w:rPr>
                <w:rFonts w:ascii="Calibri" w:eastAsiaTheme="minorEastAsia" w:hAnsi="Calibri" w:cs="Calibri"/>
                <w:bCs w:val="0"/>
                <w:kern w:val="24"/>
              </w:rPr>
              <w:t>Indirect</w:t>
            </w:r>
          </w:p>
        </w:tc>
      </w:tr>
      <w:tr w:rsidR="006B2928" w:rsidRPr="0048532F" w14:paraId="57911BAA" w14:textId="77777777" w:rsidTr="004C73F4">
        <w:trPr>
          <w:cnfStyle w:val="000000100000" w:firstRow="0" w:lastRow="0" w:firstColumn="0" w:lastColumn="0" w:oddVBand="0" w:evenVBand="0" w:oddHBand="1" w:evenHBand="0" w:firstRowFirstColumn="0" w:firstRowLastColumn="0" w:lastRowFirstColumn="0" w:lastRowLastColumn="0"/>
          <w:trHeight w:val="2141"/>
        </w:trPr>
        <w:tc>
          <w:tcPr>
            <w:cnfStyle w:val="001000000000" w:firstRow="0" w:lastRow="0" w:firstColumn="1" w:lastColumn="0" w:oddVBand="0" w:evenVBand="0" w:oddHBand="0" w:evenHBand="0" w:firstRowFirstColumn="0" w:firstRowLastColumn="0" w:lastRowFirstColumn="0" w:lastRowLastColumn="0"/>
            <w:tcW w:w="3397" w:type="dxa"/>
            <w:shd w:val="clear" w:color="auto" w:fill="1B4E85"/>
          </w:tcPr>
          <w:p w14:paraId="07012531" w14:textId="77777777" w:rsidR="006B2928" w:rsidRPr="0048532F" w:rsidRDefault="006B2928" w:rsidP="00F44ADF">
            <w:pPr>
              <w:rPr>
                <w:rFonts w:ascii="Calibri" w:hAnsi="Calibri" w:cs="Calibri"/>
                <w:b w:val="0"/>
              </w:rPr>
            </w:pPr>
            <w:r w:rsidRPr="0048532F">
              <w:rPr>
                <w:rFonts w:ascii="Calibri" w:eastAsiaTheme="minorEastAsia" w:hAnsi="Calibri" w:cs="Calibri"/>
                <w:kern w:val="24"/>
              </w:rPr>
              <w:t>Vreemd vermogen</w:t>
            </w:r>
          </w:p>
        </w:tc>
        <w:tc>
          <w:tcPr>
            <w:tcW w:w="2850" w:type="dxa"/>
            <w:shd w:val="clear" w:color="auto" w:fill="CFE1F5"/>
          </w:tcPr>
          <w:p w14:paraId="51FC6B44" w14:textId="77777777" w:rsidR="006B2928" w:rsidRPr="0048532F" w:rsidRDefault="006B2928"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Onderhandse lening/Vendor loan</w:t>
            </w:r>
          </w:p>
          <w:p w14:paraId="5BABFED2" w14:textId="77777777" w:rsidR="006B2928" w:rsidRPr="0048532F" w:rsidRDefault="006B2928"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Bedrijfsobligaties/mini-bonds</w:t>
            </w:r>
          </w:p>
          <w:p w14:paraId="705BA670" w14:textId="77777777" w:rsidR="006B2928" w:rsidRPr="0048532F" w:rsidRDefault="006B2928"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Leverancierskrediet</w:t>
            </w:r>
          </w:p>
          <w:p w14:paraId="070D02F6" w14:textId="77777777" w:rsidR="006B2928" w:rsidRPr="0048532F" w:rsidRDefault="006B2928"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Invoice discounting</w:t>
            </w:r>
          </w:p>
          <w:p w14:paraId="7BF6B2D7" w14:textId="114A740A" w:rsidR="006B2928" w:rsidRPr="0048532F" w:rsidRDefault="006B2928" w:rsidP="004C73F4">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000000" w:themeColor="text1"/>
                <w:kern w:val="24"/>
              </w:rPr>
            </w:pPr>
            <w:r w:rsidRPr="0048532F">
              <w:rPr>
                <w:rFonts w:ascii="Calibri" w:hAnsi="Calibri" w:cs="Calibri"/>
              </w:rPr>
              <w:t>Crowdfunding/crowdlending</w:t>
            </w:r>
          </w:p>
        </w:tc>
        <w:tc>
          <w:tcPr>
            <w:tcW w:w="2815" w:type="dxa"/>
            <w:shd w:val="clear" w:color="auto" w:fill="CFE1F5"/>
          </w:tcPr>
          <w:p w14:paraId="4237E202" w14:textId="77777777" w:rsidR="006B2928" w:rsidRPr="0048532F" w:rsidRDefault="006B2928"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Bankkrediet</w:t>
            </w:r>
          </w:p>
          <w:p w14:paraId="74E642F6" w14:textId="77777777" w:rsidR="006B2928" w:rsidRPr="0048532F" w:rsidRDefault="006B2928"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Microkrediet</w:t>
            </w:r>
          </w:p>
          <w:p w14:paraId="40A3C836" w14:textId="77777777" w:rsidR="006B2928" w:rsidRPr="0048532F" w:rsidRDefault="006B2928"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Leasing</w:t>
            </w:r>
          </w:p>
          <w:p w14:paraId="6644885F" w14:textId="77777777" w:rsidR="006B2928" w:rsidRPr="0048532F" w:rsidRDefault="006B2928"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Factoring</w:t>
            </w:r>
          </w:p>
          <w:p w14:paraId="6E308CA9" w14:textId="77777777" w:rsidR="006B2928" w:rsidRPr="0048532F" w:rsidRDefault="006B2928"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Reverse factoring</w:t>
            </w:r>
          </w:p>
        </w:tc>
      </w:tr>
      <w:tr w:rsidR="006B2928" w:rsidRPr="0048532F" w14:paraId="4992D9B9" w14:textId="77777777" w:rsidTr="002F54F5">
        <w:tc>
          <w:tcPr>
            <w:cnfStyle w:val="001000000000" w:firstRow="0" w:lastRow="0" w:firstColumn="1" w:lastColumn="0" w:oddVBand="0" w:evenVBand="0" w:oddHBand="0" w:evenHBand="0" w:firstRowFirstColumn="0" w:firstRowLastColumn="0" w:lastRowFirstColumn="0" w:lastRowLastColumn="0"/>
            <w:tcW w:w="3397" w:type="dxa"/>
            <w:shd w:val="clear" w:color="auto" w:fill="1B4E85"/>
          </w:tcPr>
          <w:p w14:paraId="74DF34BA" w14:textId="77777777" w:rsidR="006B2928" w:rsidRPr="0048532F" w:rsidRDefault="006B2928" w:rsidP="00F44ADF">
            <w:pPr>
              <w:rPr>
                <w:rFonts w:ascii="Calibri" w:hAnsi="Calibri" w:cs="Calibri"/>
                <w:b w:val="0"/>
              </w:rPr>
            </w:pPr>
            <w:r w:rsidRPr="0048532F">
              <w:rPr>
                <w:rFonts w:ascii="Calibri" w:eastAsiaTheme="minorEastAsia" w:hAnsi="Calibri" w:cs="Calibri"/>
                <w:kern w:val="24"/>
              </w:rPr>
              <w:t>Eigen vermogen</w:t>
            </w:r>
          </w:p>
        </w:tc>
        <w:tc>
          <w:tcPr>
            <w:tcW w:w="2850" w:type="dxa"/>
            <w:shd w:val="clear" w:color="auto" w:fill="CFE1F5"/>
          </w:tcPr>
          <w:p w14:paraId="31F6B9F5" w14:textId="77777777" w:rsidR="006B2928" w:rsidRPr="00B22B78" w:rsidRDefault="006B2928"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r w:rsidRPr="00B22B78">
              <w:rPr>
                <w:rFonts w:ascii="Calibri" w:hAnsi="Calibri" w:cs="Calibri"/>
                <w:lang w:val="en-US"/>
              </w:rPr>
              <w:t>3F (Family, Friends &amp; Fans/Fools)</w:t>
            </w:r>
          </w:p>
          <w:p w14:paraId="6148C58B" w14:textId="77777777" w:rsidR="001C2590" w:rsidRPr="0048532F" w:rsidRDefault="001C2590"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Aandelenfinanciering</w:t>
            </w:r>
          </w:p>
          <w:p w14:paraId="3FCF41A9" w14:textId="77777777" w:rsidR="001C2590" w:rsidRPr="0048532F" w:rsidRDefault="001C2590"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(Equity) Crowdfunding</w:t>
            </w:r>
          </w:p>
          <w:p w14:paraId="0D16B3E9" w14:textId="70525D66" w:rsidR="001C2590" w:rsidRPr="0048532F" w:rsidRDefault="001C2590"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Business angels</w:t>
            </w:r>
          </w:p>
          <w:p w14:paraId="3B009802" w14:textId="51F588D6" w:rsidR="001C2590" w:rsidRPr="0048532F" w:rsidRDefault="004C73F4" w:rsidP="00E04626">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Initial Coin Offerings (</w:t>
            </w:r>
            <w:r w:rsidR="001D2D5E" w:rsidRPr="0048532F">
              <w:rPr>
                <w:rFonts w:ascii="Calibri" w:hAnsi="Calibri" w:cs="Calibri"/>
              </w:rPr>
              <w:t>ICO’s</w:t>
            </w:r>
            <w:r w:rsidRPr="0048532F">
              <w:rPr>
                <w:rFonts w:ascii="Calibri" w:hAnsi="Calibri" w:cs="Calibri"/>
              </w:rPr>
              <w:t>)</w:t>
            </w:r>
          </w:p>
        </w:tc>
        <w:tc>
          <w:tcPr>
            <w:tcW w:w="2815" w:type="dxa"/>
            <w:shd w:val="clear" w:color="auto" w:fill="CFE1F5"/>
          </w:tcPr>
          <w:p w14:paraId="20D45E91" w14:textId="77777777" w:rsidR="001C2590" w:rsidRPr="0048532F" w:rsidRDefault="001C2590"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Risicokapitaalfondsen/PE</w:t>
            </w:r>
          </w:p>
          <w:p w14:paraId="0E3CB25A" w14:textId="77777777" w:rsidR="001C2590" w:rsidRPr="0048532F" w:rsidRDefault="001C2590" w:rsidP="00B37090">
            <w:pPr>
              <w:pStyle w:val="Lijstalinea"/>
              <w:numPr>
                <w:ilvl w:val="0"/>
                <w:numId w:val="16"/>
              </w:num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8532F">
              <w:rPr>
                <w:rFonts w:ascii="Calibri" w:hAnsi="Calibri" w:cs="Calibri"/>
              </w:rPr>
              <w:t>Venture Capital</w:t>
            </w:r>
          </w:p>
        </w:tc>
      </w:tr>
      <w:tr w:rsidR="006B2928" w:rsidRPr="0048532F" w14:paraId="67A977CE" w14:textId="77777777" w:rsidTr="002F5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1B4E85"/>
          </w:tcPr>
          <w:p w14:paraId="21B75C6F" w14:textId="77777777" w:rsidR="006B2928" w:rsidRPr="0048532F" w:rsidRDefault="006B2928" w:rsidP="00F44ADF">
            <w:pPr>
              <w:rPr>
                <w:rFonts w:ascii="Calibri" w:hAnsi="Calibri" w:cs="Calibri"/>
                <w:b w:val="0"/>
              </w:rPr>
            </w:pPr>
            <w:r w:rsidRPr="0048532F">
              <w:rPr>
                <w:rFonts w:ascii="Calibri" w:eastAsiaTheme="minorEastAsia" w:hAnsi="Calibri" w:cs="Calibri"/>
                <w:kern w:val="24"/>
              </w:rPr>
              <w:t xml:space="preserve">Quasi-eigen vermogen  </w:t>
            </w:r>
          </w:p>
        </w:tc>
        <w:tc>
          <w:tcPr>
            <w:tcW w:w="2850" w:type="dxa"/>
            <w:shd w:val="clear" w:color="auto" w:fill="CFE1F5"/>
          </w:tcPr>
          <w:p w14:paraId="1261DA14" w14:textId="77777777" w:rsidR="001C2590" w:rsidRPr="0048532F" w:rsidRDefault="001C2590"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3F (Family friends &amp; … Fans)</w:t>
            </w:r>
          </w:p>
          <w:p w14:paraId="4EF7FD3E" w14:textId="77777777" w:rsidR="001C2590" w:rsidRPr="0048532F" w:rsidRDefault="001C2590"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Winwinlening</w:t>
            </w:r>
          </w:p>
          <w:p w14:paraId="1ABB1469" w14:textId="77777777" w:rsidR="001C2590" w:rsidRPr="0048532F" w:rsidRDefault="001C2590"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Achtergestelde leningen</w:t>
            </w:r>
          </w:p>
          <w:p w14:paraId="160AAE4E" w14:textId="77777777" w:rsidR="001C2590" w:rsidRPr="0048532F" w:rsidRDefault="001C2590"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Converteerbare obligaties</w:t>
            </w:r>
          </w:p>
          <w:p w14:paraId="32CD959E" w14:textId="77777777" w:rsidR="001C2590" w:rsidRPr="0048532F" w:rsidRDefault="001C2590"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Obligaties met warrant</w:t>
            </w:r>
          </w:p>
          <w:p w14:paraId="13F1997B" w14:textId="77777777" w:rsidR="001C2590" w:rsidRPr="0048532F" w:rsidRDefault="001C2590"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Crowdlending (achtergestelde lening)</w:t>
            </w:r>
          </w:p>
        </w:tc>
        <w:tc>
          <w:tcPr>
            <w:tcW w:w="2815" w:type="dxa"/>
            <w:shd w:val="clear" w:color="auto" w:fill="CFE1F5"/>
          </w:tcPr>
          <w:p w14:paraId="3699B74F" w14:textId="17FA1C22" w:rsidR="001C2590" w:rsidRPr="0048532F" w:rsidRDefault="003453C4"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Startlening</w:t>
            </w:r>
          </w:p>
          <w:p w14:paraId="421A314F" w14:textId="6DCBE72F" w:rsidR="001C2590" w:rsidRPr="0048532F" w:rsidRDefault="003453C4"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Cofinanciering</w:t>
            </w:r>
          </w:p>
          <w:p w14:paraId="4270D768" w14:textId="26CD7A4D" w:rsidR="00CB73C7" w:rsidRPr="0048532F" w:rsidRDefault="00CB73C7"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Cofinanciering+</w:t>
            </w:r>
          </w:p>
          <w:p w14:paraId="01E274DA" w14:textId="16ECBBC0" w:rsidR="001C2590" w:rsidRPr="0048532F" w:rsidRDefault="00D715DB"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eastAsiaTheme="minorEastAsia" w:hAnsi="Calibri" w:cs="Calibri"/>
                <w:color w:val="000000" w:themeColor="text1"/>
                <w:kern w:val="24"/>
              </w:rPr>
            </w:pPr>
            <w:r w:rsidRPr="0048532F">
              <w:rPr>
                <w:rFonts w:ascii="Calibri" w:hAnsi="Calibri" w:cs="Calibri"/>
              </w:rPr>
              <w:t>PMV-bedrijfsleningen</w:t>
            </w:r>
          </w:p>
        </w:tc>
      </w:tr>
      <w:tr w:rsidR="006B2928" w:rsidRPr="0048532F" w14:paraId="3E2510EC" w14:textId="77777777" w:rsidTr="002F54F5">
        <w:tc>
          <w:tcPr>
            <w:cnfStyle w:val="001000000000" w:firstRow="0" w:lastRow="0" w:firstColumn="1" w:lastColumn="0" w:oddVBand="0" w:evenVBand="0" w:oddHBand="0" w:evenHBand="0" w:firstRowFirstColumn="0" w:firstRowLastColumn="0" w:lastRowFirstColumn="0" w:lastRowLastColumn="0"/>
            <w:tcW w:w="3397" w:type="dxa"/>
            <w:shd w:val="clear" w:color="auto" w:fill="1B4E85"/>
          </w:tcPr>
          <w:p w14:paraId="6B6604E9" w14:textId="77777777" w:rsidR="006B2928" w:rsidRPr="0048532F" w:rsidRDefault="006B2928" w:rsidP="006B2928">
            <w:pPr>
              <w:pStyle w:val="Normaalweb"/>
              <w:spacing w:before="0" w:beforeAutospacing="0" w:after="0" w:afterAutospacing="0"/>
              <w:rPr>
                <w:rFonts w:ascii="Calibri" w:eastAsiaTheme="minorEastAsia" w:hAnsi="Calibri" w:cs="Calibri"/>
                <w:b w:val="0"/>
                <w:bCs w:val="0"/>
                <w:kern w:val="24"/>
                <w:sz w:val="22"/>
                <w:szCs w:val="22"/>
              </w:rPr>
            </w:pPr>
            <w:r w:rsidRPr="0048532F">
              <w:rPr>
                <w:rFonts w:ascii="Calibri" w:eastAsiaTheme="minorEastAsia" w:hAnsi="Calibri" w:cs="Calibri"/>
                <w:kern w:val="24"/>
                <w:sz w:val="22"/>
                <w:szCs w:val="22"/>
              </w:rPr>
              <w:t>Subsidies, overheids</w:t>
            </w:r>
            <w:r w:rsidR="00701D18" w:rsidRPr="0048532F">
              <w:rPr>
                <w:rFonts w:ascii="Calibri" w:eastAsiaTheme="minorEastAsia" w:hAnsi="Calibri" w:cs="Calibri"/>
                <w:kern w:val="24"/>
                <w:sz w:val="22"/>
                <w:szCs w:val="22"/>
              </w:rPr>
              <w:t>-</w:t>
            </w:r>
            <w:r w:rsidRPr="0048532F">
              <w:rPr>
                <w:rFonts w:ascii="Calibri" w:eastAsiaTheme="minorEastAsia" w:hAnsi="Calibri" w:cs="Calibri"/>
                <w:kern w:val="24"/>
                <w:sz w:val="22"/>
                <w:szCs w:val="22"/>
              </w:rPr>
              <w:t xml:space="preserve">tegemoetkomingen </w:t>
            </w:r>
          </w:p>
        </w:tc>
        <w:tc>
          <w:tcPr>
            <w:tcW w:w="2850" w:type="dxa"/>
            <w:shd w:val="clear" w:color="auto" w:fill="CFE1F5"/>
          </w:tcPr>
          <w:p w14:paraId="43D73EC7" w14:textId="77777777" w:rsidR="006B2928" w:rsidRPr="0048532F" w:rsidRDefault="006B2928" w:rsidP="00F44ADF">
            <w:pPr>
              <w:cnfStyle w:val="000000000000" w:firstRow="0" w:lastRow="0" w:firstColumn="0" w:lastColumn="0" w:oddVBand="0" w:evenVBand="0" w:oddHBand="0" w:evenHBand="0" w:firstRowFirstColumn="0" w:firstRowLastColumn="0" w:lastRowFirstColumn="0" w:lastRowLastColumn="0"/>
              <w:rPr>
                <w:rFonts w:ascii="Calibri" w:hAnsi="Calibri" w:cs="Calibri"/>
                <w:b/>
                <w:sz w:val="28"/>
                <w:szCs w:val="28"/>
              </w:rPr>
            </w:pPr>
          </w:p>
        </w:tc>
        <w:tc>
          <w:tcPr>
            <w:tcW w:w="2815" w:type="dxa"/>
            <w:shd w:val="clear" w:color="auto" w:fill="CFE1F5"/>
          </w:tcPr>
          <w:p w14:paraId="339033EE" w14:textId="77777777" w:rsidR="006B2928" w:rsidRPr="0048532F" w:rsidRDefault="006B2928" w:rsidP="00F44ADF">
            <w:pPr>
              <w:cnfStyle w:val="000000000000" w:firstRow="0" w:lastRow="0" w:firstColumn="0" w:lastColumn="0" w:oddVBand="0" w:evenVBand="0" w:oddHBand="0" w:evenHBand="0" w:firstRowFirstColumn="0" w:firstRowLastColumn="0" w:lastRowFirstColumn="0" w:lastRowLastColumn="0"/>
              <w:rPr>
                <w:rFonts w:ascii="Calibri" w:hAnsi="Calibri" w:cs="Calibri"/>
                <w:b/>
                <w:sz w:val="28"/>
                <w:szCs w:val="28"/>
              </w:rPr>
            </w:pPr>
          </w:p>
        </w:tc>
      </w:tr>
      <w:tr w:rsidR="006B2928" w:rsidRPr="0048532F" w14:paraId="7D5D9C3B" w14:textId="77777777" w:rsidTr="002F54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1B4E85"/>
          </w:tcPr>
          <w:p w14:paraId="2F06F0F2" w14:textId="77777777" w:rsidR="006B2928" w:rsidRPr="0048532F" w:rsidRDefault="006B2928" w:rsidP="006B2928">
            <w:pPr>
              <w:pStyle w:val="Normaalweb"/>
              <w:spacing w:before="0" w:beforeAutospacing="0" w:after="0" w:afterAutospacing="0"/>
              <w:rPr>
                <w:rFonts w:ascii="Calibri" w:hAnsi="Calibri" w:cs="Calibri"/>
                <w:sz w:val="22"/>
                <w:szCs w:val="22"/>
              </w:rPr>
            </w:pPr>
            <w:r w:rsidRPr="0048532F">
              <w:rPr>
                <w:rFonts w:ascii="Calibri" w:eastAsiaTheme="minorEastAsia" w:hAnsi="Calibri" w:cs="Calibri"/>
                <w:kern w:val="24"/>
                <w:sz w:val="22"/>
                <w:szCs w:val="22"/>
              </w:rPr>
              <w:t>Europese financiering (EIF, EIB)</w:t>
            </w:r>
          </w:p>
        </w:tc>
        <w:tc>
          <w:tcPr>
            <w:tcW w:w="2850" w:type="dxa"/>
            <w:shd w:val="clear" w:color="auto" w:fill="CFE1F5"/>
          </w:tcPr>
          <w:p w14:paraId="38564B22" w14:textId="77777777" w:rsidR="006B2928" w:rsidRPr="0048532F" w:rsidRDefault="006B2928" w:rsidP="00F44ADF">
            <w:pPr>
              <w:cnfStyle w:val="000000100000" w:firstRow="0" w:lastRow="0" w:firstColumn="0" w:lastColumn="0" w:oddVBand="0" w:evenVBand="0" w:oddHBand="1" w:evenHBand="0" w:firstRowFirstColumn="0" w:firstRowLastColumn="0" w:lastRowFirstColumn="0" w:lastRowLastColumn="0"/>
              <w:rPr>
                <w:rFonts w:ascii="Calibri" w:hAnsi="Calibri" w:cs="Calibri"/>
                <w:b/>
                <w:sz w:val="28"/>
                <w:szCs w:val="28"/>
              </w:rPr>
            </w:pPr>
          </w:p>
        </w:tc>
        <w:tc>
          <w:tcPr>
            <w:tcW w:w="2815" w:type="dxa"/>
            <w:shd w:val="clear" w:color="auto" w:fill="CFE1F5"/>
          </w:tcPr>
          <w:p w14:paraId="618D1B4F" w14:textId="77777777" w:rsidR="006B2928" w:rsidRPr="0048532F" w:rsidRDefault="006B2928" w:rsidP="00F44ADF">
            <w:pPr>
              <w:cnfStyle w:val="000000100000" w:firstRow="0" w:lastRow="0" w:firstColumn="0" w:lastColumn="0" w:oddVBand="0" w:evenVBand="0" w:oddHBand="1" w:evenHBand="0" w:firstRowFirstColumn="0" w:firstRowLastColumn="0" w:lastRowFirstColumn="0" w:lastRowLastColumn="0"/>
              <w:rPr>
                <w:rFonts w:ascii="Calibri" w:hAnsi="Calibri" w:cs="Calibri"/>
                <w:b/>
                <w:sz w:val="28"/>
                <w:szCs w:val="28"/>
              </w:rPr>
            </w:pPr>
          </w:p>
        </w:tc>
      </w:tr>
    </w:tbl>
    <w:p w14:paraId="0B3F9147" w14:textId="77777777" w:rsidR="006B2928" w:rsidRPr="0048532F" w:rsidRDefault="006B2928" w:rsidP="00F44ADF">
      <w:pPr>
        <w:rPr>
          <w:rFonts w:ascii="Calibri" w:hAnsi="Calibri" w:cs="Calibri"/>
          <w:b/>
          <w:sz w:val="28"/>
          <w:szCs w:val="28"/>
        </w:rPr>
      </w:pPr>
    </w:p>
    <w:p w14:paraId="20B4FE6D" w14:textId="77777777" w:rsidR="00F44ADF" w:rsidRPr="0048532F" w:rsidRDefault="00F44ADF" w:rsidP="00F44ADF">
      <w:pPr>
        <w:rPr>
          <w:rFonts w:ascii="Calibri" w:hAnsi="Calibri" w:cs="Calibri"/>
          <w:sz w:val="24"/>
          <w:szCs w:val="24"/>
        </w:rPr>
      </w:pPr>
    </w:p>
    <w:p w14:paraId="5A9166D3" w14:textId="1B6A224A" w:rsidR="00F44ADF" w:rsidRPr="0048532F" w:rsidRDefault="00FD2D4B" w:rsidP="005D59FB">
      <w:pPr>
        <w:pStyle w:val="Header2"/>
        <w:rPr>
          <w:sz w:val="32"/>
          <w:szCs w:val="32"/>
        </w:rPr>
      </w:pPr>
      <w:bookmarkStart w:id="64" w:name="_Toc520195181"/>
      <w:r w:rsidRPr="0048532F">
        <w:rPr>
          <w:sz w:val="32"/>
          <w:szCs w:val="32"/>
        </w:rPr>
        <w:lastRenderedPageBreak/>
        <w:t>2.</w:t>
      </w:r>
      <w:r w:rsidR="00B870FE" w:rsidRPr="0048532F">
        <w:rPr>
          <w:sz w:val="32"/>
          <w:szCs w:val="32"/>
        </w:rPr>
        <w:t xml:space="preserve"> </w:t>
      </w:r>
      <w:r w:rsidR="00F44ADF" w:rsidRPr="0048532F">
        <w:rPr>
          <w:sz w:val="32"/>
          <w:szCs w:val="32"/>
        </w:rPr>
        <w:t>Welk type financiering is aangewezen voor ambitieuze starters versus groei-ondernemingen?</w:t>
      </w:r>
      <w:bookmarkEnd w:id="64"/>
      <w:r w:rsidR="00F44ADF" w:rsidRPr="0048532F">
        <w:rPr>
          <w:sz w:val="32"/>
          <w:szCs w:val="32"/>
        </w:rPr>
        <w:t xml:space="preserve">  </w:t>
      </w:r>
    </w:p>
    <w:p w14:paraId="17229495" w14:textId="732D35AE" w:rsidR="000F505A" w:rsidRPr="0048532F" w:rsidRDefault="000F505A" w:rsidP="000F505A">
      <w:pPr>
        <w:pStyle w:val="BTekst"/>
      </w:pPr>
      <w:r w:rsidRPr="0048532F">
        <w:t xml:space="preserve">In tabel 4.2 wordt een </w:t>
      </w:r>
      <w:r w:rsidR="008110A1" w:rsidRPr="0048532F">
        <w:t xml:space="preserve">beknopt </w:t>
      </w:r>
      <w:r w:rsidRPr="0048532F">
        <w:t xml:space="preserve">overzicht opgemaakt van </w:t>
      </w:r>
      <w:r w:rsidR="008110A1" w:rsidRPr="0048532F">
        <w:t xml:space="preserve">een aantal </w:t>
      </w:r>
      <w:r w:rsidR="00F44ADF" w:rsidRPr="0048532F">
        <w:t xml:space="preserve">kenmerken </w:t>
      </w:r>
      <w:r w:rsidR="0017193B" w:rsidRPr="0048532F">
        <w:t>van ambitieuze starters en (door)groeiers (scale-ups).</w:t>
      </w:r>
    </w:p>
    <w:p w14:paraId="24AAC922" w14:textId="631AB18C" w:rsidR="00F44ADF" w:rsidRPr="0048532F" w:rsidRDefault="00F44ADF" w:rsidP="000F118C">
      <w:pPr>
        <w:pStyle w:val="Figurentabellen"/>
      </w:pPr>
      <w:r w:rsidRPr="0048532F">
        <w:t xml:space="preserve">Tabel </w:t>
      </w:r>
      <w:r w:rsidR="00DF1179" w:rsidRPr="0048532F">
        <w:t>4.</w:t>
      </w:r>
      <w:r w:rsidRPr="0048532F">
        <w:t xml:space="preserve">2: </w:t>
      </w:r>
      <w:r w:rsidR="0017193B" w:rsidRPr="0048532F">
        <w:t>Enkele k</w:t>
      </w:r>
      <w:r w:rsidRPr="0048532F">
        <w:t xml:space="preserve">enmerken van </w:t>
      </w:r>
      <w:r w:rsidR="0017193B" w:rsidRPr="0048532F">
        <w:t>ambitieuze starters en groeiers (scale-ups)</w:t>
      </w:r>
      <w:r w:rsidRPr="0048532F">
        <w:t xml:space="preserve"> </w:t>
      </w:r>
    </w:p>
    <w:tbl>
      <w:tblPr>
        <w:tblStyle w:val="Rastertabel5donker-Accent1"/>
        <w:tblW w:w="0" w:type="auto"/>
        <w:tblLook w:val="04A0" w:firstRow="1" w:lastRow="0" w:firstColumn="1" w:lastColumn="0" w:noHBand="0" w:noVBand="1"/>
      </w:tblPr>
      <w:tblGrid>
        <w:gridCol w:w="1560"/>
        <w:gridCol w:w="3798"/>
        <w:gridCol w:w="3658"/>
      </w:tblGrid>
      <w:tr w:rsidR="00F44ADF" w:rsidRPr="0048532F" w14:paraId="35D42224" w14:textId="77777777" w:rsidTr="001719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shd w:val="clear" w:color="auto" w:fill="1B4E85"/>
          </w:tcPr>
          <w:p w14:paraId="46F2EF40" w14:textId="77777777" w:rsidR="00F44ADF" w:rsidRPr="0048532F" w:rsidRDefault="00F44ADF" w:rsidP="00F44ADF">
            <w:pPr>
              <w:spacing w:line="360" w:lineRule="auto"/>
              <w:jc w:val="both"/>
              <w:rPr>
                <w:rFonts w:ascii="Calibri" w:hAnsi="Calibri" w:cs="Calibri"/>
                <w:sz w:val="24"/>
                <w:szCs w:val="24"/>
              </w:rPr>
            </w:pPr>
          </w:p>
        </w:tc>
        <w:tc>
          <w:tcPr>
            <w:tcW w:w="3821" w:type="dxa"/>
            <w:shd w:val="clear" w:color="auto" w:fill="1B4E85"/>
          </w:tcPr>
          <w:p w14:paraId="70D1322E" w14:textId="229546BA" w:rsidR="00F44ADF" w:rsidRPr="0048532F" w:rsidRDefault="0017193B" w:rsidP="002A5E15">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24"/>
                <w:szCs w:val="24"/>
              </w:rPr>
            </w:pPr>
            <w:r w:rsidRPr="0048532F">
              <w:rPr>
                <w:rFonts w:ascii="Calibri" w:hAnsi="Calibri" w:cs="Calibri"/>
                <w:b w:val="0"/>
                <w:sz w:val="24"/>
                <w:szCs w:val="24"/>
              </w:rPr>
              <w:t>Ambitieuze starter</w:t>
            </w:r>
          </w:p>
        </w:tc>
        <w:tc>
          <w:tcPr>
            <w:tcW w:w="3677" w:type="dxa"/>
            <w:shd w:val="clear" w:color="auto" w:fill="1B4E85"/>
          </w:tcPr>
          <w:p w14:paraId="247EF6F0" w14:textId="41546E6E" w:rsidR="00F44ADF" w:rsidRPr="0048532F" w:rsidRDefault="00F44ADF" w:rsidP="002A5E15">
            <w:pPr>
              <w:spacing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24"/>
                <w:szCs w:val="24"/>
              </w:rPr>
            </w:pPr>
            <w:r w:rsidRPr="0048532F">
              <w:rPr>
                <w:rFonts w:ascii="Calibri" w:hAnsi="Calibri" w:cs="Calibri"/>
                <w:b w:val="0"/>
                <w:sz w:val="24"/>
                <w:szCs w:val="24"/>
              </w:rPr>
              <w:t xml:space="preserve">Latere </w:t>
            </w:r>
            <w:r w:rsidR="0017193B" w:rsidRPr="0048532F">
              <w:rPr>
                <w:rFonts w:ascii="Calibri" w:hAnsi="Calibri" w:cs="Calibri"/>
                <w:b w:val="0"/>
                <w:sz w:val="24"/>
                <w:szCs w:val="24"/>
              </w:rPr>
              <w:t>groeier (scale-up)</w:t>
            </w:r>
          </w:p>
        </w:tc>
      </w:tr>
      <w:tr w:rsidR="00F44ADF" w:rsidRPr="0048532F" w14:paraId="5E20C4F2" w14:textId="77777777" w:rsidTr="001719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4" w:type="dxa"/>
            <w:shd w:val="clear" w:color="auto" w:fill="1B4E85"/>
          </w:tcPr>
          <w:p w14:paraId="262E8776" w14:textId="77777777" w:rsidR="00F44ADF" w:rsidRPr="0048532F" w:rsidRDefault="00F44ADF" w:rsidP="00F44ADF">
            <w:pPr>
              <w:spacing w:line="360" w:lineRule="auto"/>
              <w:jc w:val="both"/>
              <w:rPr>
                <w:rFonts w:ascii="Calibri" w:hAnsi="Calibri" w:cs="Calibri"/>
                <w:sz w:val="24"/>
                <w:szCs w:val="24"/>
              </w:rPr>
            </w:pPr>
            <w:r w:rsidRPr="0048532F">
              <w:rPr>
                <w:rFonts w:ascii="Calibri" w:hAnsi="Calibri" w:cs="Calibri"/>
                <w:sz w:val="24"/>
                <w:szCs w:val="24"/>
              </w:rPr>
              <w:t>Kenmerken</w:t>
            </w:r>
          </w:p>
        </w:tc>
        <w:tc>
          <w:tcPr>
            <w:tcW w:w="3821" w:type="dxa"/>
            <w:shd w:val="clear" w:color="auto" w:fill="CFE1F5"/>
          </w:tcPr>
          <w:p w14:paraId="620F7F2D" w14:textId="28715850"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Jonge leeftijd</w:t>
            </w:r>
          </w:p>
          <w:p w14:paraId="1F55B188" w14:textId="570FF416" w:rsidR="008110A1" w:rsidRPr="0048532F" w:rsidRDefault="008110A1"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Groeigericht</w:t>
            </w:r>
          </w:p>
          <w:p w14:paraId="078EBBDD"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Beperkte ondernemingsomvang zowel in termen van aantal werknemers als omzet</w:t>
            </w:r>
          </w:p>
          <w:p w14:paraId="09C9D0F3" w14:textId="3DFF3419"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Beperkte beschikbaarheid van informatie (</w:t>
            </w:r>
            <w:r w:rsidR="001D2D5E" w:rsidRPr="0048532F">
              <w:rPr>
                <w:rFonts w:ascii="Calibri" w:hAnsi="Calibri" w:cs="Calibri"/>
              </w:rPr>
              <w:t>trackrecord</w:t>
            </w:r>
            <w:r w:rsidRPr="0048532F">
              <w:rPr>
                <w:rFonts w:ascii="Calibri" w:hAnsi="Calibri" w:cs="Calibri"/>
              </w:rPr>
              <w:t>)</w:t>
            </w:r>
          </w:p>
          <w:p w14:paraId="1E61AE94"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Weinig of geen waarborgen</w:t>
            </w:r>
          </w:p>
          <w:p w14:paraId="2473355D" w14:textId="79093441"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Eerder beperkte financierings</w:t>
            </w:r>
            <w:r w:rsidR="0017193B" w:rsidRPr="0048532F">
              <w:rPr>
                <w:rFonts w:ascii="Calibri" w:hAnsi="Calibri" w:cs="Calibri"/>
              </w:rPr>
              <w:t>-</w:t>
            </w:r>
            <w:r w:rsidRPr="0048532F">
              <w:rPr>
                <w:rFonts w:ascii="Calibri" w:hAnsi="Calibri" w:cs="Calibri"/>
              </w:rPr>
              <w:t>behoefte (50 000 à 500 000 euro)</w:t>
            </w:r>
          </w:p>
          <w:p w14:paraId="72D30334" w14:textId="52489966"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 xml:space="preserve">Onzekerheid van te </w:t>
            </w:r>
            <w:r w:rsidR="00D715DB" w:rsidRPr="0048532F">
              <w:rPr>
                <w:rFonts w:ascii="Calibri" w:hAnsi="Calibri" w:cs="Calibri"/>
              </w:rPr>
              <w:t>realiseren</w:t>
            </w:r>
            <w:r w:rsidRPr="0048532F">
              <w:rPr>
                <w:rFonts w:ascii="Calibri" w:hAnsi="Calibri" w:cs="Calibri"/>
              </w:rPr>
              <w:t xml:space="preserve"> omzet </w:t>
            </w:r>
            <w:r w:rsidR="001D2D5E" w:rsidRPr="0048532F">
              <w:rPr>
                <w:rFonts w:ascii="Calibri" w:hAnsi="Calibri" w:cs="Calibri"/>
              </w:rPr>
              <w:t>en winsten</w:t>
            </w:r>
            <w:r w:rsidRPr="0048532F">
              <w:rPr>
                <w:rFonts w:ascii="Calibri" w:hAnsi="Calibri" w:cs="Calibri"/>
              </w:rPr>
              <w:t xml:space="preserve"> </w:t>
            </w:r>
          </w:p>
          <w:p w14:paraId="242EDA9A" w14:textId="0DB76358"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 xml:space="preserve">In </w:t>
            </w:r>
            <w:r w:rsidR="008110A1" w:rsidRPr="0048532F">
              <w:rPr>
                <w:rFonts w:ascii="Calibri" w:hAnsi="Calibri" w:cs="Calibri"/>
              </w:rPr>
              <w:t xml:space="preserve">een </w:t>
            </w:r>
            <w:r w:rsidRPr="0048532F">
              <w:rPr>
                <w:rFonts w:ascii="Calibri" w:hAnsi="Calibri" w:cs="Calibri"/>
              </w:rPr>
              <w:t xml:space="preserve">aanvangsfase </w:t>
            </w:r>
            <w:r w:rsidR="0017193B" w:rsidRPr="0048532F">
              <w:rPr>
                <w:rFonts w:ascii="Calibri" w:hAnsi="Calibri" w:cs="Calibri"/>
              </w:rPr>
              <w:t xml:space="preserve">kan men </w:t>
            </w:r>
            <w:r w:rsidRPr="0048532F">
              <w:rPr>
                <w:rFonts w:ascii="Calibri" w:hAnsi="Calibri" w:cs="Calibri"/>
              </w:rPr>
              <w:t>negatieve kasstromen</w:t>
            </w:r>
            <w:r w:rsidR="0017193B" w:rsidRPr="0048532F">
              <w:rPr>
                <w:rFonts w:ascii="Calibri" w:hAnsi="Calibri" w:cs="Calibri"/>
              </w:rPr>
              <w:t xml:space="preserve"> verwachten</w:t>
            </w:r>
          </w:p>
        </w:tc>
        <w:tc>
          <w:tcPr>
            <w:tcW w:w="3677" w:type="dxa"/>
            <w:shd w:val="clear" w:color="auto" w:fill="CFE1F5"/>
          </w:tcPr>
          <w:p w14:paraId="34851166"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Oudere leeftijd</w:t>
            </w:r>
          </w:p>
          <w:p w14:paraId="6FF94C85"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Grotere ondernemingsomvang</w:t>
            </w:r>
          </w:p>
          <w:p w14:paraId="49F97BAF"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Schaalvergroting door internationalisatie</w:t>
            </w:r>
          </w:p>
          <w:p w14:paraId="030ABBAC"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Beschikbaarheid van een track record</w:t>
            </w:r>
          </w:p>
          <w:p w14:paraId="4DCE79D2"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 xml:space="preserve">Waarborgen beschikbaar </w:t>
            </w:r>
          </w:p>
          <w:p w14:paraId="052439F2"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Grotere financieringsbehoeften</w:t>
            </w:r>
          </w:p>
          <w:p w14:paraId="59CFBC6C"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 xml:space="preserve"> (250 000 à 5 000 000 euro)</w:t>
            </w:r>
          </w:p>
          <w:p w14:paraId="117C6E54"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Onzekerheid over toekomstige groeivooruitzichten</w:t>
            </w:r>
          </w:p>
          <w:p w14:paraId="0FF5FCEB" w14:textId="77777777" w:rsidR="00F44ADF" w:rsidRPr="0048532F" w:rsidRDefault="00F44ADF" w:rsidP="00B37090">
            <w:pPr>
              <w:pStyle w:val="Lijstalinea"/>
              <w:numPr>
                <w:ilvl w:val="0"/>
                <w:numId w:val="16"/>
              </w:num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532F">
              <w:rPr>
                <w:rFonts w:ascii="Calibri" w:hAnsi="Calibri" w:cs="Calibri"/>
              </w:rPr>
              <w:t xml:space="preserve">Positieve kasstromen </w:t>
            </w:r>
          </w:p>
          <w:p w14:paraId="4D320BE3" w14:textId="77777777" w:rsidR="004F4B5D" w:rsidRPr="0048532F" w:rsidRDefault="004F4B5D" w:rsidP="004F4B5D">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3420A3A3" w14:textId="77777777" w:rsidR="004F4B5D" w:rsidRPr="0048532F" w:rsidRDefault="004F4B5D" w:rsidP="004F4B5D">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6DA13FFD" w14:textId="13FEE194" w:rsidR="004F4B5D" w:rsidRPr="0048532F" w:rsidRDefault="004F4B5D" w:rsidP="004F4B5D">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bl>
    <w:p w14:paraId="7FA0E76B" w14:textId="77777777" w:rsidR="004F4B5D" w:rsidRPr="0048532F" w:rsidRDefault="004F4B5D" w:rsidP="004F4B5D"/>
    <w:p w14:paraId="1BC13ADD" w14:textId="77777777" w:rsidR="004F4B5D" w:rsidRPr="0048532F" w:rsidRDefault="004F4B5D" w:rsidP="004F4B5D"/>
    <w:p w14:paraId="017A14B6" w14:textId="77777777" w:rsidR="004F4B5D" w:rsidRPr="0048532F" w:rsidRDefault="004F4B5D" w:rsidP="004F4B5D"/>
    <w:p w14:paraId="225459AF" w14:textId="704650B1" w:rsidR="004F4B5D" w:rsidRPr="0048532F" w:rsidRDefault="004F4B5D" w:rsidP="004F4B5D">
      <w:pPr>
        <w:spacing w:line="360" w:lineRule="auto"/>
        <w:jc w:val="both"/>
        <w:rPr>
          <w:sz w:val="24"/>
          <w:szCs w:val="24"/>
        </w:rPr>
      </w:pPr>
      <w:r w:rsidRPr="0048532F">
        <w:rPr>
          <w:sz w:val="24"/>
          <w:szCs w:val="24"/>
        </w:rPr>
        <w:t xml:space="preserve">In figuur 4.1 worden de financieringsvormen voorgesteld zoals ze zich voordoen binnen het Vlaams landschap voor ondernemerschapsfinanciering. Het aanbod van financiering wordt voorgesteld volgens levenscyclusfase met weergave van het risiconiveau voor de investeerder/kapitaalverschaffer, alsook verticaal gerangschikt volgens grootte van het bekomen financieringsbedrag (van klein naar groot). </w:t>
      </w:r>
      <w:r w:rsidR="00DF30D3" w:rsidRPr="0048532F">
        <w:rPr>
          <w:sz w:val="24"/>
          <w:szCs w:val="24"/>
        </w:rPr>
        <w:t xml:space="preserve">Uit deze figuur kan men afleiden welke financieringsvormen geschikt zijn voor starters en groeiers. </w:t>
      </w:r>
    </w:p>
    <w:p w14:paraId="1901516A" w14:textId="77777777" w:rsidR="004F4B5D" w:rsidRPr="0048532F" w:rsidRDefault="004F4B5D" w:rsidP="004F4B5D">
      <w:pPr>
        <w:spacing w:line="360" w:lineRule="auto"/>
        <w:jc w:val="both"/>
        <w:rPr>
          <w:sz w:val="24"/>
          <w:szCs w:val="24"/>
        </w:rPr>
      </w:pPr>
    </w:p>
    <w:p w14:paraId="629D03E2" w14:textId="3484CABE" w:rsidR="004F4B5D" w:rsidRPr="0048532F" w:rsidRDefault="004F4B5D" w:rsidP="004F4B5D">
      <w:pPr>
        <w:spacing w:line="360" w:lineRule="auto"/>
        <w:jc w:val="both"/>
        <w:rPr>
          <w:sz w:val="24"/>
          <w:szCs w:val="24"/>
        </w:rPr>
      </w:pPr>
      <w:r w:rsidRPr="0048532F">
        <w:rPr>
          <w:sz w:val="24"/>
          <w:szCs w:val="24"/>
        </w:rPr>
        <w:t xml:space="preserve">Inzake levenscyclus van de onderneming wordt een onderscheid gemaakt tussen 5 fasen: pre-seed, seed, startup, eerste groei en latere groei/scaleup. In de pre-seed fase heb je een idee en ben je op zoek naar financiering om je fulltime toe te leggen op je project en je idee verder af te toetsen op haalbaarheid. In de seed fase zoek je financiering voor onderzoek en ontwikkeling, productdesign en het ontwikkelen van prototypes. </w:t>
      </w:r>
      <w:r w:rsidR="001D2D5E" w:rsidRPr="0048532F">
        <w:rPr>
          <w:sz w:val="24"/>
          <w:szCs w:val="24"/>
        </w:rPr>
        <w:t>Startup</w:t>
      </w:r>
      <w:r w:rsidRPr="0048532F">
        <w:rPr>
          <w:sz w:val="24"/>
          <w:szCs w:val="24"/>
        </w:rPr>
        <w:t xml:space="preserve"> financiering wordt gebruikt voor o.a. kapitaalinvesteringen en initiële marketing uitgaven in bedrijven die net zijn opgericht en nog geen verkopen </w:t>
      </w:r>
      <w:r w:rsidRPr="0048532F">
        <w:rPr>
          <w:sz w:val="24"/>
          <w:szCs w:val="24"/>
        </w:rPr>
        <w:lastRenderedPageBreak/>
        <w:t xml:space="preserve">hebben gerealiseerd. In de fase van de eerste </w:t>
      </w:r>
      <w:r w:rsidR="001D2D5E" w:rsidRPr="0048532F">
        <w:rPr>
          <w:sz w:val="24"/>
          <w:szCs w:val="24"/>
        </w:rPr>
        <w:t>groei gaat</w:t>
      </w:r>
      <w:r w:rsidRPr="0048532F">
        <w:rPr>
          <w:sz w:val="24"/>
          <w:szCs w:val="24"/>
        </w:rPr>
        <w:t xml:space="preserve"> het om financiering in bedrijven die reeds actief zijn, maar het break-even punt nog niet hebben bereikt. Bedrijven in de scale</w:t>
      </w:r>
      <w:r w:rsidR="001D2D5E">
        <w:rPr>
          <w:sz w:val="24"/>
          <w:szCs w:val="24"/>
        </w:rPr>
        <w:t>-</w:t>
      </w:r>
      <w:r w:rsidRPr="0048532F">
        <w:rPr>
          <w:sz w:val="24"/>
          <w:szCs w:val="24"/>
        </w:rPr>
        <w:t xml:space="preserve">up fase acceleren in groei en bereiken toenemende maturiteit. Wat betreft risicobeoordeling wordt er een onderscheid gemaakt tussen 3 </w:t>
      </w:r>
      <w:r w:rsidR="001D2D5E" w:rsidRPr="0048532F">
        <w:rPr>
          <w:sz w:val="24"/>
          <w:szCs w:val="24"/>
        </w:rPr>
        <w:t>niveaus</w:t>
      </w:r>
      <w:r w:rsidRPr="0048532F">
        <w:rPr>
          <w:sz w:val="24"/>
          <w:szCs w:val="24"/>
        </w:rPr>
        <w:t>: laag, gemiddeld en hoog risico.</w:t>
      </w:r>
    </w:p>
    <w:p w14:paraId="139A0C97" w14:textId="17E1C025" w:rsidR="004F4B5D" w:rsidRPr="0048532F" w:rsidRDefault="004F4B5D" w:rsidP="004F4B5D">
      <w:pPr>
        <w:spacing w:line="360" w:lineRule="auto"/>
        <w:jc w:val="both"/>
        <w:rPr>
          <w:sz w:val="24"/>
          <w:szCs w:val="24"/>
        </w:rPr>
      </w:pPr>
    </w:p>
    <w:p w14:paraId="4A950343" w14:textId="51AB078B" w:rsidR="004F4B5D" w:rsidRPr="0048532F" w:rsidRDefault="004F4B5D" w:rsidP="004F4B5D">
      <w:pPr>
        <w:spacing w:line="360" w:lineRule="auto"/>
        <w:jc w:val="both"/>
        <w:rPr>
          <w:sz w:val="24"/>
          <w:szCs w:val="24"/>
        </w:rPr>
      </w:pPr>
    </w:p>
    <w:p w14:paraId="21834578" w14:textId="77777777" w:rsidR="004F4B5D" w:rsidRPr="0048532F" w:rsidRDefault="004F4B5D" w:rsidP="004F4B5D">
      <w:pPr>
        <w:spacing w:line="360" w:lineRule="auto"/>
        <w:jc w:val="both"/>
        <w:rPr>
          <w:sz w:val="24"/>
          <w:szCs w:val="24"/>
        </w:rPr>
      </w:pPr>
    </w:p>
    <w:p w14:paraId="380EC5C3" w14:textId="77777777" w:rsidR="004F4B5D" w:rsidRPr="0048532F" w:rsidRDefault="004F4B5D" w:rsidP="004F4B5D">
      <w:pPr>
        <w:spacing w:line="360" w:lineRule="auto"/>
        <w:jc w:val="both"/>
        <w:rPr>
          <w:sz w:val="24"/>
          <w:szCs w:val="24"/>
        </w:rPr>
      </w:pPr>
    </w:p>
    <w:p w14:paraId="1FBD4985" w14:textId="77777777" w:rsidR="004F4B5D" w:rsidRPr="0048532F" w:rsidRDefault="004F4B5D" w:rsidP="004F4B5D">
      <w:pPr>
        <w:spacing w:line="360" w:lineRule="auto"/>
        <w:jc w:val="both"/>
        <w:rPr>
          <w:sz w:val="24"/>
          <w:szCs w:val="24"/>
        </w:rPr>
      </w:pPr>
    </w:p>
    <w:p w14:paraId="73A7DACA" w14:textId="77777777" w:rsidR="004F4B5D" w:rsidRPr="0048532F" w:rsidRDefault="004F4B5D" w:rsidP="004F4B5D">
      <w:pPr>
        <w:spacing w:line="360" w:lineRule="auto"/>
        <w:jc w:val="both"/>
        <w:rPr>
          <w:sz w:val="24"/>
          <w:szCs w:val="24"/>
        </w:rPr>
      </w:pPr>
    </w:p>
    <w:p w14:paraId="448561E1" w14:textId="77777777" w:rsidR="004F4B5D" w:rsidRPr="0048532F" w:rsidRDefault="004F4B5D" w:rsidP="004F4B5D">
      <w:pPr>
        <w:spacing w:line="360" w:lineRule="auto"/>
        <w:jc w:val="both"/>
        <w:rPr>
          <w:sz w:val="24"/>
          <w:szCs w:val="24"/>
        </w:rPr>
      </w:pPr>
    </w:p>
    <w:p w14:paraId="0AA1A1A7" w14:textId="77777777" w:rsidR="004F4B5D" w:rsidRPr="0048532F" w:rsidRDefault="004F4B5D" w:rsidP="004F4B5D">
      <w:pPr>
        <w:spacing w:line="360" w:lineRule="auto"/>
        <w:jc w:val="both"/>
        <w:rPr>
          <w:sz w:val="24"/>
          <w:szCs w:val="24"/>
        </w:rPr>
      </w:pPr>
    </w:p>
    <w:p w14:paraId="6054D383" w14:textId="77777777" w:rsidR="004F4B5D" w:rsidRPr="0048532F" w:rsidRDefault="004F4B5D" w:rsidP="004F4B5D">
      <w:pPr>
        <w:spacing w:line="360" w:lineRule="auto"/>
        <w:jc w:val="both"/>
        <w:rPr>
          <w:sz w:val="24"/>
          <w:szCs w:val="24"/>
        </w:rPr>
      </w:pPr>
    </w:p>
    <w:p w14:paraId="7AF0C093" w14:textId="77777777" w:rsidR="004F4B5D" w:rsidRPr="0048532F" w:rsidRDefault="004F4B5D" w:rsidP="004F4B5D">
      <w:pPr>
        <w:spacing w:line="360" w:lineRule="auto"/>
        <w:jc w:val="both"/>
        <w:rPr>
          <w:sz w:val="24"/>
          <w:szCs w:val="24"/>
        </w:rPr>
      </w:pPr>
    </w:p>
    <w:p w14:paraId="2C13750F" w14:textId="77777777" w:rsidR="004F4B5D" w:rsidRPr="0048532F" w:rsidRDefault="004F4B5D" w:rsidP="004F4B5D">
      <w:pPr>
        <w:spacing w:line="360" w:lineRule="auto"/>
        <w:jc w:val="both"/>
        <w:rPr>
          <w:sz w:val="24"/>
          <w:szCs w:val="24"/>
        </w:rPr>
      </w:pPr>
    </w:p>
    <w:p w14:paraId="7178FFFA" w14:textId="77777777" w:rsidR="004F4B5D" w:rsidRPr="0048532F" w:rsidRDefault="004F4B5D" w:rsidP="004F4B5D">
      <w:pPr>
        <w:spacing w:line="360" w:lineRule="auto"/>
        <w:jc w:val="both"/>
        <w:rPr>
          <w:sz w:val="24"/>
          <w:szCs w:val="24"/>
        </w:rPr>
      </w:pPr>
    </w:p>
    <w:p w14:paraId="2369525F" w14:textId="77777777" w:rsidR="004F4B5D" w:rsidRPr="0048532F" w:rsidRDefault="004F4B5D" w:rsidP="004F4B5D">
      <w:pPr>
        <w:spacing w:line="360" w:lineRule="auto"/>
        <w:jc w:val="both"/>
        <w:rPr>
          <w:sz w:val="24"/>
          <w:szCs w:val="24"/>
        </w:rPr>
      </w:pPr>
    </w:p>
    <w:p w14:paraId="32E1775D" w14:textId="77777777" w:rsidR="004F4B5D" w:rsidRPr="0048532F" w:rsidRDefault="004F4B5D" w:rsidP="004F4B5D">
      <w:pPr>
        <w:spacing w:line="360" w:lineRule="auto"/>
        <w:jc w:val="both"/>
        <w:rPr>
          <w:sz w:val="24"/>
          <w:szCs w:val="24"/>
        </w:rPr>
      </w:pPr>
    </w:p>
    <w:p w14:paraId="1ED39D15" w14:textId="77777777" w:rsidR="004F4B5D" w:rsidRPr="0048532F" w:rsidRDefault="004F4B5D" w:rsidP="004F4B5D">
      <w:pPr>
        <w:spacing w:line="360" w:lineRule="auto"/>
        <w:jc w:val="both"/>
        <w:rPr>
          <w:sz w:val="24"/>
          <w:szCs w:val="24"/>
        </w:rPr>
      </w:pPr>
    </w:p>
    <w:p w14:paraId="604DE6FB" w14:textId="77777777" w:rsidR="004F4B5D" w:rsidRPr="0048532F" w:rsidRDefault="004F4B5D" w:rsidP="004F4B5D">
      <w:pPr>
        <w:spacing w:line="360" w:lineRule="auto"/>
        <w:jc w:val="both"/>
        <w:rPr>
          <w:sz w:val="24"/>
          <w:szCs w:val="24"/>
        </w:rPr>
      </w:pPr>
    </w:p>
    <w:p w14:paraId="37E2A493" w14:textId="40B1F97A" w:rsidR="0017193B" w:rsidRPr="0048532F" w:rsidRDefault="004F4B5D" w:rsidP="004F4B5D">
      <w:pPr>
        <w:spacing w:after="0" w:line="360" w:lineRule="auto"/>
        <w:jc w:val="both"/>
        <w:rPr>
          <w:b/>
          <w:sz w:val="28"/>
          <w:szCs w:val="28"/>
        </w:rPr>
      </w:pPr>
      <w:r w:rsidRPr="0048532F">
        <w:rPr>
          <w:sz w:val="24"/>
          <w:szCs w:val="24"/>
        </w:rPr>
        <w:lastRenderedPageBreak/>
        <w:t>Figuur 4.1:  Voorstelling van het aanbod van financieringsvormen volgens levenscyclusfase</w:t>
      </w:r>
      <w:r w:rsidRPr="0048532F">
        <w:rPr>
          <w:noProof/>
          <w:lang w:eastAsia="nl-BE"/>
        </w:rPr>
        <w:drawing>
          <wp:inline distT="0" distB="0" distL="0" distR="0" wp14:anchorId="0CEB6B3E" wp14:editId="3E7DEB3C">
            <wp:extent cx="5444528" cy="8522970"/>
            <wp:effectExtent l="0" t="0" r="381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7481" cy="8527593"/>
                    </a:xfrm>
                    <a:prstGeom prst="rect">
                      <a:avLst/>
                    </a:prstGeom>
                    <a:noFill/>
                  </pic:spPr>
                </pic:pic>
              </a:graphicData>
            </a:graphic>
          </wp:inline>
        </w:drawing>
      </w:r>
    </w:p>
    <w:p w14:paraId="50813CBC" w14:textId="51C26412" w:rsidR="005B57CB" w:rsidRPr="0048532F" w:rsidRDefault="00DF30D3" w:rsidP="00DF30D3">
      <w:pPr>
        <w:pStyle w:val="Kop2"/>
        <w:keepLines/>
        <w:widowControl/>
        <w:tabs>
          <w:tab w:val="clear" w:pos="4536"/>
          <w:tab w:val="clear" w:pos="9639"/>
        </w:tabs>
        <w:suppressAutoHyphens w:val="0"/>
        <w:spacing w:before="40"/>
        <w:rPr>
          <w:rFonts w:asciiTheme="minorHAnsi" w:hAnsiTheme="minorHAnsi" w:cstheme="minorHAnsi"/>
          <w:sz w:val="32"/>
          <w:szCs w:val="32"/>
          <w:lang w:val="nl-BE"/>
        </w:rPr>
      </w:pPr>
      <w:bookmarkStart w:id="65" w:name="_Toc527699747"/>
      <w:r w:rsidRPr="0048532F">
        <w:rPr>
          <w:rFonts w:asciiTheme="minorHAnsi" w:hAnsiTheme="minorHAnsi" w:cstheme="minorHAnsi"/>
          <w:sz w:val="32"/>
          <w:szCs w:val="32"/>
          <w:lang w:val="nl-BE"/>
        </w:rPr>
        <w:lastRenderedPageBreak/>
        <w:t>3.</w:t>
      </w:r>
      <w:bookmarkStart w:id="66" w:name="_Toc527921808"/>
      <w:bookmarkEnd w:id="65"/>
      <w:r w:rsidR="00B22B78">
        <w:rPr>
          <w:rFonts w:asciiTheme="minorHAnsi" w:hAnsiTheme="minorHAnsi" w:cstheme="minorHAnsi"/>
          <w:sz w:val="32"/>
          <w:szCs w:val="32"/>
          <w:lang w:val="nl-BE"/>
        </w:rPr>
        <w:t xml:space="preserve"> </w:t>
      </w:r>
      <w:r w:rsidR="008D264B" w:rsidRPr="0048532F">
        <w:rPr>
          <w:rFonts w:asciiTheme="minorHAnsi" w:hAnsiTheme="minorHAnsi" w:cstheme="minorHAnsi"/>
          <w:sz w:val="32"/>
          <w:szCs w:val="32"/>
          <w:lang w:val="nl-BE"/>
        </w:rPr>
        <w:t>H</w:t>
      </w:r>
      <w:r w:rsidR="005B57CB" w:rsidRPr="0048532F">
        <w:rPr>
          <w:rFonts w:asciiTheme="minorHAnsi" w:hAnsiTheme="minorHAnsi" w:cstheme="minorHAnsi"/>
          <w:sz w:val="32"/>
          <w:szCs w:val="32"/>
          <w:lang w:val="nl-BE"/>
        </w:rPr>
        <w:t>et Vlaams multi-stakeholder ecosysteem</w:t>
      </w:r>
      <w:bookmarkEnd w:id="66"/>
      <w:r w:rsidR="005B57CB" w:rsidRPr="0048532F">
        <w:rPr>
          <w:rFonts w:asciiTheme="minorHAnsi" w:hAnsiTheme="minorHAnsi" w:cstheme="minorHAnsi"/>
          <w:sz w:val="32"/>
          <w:szCs w:val="32"/>
          <w:lang w:val="nl-BE"/>
        </w:rPr>
        <w:t xml:space="preserve"> voor KMO</w:t>
      </w:r>
      <w:r w:rsidR="0056440C" w:rsidRPr="0048532F">
        <w:rPr>
          <w:rFonts w:asciiTheme="minorHAnsi" w:hAnsiTheme="minorHAnsi" w:cstheme="minorHAnsi"/>
          <w:sz w:val="32"/>
          <w:szCs w:val="32"/>
          <w:lang w:val="nl-BE"/>
        </w:rPr>
        <w:t>-</w:t>
      </w:r>
      <w:r w:rsidR="005B57CB" w:rsidRPr="0048532F">
        <w:rPr>
          <w:rFonts w:asciiTheme="minorHAnsi" w:hAnsiTheme="minorHAnsi" w:cstheme="minorHAnsi"/>
          <w:sz w:val="32"/>
          <w:szCs w:val="32"/>
          <w:lang w:val="nl-BE"/>
        </w:rPr>
        <w:t xml:space="preserve">financiering </w:t>
      </w:r>
    </w:p>
    <w:p w14:paraId="40A966B2" w14:textId="2AF1BB27" w:rsidR="00B22B78" w:rsidRPr="0048532F" w:rsidRDefault="00C57B23" w:rsidP="00DF30D3">
      <w:pPr>
        <w:spacing w:line="360" w:lineRule="auto"/>
        <w:jc w:val="both"/>
        <w:rPr>
          <w:sz w:val="24"/>
          <w:szCs w:val="24"/>
        </w:rPr>
      </w:pPr>
      <w:r>
        <w:rPr>
          <w:sz w:val="24"/>
          <w:szCs w:val="24"/>
        </w:rPr>
        <w:t>H</w:t>
      </w:r>
      <w:r w:rsidR="00B22B78">
        <w:rPr>
          <w:sz w:val="24"/>
          <w:szCs w:val="24"/>
        </w:rPr>
        <w:t>ieronder wordt het thema KMO-financiering vanuit een ecosysteem denken benaderd waarbij de ondernemer</w:t>
      </w:r>
      <w:r w:rsidR="00C674A1">
        <w:rPr>
          <w:sz w:val="24"/>
          <w:szCs w:val="24"/>
        </w:rPr>
        <w:t xml:space="preserve"> </w:t>
      </w:r>
      <w:r w:rsidR="00B22B78">
        <w:rPr>
          <w:sz w:val="24"/>
          <w:szCs w:val="24"/>
        </w:rPr>
        <w:t xml:space="preserve">wordt centraal gesteld, </w:t>
      </w:r>
      <w:r w:rsidR="0033154E">
        <w:rPr>
          <w:sz w:val="24"/>
          <w:szCs w:val="24"/>
        </w:rPr>
        <w:t xml:space="preserve">omringd door verschillende stakeholders. </w:t>
      </w:r>
    </w:p>
    <w:p w14:paraId="2ABF2276" w14:textId="54C744BD" w:rsidR="005B57CB" w:rsidRPr="001B7235" w:rsidRDefault="00DF30D3" w:rsidP="001B7235">
      <w:pPr>
        <w:pStyle w:val="Header2"/>
      </w:pPr>
      <w:r w:rsidRPr="0048532F">
        <w:t xml:space="preserve">3.1 </w:t>
      </w:r>
      <w:r w:rsidR="005B57CB" w:rsidRPr="0048532F">
        <w:t>Sleutelfuncties voor waardecreatie binnen het KMO-financiering ecosysteem</w:t>
      </w:r>
    </w:p>
    <w:p w14:paraId="382741CE" w14:textId="77777777" w:rsidR="005B57CB" w:rsidRPr="0048532F" w:rsidRDefault="005B57CB" w:rsidP="00DF30D3">
      <w:pPr>
        <w:spacing w:line="360" w:lineRule="auto"/>
        <w:jc w:val="both"/>
        <w:rPr>
          <w:sz w:val="24"/>
          <w:szCs w:val="24"/>
        </w:rPr>
      </w:pPr>
      <w:r w:rsidRPr="0048532F">
        <w:rPr>
          <w:sz w:val="24"/>
          <w:szCs w:val="24"/>
        </w:rPr>
        <w:t xml:space="preserve">Er </w:t>
      </w:r>
      <w:r w:rsidRPr="001D2D5E">
        <w:rPr>
          <w:sz w:val="24"/>
          <w:szCs w:val="24"/>
        </w:rPr>
        <w:t>worden zes</w:t>
      </w:r>
      <w:r w:rsidRPr="0048532F">
        <w:rPr>
          <w:sz w:val="24"/>
          <w:szCs w:val="24"/>
        </w:rPr>
        <w:t xml:space="preserve"> functies binnen het ecosysteem bekeken die voor een veerkrachtige werking zorgen: </w:t>
      </w:r>
    </w:p>
    <w:p w14:paraId="551456F3" w14:textId="77777777" w:rsidR="005B57CB" w:rsidRPr="0048532F" w:rsidRDefault="005B57CB" w:rsidP="00DF30D3">
      <w:pPr>
        <w:pStyle w:val="Lijstalinea"/>
        <w:numPr>
          <w:ilvl w:val="0"/>
          <w:numId w:val="27"/>
        </w:numPr>
        <w:spacing w:after="0" w:line="360" w:lineRule="auto"/>
        <w:jc w:val="both"/>
        <w:rPr>
          <w:sz w:val="24"/>
          <w:szCs w:val="24"/>
        </w:rPr>
      </w:pPr>
      <w:r w:rsidRPr="0048532F">
        <w:rPr>
          <w:sz w:val="24"/>
          <w:szCs w:val="24"/>
        </w:rPr>
        <w:t xml:space="preserve">informeren &amp; sensibiliseren, </w:t>
      </w:r>
    </w:p>
    <w:p w14:paraId="08587D53" w14:textId="77777777" w:rsidR="005B57CB" w:rsidRPr="0048532F" w:rsidRDefault="005B57CB" w:rsidP="00DF30D3">
      <w:pPr>
        <w:pStyle w:val="Lijstalinea"/>
        <w:numPr>
          <w:ilvl w:val="0"/>
          <w:numId w:val="27"/>
        </w:numPr>
        <w:spacing w:after="0" w:line="360" w:lineRule="auto"/>
        <w:jc w:val="both"/>
        <w:rPr>
          <w:sz w:val="24"/>
          <w:szCs w:val="24"/>
        </w:rPr>
      </w:pPr>
      <w:r w:rsidRPr="0048532F">
        <w:rPr>
          <w:sz w:val="24"/>
          <w:szCs w:val="24"/>
        </w:rPr>
        <w:t xml:space="preserve">advies &amp; begeleiding, </w:t>
      </w:r>
    </w:p>
    <w:p w14:paraId="45CC92D9" w14:textId="77777777" w:rsidR="005B57CB" w:rsidRPr="0048532F" w:rsidRDefault="005B57CB" w:rsidP="00DF30D3">
      <w:pPr>
        <w:pStyle w:val="Lijstalinea"/>
        <w:numPr>
          <w:ilvl w:val="0"/>
          <w:numId w:val="27"/>
        </w:numPr>
        <w:spacing w:after="0" w:line="360" w:lineRule="auto"/>
        <w:jc w:val="both"/>
        <w:rPr>
          <w:sz w:val="24"/>
          <w:szCs w:val="24"/>
        </w:rPr>
      </w:pPr>
      <w:r w:rsidRPr="0048532F">
        <w:rPr>
          <w:sz w:val="24"/>
          <w:szCs w:val="24"/>
        </w:rPr>
        <w:t xml:space="preserve">belangenbehartiging, </w:t>
      </w:r>
    </w:p>
    <w:p w14:paraId="542A636D" w14:textId="77777777" w:rsidR="005B57CB" w:rsidRPr="0048532F" w:rsidRDefault="005B57CB" w:rsidP="00DF30D3">
      <w:pPr>
        <w:pStyle w:val="Lijstalinea"/>
        <w:numPr>
          <w:ilvl w:val="0"/>
          <w:numId w:val="27"/>
        </w:numPr>
        <w:spacing w:after="0" w:line="360" w:lineRule="auto"/>
        <w:jc w:val="both"/>
        <w:rPr>
          <w:sz w:val="24"/>
          <w:szCs w:val="24"/>
        </w:rPr>
      </w:pPr>
      <w:r w:rsidRPr="0048532F">
        <w:rPr>
          <w:sz w:val="24"/>
          <w:szCs w:val="24"/>
        </w:rPr>
        <w:t xml:space="preserve">regelgeving, </w:t>
      </w:r>
    </w:p>
    <w:p w14:paraId="79352935" w14:textId="77777777" w:rsidR="005B57CB" w:rsidRPr="0048532F" w:rsidRDefault="005B57CB" w:rsidP="00DF30D3">
      <w:pPr>
        <w:pStyle w:val="Lijstalinea"/>
        <w:numPr>
          <w:ilvl w:val="0"/>
          <w:numId w:val="27"/>
        </w:numPr>
        <w:spacing w:after="0" w:line="360" w:lineRule="auto"/>
        <w:jc w:val="both"/>
        <w:rPr>
          <w:sz w:val="24"/>
          <w:szCs w:val="24"/>
        </w:rPr>
      </w:pPr>
      <w:r w:rsidRPr="0048532F">
        <w:rPr>
          <w:sz w:val="24"/>
          <w:szCs w:val="24"/>
        </w:rPr>
        <w:t>waarborgen, subsidies &amp; stimuli,</w:t>
      </w:r>
    </w:p>
    <w:p w14:paraId="077AC394" w14:textId="77777777" w:rsidR="005B57CB" w:rsidRPr="0048532F" w:rsidRDefault="005B57CB" w:rsidP="00DF30D3">
      <w:pPr>
        <w:pStyle w:val="Lijstalinea"/>
        <w:numPr>
          <w:ilvl w:val="0"/>
          <w:numId w:val="27"/>
        </w:numPr>
        <w:spacing w:after="0" w:line="360" w:lineRule="auto"/>
        <w:jc w:val="both"/>
        <w:rPr>
          <w:sz w:val="24"/>
          <w:szCs w:val="24"/>
        </w:rPr>
      </w:pPr>
      <w:r w:rsidRPr="0048532F">
        <w:rPr>
          <w:sz w:val="24"/>
          <w:szCs w:val="24"/>
        </w:rPr>
        <w:t>aanbod van financieringsinstrumenten.</w:t>
      </w:r>
    </w:p>
    <w:p w14:paraId="0BADB8D8" w14:textId="77777777" w:rsidR="005B57CB" w:rsidRPr="0048532F" w:rsidRDefault="005B57CB" w:rsidP="00DF30D3">
      <w:pPr>
        <w:spacing w:line="360" w:lineRule="auto"/>
        <w:jc w:val="both"/>
        <w:rPr>
          <w:sz w:val="24"/>
          <w:szCs w:val="24"/>
        </w:rPr>
      </w:pPr>
    </w:p>
    <w:p w14:paraId="2298F32A" w14:textId="49F79CB5" w:rsidR="005B57CB" w:rsidRPr="0048532F" w:rsidRDefault="005B57CB" w:rsidP="00DF30D3">
      <w:pPr>
        <w:spacing w:line="360" w:lineRule="auto"/>
        <w:jc w:val="both"/>
        <w:rPr>
          <w:sz w:val="24"/>
          <w:szCs w:val="24"/>
        </w:rPr>
      </w:pPr>
      <w:r w:rsidRPr="0048532F">
        <w:rPr>
          <w:sz w:val="24"/>
          <w:szCs w:val="24"/>
        </w:rPr>
        <w:t xml:space="preserve">Inzake informeren en sensibiliseren spelen overheid en intermediaire organisaties een grote rol. Maar ook het onderwijs op diverse </w:t>
      </w:r>
      <w:r w:rsidR="001D2D5E" w:rsidRPr="0048532F">
        <w:rPr>
          <w:sz w:val="24"/>
          <w:szCs w:val="24"/>
        </w:rPr>
        <w:t>niveaus</w:t>
      </w:r>
      <w:r w:rsidRPr="0048532F">
        <w:rPr>
          <w:sz w:val="24"/>
          <w:szCs w:val="24"/>
        </w:rPr>
        <w:t xml:space="preserve"> (academisch en professioneel onderwijs, executive opleidingen en seminaries) heeft een belangrijke opdracht. Vanuit een comparatief opzicht blijken de rollen in deze functie goed bezet te zijn. Niettemin blijkt er een belangrijk kennisgebrek te bestaan bij de Vlaamse </w:t>
      </w:r>
      <w:r w:rsidR="001D2D5E" w:rsidRPr="0048532F">
        <w:rPr>
          <w:sz w:val="24"/>
          <w:szCs w:val="24"/>
        </w:rPr>
        <w:t>kmo’s</w:t>
      </w:r>
      <w:r w:rsidRPr="0048532F">
        <w:rPr>
          <w:sz w:val="24"/>
          <w:szCs w:val="24"/>
        </w:rPr>
        <w:t xml:space="preserve"> omtrent </w:t>
      </w:r>
      <w:r w:rsidR="001D2D5E" w:rsidRPr="0048532F">
        <w:rPr>
          <w:sz w:val="24"/>
          <w:szCs w:val="24"/>
        </w:rPr>
        <w:t xml:space="preserve">het </w:t>
      </w:r>
      <w:r w:rsidR="001D2D5E">
        <w:rPr>
          <w:sz w:val="24"/>
          <w:szCs w:val="24"/>
        </w:rPr>
        <w:t>volle</w:t>
      </w:r>
      <w:r w:rsidRPr="0048532F">
        <w:rPr>
          <w:sz w:val="24"/>
          <w:szCs w:val="24"/>
        </w:rPr>
        <w:t xml:space="preserve"> bereik aan relevante financieringsvormen. Vermits er geen minimumcriteria voor kennis over bedrijfsbeheer en financiering meer gelden om te kunnen starten als ondernemer, is het niet voor de hand liggend om het kennisgebrek via opleidingen aan te pakken. </w:t>
      </w:r>
    </w:p>
    <w:p w14:paraId="60B54AAD" w14:textId="77777777" w:rsidR="005B57CB" w:rsidRPr="0048532F" w:rsidRDefault="005B57CB" w:rsidP="00DF30D3">
      <w:pPr>
        <w:spacing w:line="360" w:lineRule="auto"/>
        <w:jc w:val="both"/>
        <w:rPr>
          <w:sz w:val="24"/>
          <w:szCs w:val="24"/>
        </w:rPr>
      </w:pPr>
    </w:p>
    <w:p w14:paraId="25FEC66F" w14:textId="08161DDF" w:rsidR="005B57CB" w:rsidRPr="0048532F" w:rsidRDefault="005B57CB" w:rsidP="00DF30D3">
      <w:pPr>
        <w:spacing w:line="360" w:lineRule="auto"/>
        <w:jc w:val="both"/>
        <w:rPr>
          <w:sz w:val="24"/>
          <w:szCs w:val="24"/>
        </w:rPr>
      </w:pPr>
      <w:r w:rsidRPr="0048532F">
        <w:rPr>
          <w:sz w:val="24"/>
          <w:szCs w:val="24"/>
        </w:rPr>
        <w:t xml:space="preserve">Inzake advies en begeleiding wordt een beroep gedaan op zowel private als overheidsorganisaties. De eigen accountants &amp; boekhouders van een KMO hebben een belangrijke rol, maar ook intermediaire organisaties (bv. UNIZO, VOKA, ETION, ...) </w:t>
      </w:r>
      <w:r w:rsidRPr="0048532F">
        <w:rPr>
          <w:sz w:val="24"/>
          <w:szCs w:val="24"/>
        </w:rPr>
        <w:lastRenderedPageBreak/>
        <w:t xml:space="preserve">en incubatoren &amp; acceleratoren. Ook de overheid kan door gepaste acties en initiatieven meewerken aan begeleiding en advies. Over het financieringslandschap heen blijkt deze functie echter minder ontwikkeld dan in de buurlanden. Onder invloed van de digitalisering trekken de banken hun lokale dienstverlening stelselmatig terug. Onafhankelijke kredietmakelaars, zoals in Frankrijk en Nederland zijn behalve in West-Vlaanderen slechts in beperkte mate terug te vinden. In Nederland bestaan er zelfs opleidingen tot KMO-kredietmakelaar. De adviseur voor de meeste ondernemers is nu de boekhouder / accountant, doch de kleinere kantoren zijn doorgaans onvoldoende op de hoogte van alle financieringsmogelijkheden. Met de oprukkende digitalisering in die </w:t>
      </w:r>
      <w:r w:rsidR="001D2D5E" w:rsidRPr="0048532F">
        <w:rPr>
          <w:sz w:val="24"/>
          <w:szCs w:val="24"/>
        </w:rPr>
        <w:t>sector, is</w:t>
      </w:r>
      <w:r w:rsidRPr="0048532F">
        <w:rPr>
          <w:sz w:val="24"/>
          <w:szCs w:val="24"/>
        </w:rPr>
        <w:t xml:space="preserve"> dit wel een interessante mogelijkheid tot horizontale diversificatie voor boekhouders / accountants, indien daarvoor ook afdoende navormingsmogelijkheden worden aangeboden.</w:t>
      </w:r>
    </w:p>
    <w:p w14:paraId="3A0F6645" w14:textId="0485650F" w:rsidR="005B57CB" w:rsidRPr="0048532F" w:rsidRDefault="005B57CB" w:rsidP="00DF30D3">
      <w:pPr>
        <w:spacing w:line="360" w:lineRule="auto"/>
        <w:jc w:val="both"/>
        <w:rPr>
          <w:sz w:val="24"/>
          <w:szCs w:val="24"/>
        </w:rPr>
      </w:pPr>
      <w:r w:rsidRPr="0048532F">
        <w:rPr>
          <w:sz w:val="24"/>
          <w:szCs w:val="24"/>
        </w:rPr>
        <w:t>Inzake belangenbehartiging spelen intermediaire organisaties en sectorfederaties een belangrijke rol. Deze rol is belangrijk in het ecosysteem voor de dialoog en afstemming tussen stakeholdergroepen enerzijds en de interne organisatie van deze stakeholdergroepen voor het regelen van deontologische principes en maatregelen tegen marktfalen. Wat opvalt in het Vlaams landschap is dat de financiers met Febelfin een sterke, eengemaakte belangen verdediger hebben, maar dat nieuwe vormen van financiering niet afzonderlijk vertegenwoordigd worden. Voor de recente Fintech spelers is er wel zo’n afzonderlijke vertegenwoordiging. Wat betreft de belangenbehartiging voor ondernemers zelf op het vlak van financiering blijken met name de cross-sectorale netwerkorganisaties, zoals Unizo</w:t>
      </w:r>
      <w:r w:rsidR="006539B9">
        <w:rPr>
          <w:sz w:val="24"/>
          <w:szCs w:val="24"/>
        </w:rPr>
        <w:t>,</w:t>
      </w:r>
      <w:r w:rsidRPr="0048532F">
        <w:rPr>
          <w:sz w:val="24"/>
          <w:szCs w:val="24"/>
        </w:rPr>
        <w:t xml:space="preserve"> Voka </w:t>
      </w:r>
      <w:r w:rsidR="006539B9">
        <w:rPr>
          <w:sz w:val="24"/>
          <w:szCs w:val="24"/>
        </w:rPr>
        <w:t xml:space="preserve">en NSZ </w:t>
      </w:r>
      <w:r w:rsidRPr="0048532F">
        <w:rPr>
          <w:sz w:val="24"/>
          <w:szCs w:val="24"/>
        </w:rPr>
        <w:t xml:space="preserve">actief te zijn. </w:t>
      </w:r>
    </w:p>
    <w:p w14:paraId="7BD325A7" w14:textId="77777777" w:rsidR="005B57CB" w:rsidRPr="0048532F" w:rsidRDefault="005B57CB" w:rsidP="00DF30D3">
      <w:pPr>
        <w:spacing w:line="360" w:lineRule="auto"/>
        <w:jc w:val="both"/>
        <w:rPr>
          <w:sz w:val="24"/>
          <w:szCs w:val="24"/>
        </w:rPr>
      </w:pPr>
    </w:p>
    <w:p w14:paraId="6E586789" w14:textId="77777777" w:rsidR="005B57CB" w:rsidRPr="0048532F" w:rsidRDefault="005B57CB" w:rsidP="00DF30D3">
      <w:pPr>
        <w:spacing w:line="360" w:lineRule="auto"/>
        <w:jc w:val="both"/>
        <w:rPr>
          <w:sz w:val="24"/>
          <w:szCs w:val="24"/>
        </w:rPr>
      </w:pPr>
      <w:r w:rsidRPr="0048532F">
        <w:rPr>
          <w:sz w:val="24"/>
          <w:szCs w:val="24"/>
        </w:rPr>
        <w:t xml:space="preserve">Inzake regelgeving wordt vooral gekeken naar de wetgever (handels- en vennootschapswet en fiscale wetten opgesteld en goedgekeurd door de overheid), alsook naar controle-instanties zoals de FSMA en de NBB. Op het vlak van de regulatoire impact op zakendoen scoort het Vlaamse landschap niet erg goed in internationale vergelijkingen als de Global Entrepreneurship Monitor. Wel is er verbetering merkbaar en blijken de grootste problemen met regelgeving voor ondernemers zich voornamelijk nog te bevinden in de arbeidsmarktregelgeving. Enkele financiële domeinen van regelgeving die mogelijk nog als een hindernis worden aanzien voor een vlotte werking, zijn de fiscale verschillen tussen landen en de regelgeving omtrent </w:t>
      </w:r>
      <w:r w:rsidRPr="0048532F">
        <w:rPr>
          <w:sz w:val="24"/>
          <w:szCs w:val="24"/>
        </w:rPr>
        <w:lastRenderedPageBreak/>
        <w:t xml:space="preserve">het gebruik van online platformen, zoals die voor crowdfunding en andere nieuwe financieringsvormen. Over het algemeen staan de spelers binnen deze functie verder van de ondernemer af. Het zijn vooral spelers vanuit de andere functies die de brug slaan tussen wetgeving en ondernemer in de vorm van belangenbehartiging bij het vormen van de regelgeving (bv. het VBO), of van advies en begeleiding bij het implementeren van het voldoen aan de regelgeving (bv. de boekhouder / accountant). </w:t>
      </w:r>
    </w:p>
    <w:p w14:paraId="5088D3F3" w14:textId="77777777" w:rsidR="005B57CB" w:rsidRPr="0048532F" w:rsidRDefault="005B57CB" w:rsidP="00DF30D3">
      <w:pPr>
        <w:spacing w:line="360" w:lineRule="auto"/>
        <w:jc w:val="both"/>
        <w:rPr>
          <w:sz w:val="24"/>
          <w:szCs w:val="24"/>
        </w:rPr>
      </w:pPr>
    </w:p>
    <w:p w14:paraId="2C3801BF" w14:textId="3CBB1C64" w:rsidR="005B57CB" w:rsidRDefault="005B57CB" w:rsidP="00DF30D3">
      <w:pPr>
        <w:spacing w:line="360" w:lineRule="auto"/>
        <w:jc w:val="both"/>
        <w:rPr>
          <w:sz w:val="24"/>
          <w:szCs w:val="24"/>
        </w:rPr>
      </w:pPr>
      <w:r w:rsidRPr="0048532F">
        <w:rPr>
          <w:sz w:val="24"/>
          <w:szCs w:val="24"/>
        </w:rPr>
        <w:t xml:space="preserve">Voor waarborgen, subsidies &amp; stimuli kan men een beroep doen op de overheid, </w:t>
      </w:r>
      <w:r w:rsidR="00F24D1A" w:rsidRPr="0048532F">
        <w:rPr>
          <w:sz w:val="24"/>
          <w:szCs w:val="24"/>
        </w:rPr>
        <w:t xml:space="preserve">VLAIO </w:t>
      </w:r>
      <w:r w:rsidRPr="0048532F">
        <w:rPr>
          <w:sz w:val="24"/>
          <w:szCs w:val="24"/>
        </w:rPr>
        <w:t xml:space="preserve">en PMV(/z). Op dit vlak doet het Belgische ecosysteem het relatief goed. In de laatste publicatie van de Global Entrepreneurship Monitor bereikte Vlaanderen daarmee de eerste plaats qua overheidsstimulering. Voornamelijk </w:t>
      </w:r>
      <w:r w:rsidR="00F24D1A" w:rsidRPr="0048532F">
        <w:rPr>
          <w:sz w:val="24"/>
          <w:szCs w:val="24"/>
        </w:rPr>
        <w:t xml:space="preserve">VLAIO </w:t>
      </w:r>
      <w:r w:rsidRPr="0048532F">
        <w:rPr>
          <w:sz w:val="24"/>
          <w:szCs w:val="24"/>
        </w:rPr>
        <w:t xml:space="preserve">is zeer actief op dit vlak en bouwt nog verder aan een klantgerichte werking met de vernieuwde front office werking. </w:t>
      </w:r>
      <w:r w:rsidR="00D15943">
        <w:rPr>
          <w:sz w:val="24"/>
          <w:szCs w:val="24"/>
        </w:rPr>
        <w:t>Daarnaast verschaft PMV/z, binnen het kader van de De-Minimis Verordening</w:t>
      </w:r>
      <w:r w:rsidR="00D15943">
        <w:rPr>
          <w:rStyle w:val="Voetnootmarkering"/>
          <w:sz w:val="24"/>
          <w:szCs w:val="24"/>
        </w:rPr>
        <w:footnoteReference w:id="1"/>
      </w:r>
      <w:r w:rsidR="00D15943">
        <w:rPr>
          <w:sz w:val="24"/>
          <w:szCs w:val="24"/>
        </w:rPr>
        <w:t xml:space="preserve">, leningen en de Waarborgregeling tot 1,5 miljoen EUR aan gunstigere voorwaarden. </w:t>
      </w:r>
      <w:r w:rsidRPr="0048532F">
        <w:rPr>
          <w:sz w:val="24"/>
          <w:szCs w:val="24"/>
        </w:rPr>
        <w:t>Deze stimuli worden als minder toegankelijk ervaren, wat ook blijkt uit de lage succescijfers. Andere stimuli situeren zich op federaal niveau en op Europees niveau zijn er maatregelen vanwege o.a. het Horizon 2020 KMO instrument, COSME en enkele sectorspecifieke programma’s (bv. voor mobiliteit, transport en landbouw). Een aandachtspunt bij de subsidies is de barrière die wordt opgeworpen voor start- en scale-ups die sterk investeren in bv. de ontwikkeling van een technologie of internationalisatie. In dat geval ontstaat er, zeker bij de ambitieuze starters en groeiers, een cash burn die jaren kan oplopen, ten koste van het eigen vermogen. Hierdoor kunnen zij geclassificeerd worden als organisatie in moeilijkheden en uitgesloten van innovatiesubsidies.</w:t>
      </w:r>
    </w:p>
    <w:p w14:paraId="40ACD869" w14:textId="2DF8731A" w:rsidR="00940F4A" w:rsidRPr="0048532F" w:rsidRDefault="00940F4A" w:rsidP="00DF30D3">
      <w:pPr>
        <w:spacing w:line="360" w:lineRule="auto"/>
        <w:jc w:val="both"/>
        <w:rPr>
          <w:sz w:val="24"/>
          <w:szCs w:val="24"/>
        </w:rPr>
      </w:pPr>
      <w:r>
        <w:rPr>
          <w:sz w:val="24"/>
          <w:szCs w:val="24"/>
        </w:rPr>
        <w:t xml:space="preserve">Inzake het aanbod van financieringsinstrumenten kan er verwezen naar deel 1 tot en met 3 van het rapport, waar er zowel gesproken wordt over de traditionele en opkomende financieringsinstrumenten, en verder samengevat in het algemeen besluit (zie verder). </w:t>
      </w:r>
    </w:p>
    <w:p w14:paraId="7BA7C883" w14:textId="77777777" w:rsidR="005B57CB" w:rsidRPr="0048532F" w:rsidRDefault="005B57CB" w:rsidP="005B57CB"/>
    <w:p w14:paraId="6EC43868" w14:textId="5356BF7E" w:rsidR="005B57CB" w:rsidRPr="001B7235" w:rsidRDefault="00DF30D3" w:rsidP="001B7235">
      <w:pPr>
        <w:pStyle w:val="Header2"/>
      </w:pPr>
      <w:r w:rsidRPr="0048532F">
        <w:t xml:space="preserve">3.2 </w:t>
      </w:r>
      <w:r w:rsidR="005B57CB" w:rsidRPr="0048532F">
        <w:t>Invulling van verschillende rollen binnen de functies</w:t>
      </w:r>
    </w:p>
    <w:p w14:paraId="1EF7A6CA" w14:textId="7118322C" w:rsidR="005B57CB" w:rsidRPr="0048532F" w:rsidRDefault="005B57CB" w:rsidP="00DF30D3">
      <w:pPr>
        <w:spacing w:line="360" w:lineRule="auto"/>
        <w:jc w:val="both"/>
        <w:rPr>
          <w:sz w:val="24"/>
          <w:szCs w:val="24"/>
        </w:rPr>
      </w:pPr>
      <w:r w:rsidRPr="0048532F">
        <w:rPr>
          <w:sz w:val="24"/>
          <w:szCs w:val="24"/>
        </w:rPr>
        <w:t>Hieronder worden de belangrijkste missende onderdelen voor een goed werkend ecosysteem beschreven. Het onderstaande overzicht beschrijft de voornaamste evoluties en verschuivingen en die wenselijk zijn ter ondersteuning van de goede werking van het ecosysteem in de toekomst:</w:t>
      </w:r>
    </w:p>
    <w:p w14:paraId="33CEA4AD" w14:textId="77777777" w:rsidR="00DF30D3" w:rsidRPr="0048532F" w:rsidRDefault="00DF30D3" w:rsidP="00DF30D3">
      <w:pPr>
        <w:spacing w:line="360" w:lineRule="auto"/>
        <w:jc w:val="both"/>
        <w:rPr>
          <w:sz w:val="24"/>
          <w:szCs w:val="24"/>
        </w:rPr>
      </w:pPr>
    </w:p>
    <w:p w14:paraId="5AEF73B6" w14:textId="77777777" w:rsidR="005B57CB" w:rsidRPr="0048532F" w:rsidRDefault="005B57CB" w:rsidP="00DF30D3">
      <w:pPr>
        <w:pStyle w:val="Lijstalinea"/>
        <w:numPr>
          <w:ilvl w:val="0"/>
          <w:numId w:val="35"/>
        </w:numPr>
        <w:spacing w:after="0" w:line="360" w:lineRule="auto"/>
        <w:jc w:val="both"/>
        <w:rPr>
          <w:sz w:val="24"/>
          <w:szCs w:val="24"/>
        </w:rPr>
      </w:pPr>
      <w:r w:rsidRPr="0048532F">
        <w:rPr>
          <w:sz w:val="24"/>
          <w:szCs w:val="24"/>
        </w:rPr>
        <w:t xml:space="preserve">Een ecosysteem dat maximale ondersteuning biedt aan ondernemers door uitgebreider in te zetten op informatie, sensibilisering, adviesverlening, begeleiding en bedrijfsvriendelijke regelgeving en ondersteuningsmaatregelen. </w:t>
      </w:r>
    </w:p>
    <w:p w14:paraId="2F370454" w14:textId="0938019D" w:rsidR="005B57CB" w:rsidRPr="0048532F" w:rsidRDefault="005B57CB" w:rsidP="00DF30D3">
      <w:pPr>
        <w:spacing w:line="360" w:lineRule="auto"/>
        <w:jc w:val="both"/>
        <w:rPr>
          <w:sz w:val="24"/>
          <w:szCs w:val="24"/>
        </w:rPr>
      </w:pPr>
      <w:r w:rsidRPr="0048532F">
        <w:rPr>
          <w:sz w:val="24"/>
          <w:szCs w:val="24"/>
        </w:rPr>
        <w:t xml:space="preserve">Waar ondernemers nu over het algemeen relatief makkelijk aan financiering geraken in Vlaanderen, blijkt dat voor de meer complexe financieringen en in het algemeen voor een optimale financieringsmix, er een tweeledig kennisprobleem zit in het huidig ecosysteem. Enerzijds blijkt de kennis over meer gevarieerde financieringsmixen en nieuwere </w:t>
      </w:r>
      <w:r w:rsidR="001D2D5E" w:rsidRPr="0048532F">
        <w:rPr>
          <w:sz w:val="24"/>
          <w:szCs w:val="24"/>
        </w:rPr>
        <w:t>financieringsvormen aan</w:t>
      </w:r>
      <w:r w:rsidRPr="0048532F">
        <w:rPr>
          <w:sz w:val="24"/>
          <w:szCs w:val="24"/>
        </w:rPr>
        <w:t xml:space="preserve"> de vraagzijde ontoereikend, anderzijds worden er wel stappen gezet aan de aanbodzijde (m.n. </w:t>
      </w:r>
      <w:r w:rsidR="00FE685D">
        <w:rPr>
          <w:sz w:val="24"/>
          <w:szCs w:val="24"/>
        </w:rPr>
        <w:t>FINMIX</w:t>
      </w:r>
      <w:r w:rsidRPr="0048532F">
        <w:rPr>
          <w:sz w:val="24"/>
          <w:szCs w:val="24"/>
        </w:rPr>
        <w:t xml:space="preserve">, innovation bankers), maar is dat aanbod in schaal en scope ontoereikend. De banken blijken hun lokaal dienstverleningsnetwerk net te reduceren in de voortschrijdende digitaliseringsgolf en het ontbreekt aan makelaars en aan geavanceerde kennis over financiering bij de doorsnee accountant om het gat dat zij laten vallen, in te vullen. Ook lokale bankbedienden zijn vaak onvoldoende op de hoogte van alle mogelijke financieringsvormen om gericht advies te geven m.b.t. de juiste financieringsmix. De digitalisering van kredietaanvraagprocessen bij een aantal grootbanken verlaagt bovendien de nood aan kennis over de beslissingscriteria bij financieringsbeslissingen bij de lokale bankbedienden. Qua online tools voor advies en doorverwijzing worden er eerste stappen gezet door sommige banken en bestaat er ook een statische pagina vanwege </w:t>
      </w:r>
      <w:r w:rsidR="00A644AE" w:rsidRPr="0048532F">
        <w:rPr>
          <w:sz w:val="24"/>
          <w:szCs w:val="24"/>
        </w:rPr>
        <w:t>VLAIO</w:t>
      </w:r>
      <w:r w:rsidRPr="0048532F">
        <w:rPr>
          <w:sz w:val="24"/>
          <w:szCs w:val="24"/>
        </w:rPr>
        <w:t xml:space="preserve">. In Nederland werkte een aantal jaren een dergelijke tool, geïnitieerd in 2015, als katalysator voor verbeterde informering naar ondernemers toe. </w:t>
      </w:r>
    </w:p>
    <w:p w14:paraId="523600A2" w14:textId="77777777" w:rsidR="00DF30D3" w:rsidRPr="0048532F" w:rsidRDefault="00DF30D3" w:rsidP="00DF30D3">
      <w:pPr>
        <w:spacing w:line="360" w:lineRule="auto"/>
        <w:jc w:val="both"/>
        <w:rPr>
          <w:sz w:val="24"/>
          <w:szCs w:val="24"/>
        </w:rPr>
      </w:pPr>
    </w:p>
    <w:p w14:paraId="660FE960" w14:textId="77777777" w:rsidR="005B57CB" w:rsidRPr="0048532F" w:rsidRDefault="005B57CB" w:rsidP="00DF30D3">
      <w:pPr>
        <w:pStyle w:val="Lijstalinea"/>
        <w:numPr>
          <w:ilvl w:val="0"/>
          <w:numId w:val="36"/>
        </w:numPr>
        <w:spacing w:after="0" w:line="360" w:lineRule="auto"/>
        <w:jc w:val="both"/>
        <w:rPr>
          <w:sz w:val="24"/>
          <w:szCs w:val="24"/>
        </w:rPr>
      </w:pPr>
      <w:r w:rsidRPr="0048532F">
        <w:rPr>
          <w:sz w:val="24"/>
          <w:szCs w:val="24"/>
        </w:rPr>
        <w:lastRenderedPageBreak/>
        <w:t>Een ecosysteem waarin de ondernemer en de KMO een centrale plaats innemen als aanvrager van financiering en ondersteuning, en waarbij de afstand tussen de ondernemer en de diverse spelers verder wordt gereduceerd en waarbij men werkelijk de taal spreekt van de ondernemer.</w:t>
      </w:r>
    </w:p>
    <w:p w14:paraId="0B78F5F3" w14:textId="77777777" w:rsidR="005B57CB" w:rsidRPr="0048532F" w:rsidRDefault="005B57CB" w:rsidP="00DF30D3">
      <w:pPr>
        <w:spacing w:line="360" w:lineRule="auto"/>
        <w:jc w:val="both"/>
        <w:rPr>
          <w:sz w:val="24"/>
          <w:szCs w:val="24"/>
        </w:rPr>
      </w:pPr>
      <w:r w:rsidRPr="0048532F">
        <w:rPr>
          <w:sz w:val="24"/>
          <w:szCs w:val="24"/>
        </w:rPr>
        <w:t xml:space="preserve">Momenteel blijkt er een kloof tussen de vraag- en aanbodzijde. In tegenstelling tot andere competitieve markten, waarin de aanbieders producten en dienstverlening afstemmen op de noden en wensen van de vraagzijde, gebeurt dit in de financieringsmarkt onvoldoende op het vlak van de dienstverlening. Het ontbreekt m.n. de traditionele spelers ten dele aan een klant-centrische ‘value delivery’ strategie. In plaats daarvan wordt van de klant in de markt voor ondernemerschapsfinanciering verwacht dat die zich aanpast aan de formaliteiten en de eisen van de financieringsinstelling. </w:t>
      </w:r>
    </w:p>
    <w:p w14:paraId="3A80183C" w14:textId="77777777" w:rsidR="005B57CB" w:rsidRPr="0048532F" w:rsidRDefault="005B57CB" w:rsidP="00DF30D3">
      <w:pPr>
        <w:spacing w:line="360" w:lineRule="auto"/>
        <w:jc w:val="both"/>
        <w:rPr>
          <w:sz w:val="24"/>
          <w:szCs w:val="24"/>
        </w:rPr>
      </w:pPr>
      <w:r w:rsidRPr="0048532F">
        <w:rPr>
          <w:sz w:val="24"/>
          <w:szCs w:val="24"/>
        </w:rPr>
        <w:t xml:space="preserve">Bij de laagrisico-financieringen, waarvan er een comparatief zeer groot volume is in de Vlaamse markt, leidt dit ertoe dat er weinig differentiatie is van het aanbod naar de ondernemers en een gebrek aan specifiek advies omtrent de optimale financieringsmix. Men komt vaak niet los van het eigen aanbod om te denken in functie van de beste oplossing voor de klant. Om de kost en het risico te drukken, is dat vaak een mix van financieringen. Niet alle onderdelen van die mix worden noodzakelijk binnen één instelling aangeboden. </w:t>
      </w:r>
    </w:p>
    <w:p w14:paraId="5F2E8F09" w14:textId="49F3C1F6" w:rsidR="005B57CB" w:rsidRPr="0048532F" w:rsidRDefault="005B57CB" w:rsidP="00DF30D3">
      <w:pPr>
        <w:spacing w:line="360" w:lineRule="auto"/>
        <w:jc w:val="both"/>
        <w:rPr>
          <w:sz w:val="24"/>
          <w:szCs w:val="24"/>
        </w:rPr>
      </w:pPr>
      <w:r w:rsidRPr="0048532F">
        <w:rPr>
          <w:sz w:val="24"/>
          <w:szCs w:val="24"/>
        </w:rPr>
        <w:t xml:space="preserve">Bij financieringen met een hoger risico vertaalt dit zich in een zeer hoge drempel die opgeworpen wordt voor de ondernemers, ongeacht hoe beloftevol hun </w:t>
      </w:r>
      <w:r w:rsidR="001D2D5E" w:rsidRPr="0048532F">
        <w:rPr>
          <w:sz w:val="24"/>
          <w:szCs w:val="24"/>
        </w:rPr>
        <w:t>businessplan</w:t>
      </w:r>
      <w:r w:rsidRPr="0048532F">
        <w:rPr>
          <w:sz w:val="24"/>
          <w:szCs w:val="24"/>
        </w:rPr>
        <w:t xml:space="preserve"> ook is. De bedrijven met de beste financieringsaanvraag en de meeste financieringskennis in huis, zullen het wel halen. Deze vorm van financieel Darwinisme gaat er echter aan voorbij dat het niet de core business is van een onderneming om financiering te verzekeren, maar om winstgevend en in voldoende volumes haar producten of oplossingen op de markt te brengen. Dergelijk afromen van de markt kan nadelig zijn voor een goed werkend ecosysteem. </w:t>
      </w:r>
    </w:p>
    <w:p w14:paraId="183232ED" w14:textId="77777777" w:rsidR="005B57CB" w:rsidRPr="0048532F" w:rsidRDefault="005B57CB" w:rsidP="00DF30D3">
      <w:pPr>
        <w:spacing w:line="360" w:lineRule="auto"/>
        <w:jc w:val="both"/>
        <w:rPr>
          <w:sz w:val="24"/>
          <w:szCs w:val="24"/>
        </w:rPr>
      </w:pPr>
    </w:p>
    <w:p w14:paraId="58D85BBA" w14:textId="77777777" w:rsidR="005B57CB" w:rsidRPr="0048532F" w:rsidRDefault="005B57CB" w:rsidP="00DF30D3">
      <w:pPr>
        <w:pStyle w:val="Lijstalinea"/>
        <w:numPr>
          <w:ilvl w:val="0"/>
          <w:numId w:val="35"/>
        </w:numPr>
        <w:spacing w:after="0" w:line="360" w:lineRule="auto"/>
        <w:jc w:val="both"/>
        <w:rPr>
          <w:sz w:val="24"/>
          <w:szCs w:val="24"/>
        </w:rPr>
      </w:pPr>
      <w:r w:rsidRPr="0048532F">
        <w:rPr>
          <w:sz w:val="24"/>
          <w:szCs w:val="24"/>
        </w:rPr>
        <w:t xml:space="preserve">Een geïntegreerd ecosysteem waarin er betere afstemming heerst en nauwere samenwerking plaatsvindt tussen sleutelspelers in aanbod-, vraag- en intermediaire rollen. </w:t>
      </w:r>
    </w:p>
    <w:p w14:paraId="7F43E028" w14:textId="77777777" w:rsidR="005B57CB" w:rsidRPr="0048532F" w:rsidRDefault="005B57CB" w:rsidP="00DF30D3">
      <w:pPr>
        <w:spacing w:line="360" w:lineRule="auto"/>
        <w:jc w:val="both"/>
        <w:rPr>
          <w:sz w:val="24"/>
          <w:szCs w:val="24"/>
        </w:rPr>
      </w:pPr>
      <w:r w:rsidRPr="0048532F">
        <w:rPr>
          <w:sz w:val="24"/>
          <w:szCs w:val="24"/>
        </w:rPr>
        <w:lastRenderedPageBreak/>
        <w:t>Behalve tussen vraag en aanbod, zijn er ook hiaten in andere uitwisselingen in het ecosysteem die ertoe leiden dat opportuniteiten gemist worden voor een performanter Vlaams landschap. Er zijn verschillende spelers in het ecosysteem die te weinig op mekaar ingespeeld zijn, of waartussen een betere afstemming concrete voordelen zal opleveren. Concreet kwam in deze studie een nood aan het licht voor een betere alignering tussen:</w:t>
      </w:r>
    </w:p>
    <w:p w14:paraId="69FB6CD1" w14:textId="77777777" w:rsidR="005B57CB" w:rsidRPr="0048532F" w:rsidRDefault="005B57CB" w:rsidP="00DF30D3">
      <w:pPr>
        <w:pStyle w:val="Lijstalinea"/>
        <w:numPr>
          <w:ilvl w:val="1"/>
          <w:numId w:val="35"/>
        </w:numPr>
        <w:spacing w:after="0" w:line="360" w:lineRule="auto"/>
        <w:jc w:val="both"/>
        <w:rPr>
          <w:sz w:val="24"/>
          <w:szCs w:val="24"/>
        </w:rPr>
      </w:pPr>
      <w:r w:rsidRPr="0048532F">
        <w:rPr>
          <w:sz w:val="24"/>
          <w:szCs w:val="24"/>
        </w:rPr>
        <w:t xml:space="preserve">Banken en boekhouders / accountants: om de bestaande kennis en service-gaps op te vullen naar ondernemers met een meer complexe of meer risicovolle financieringsnood. Banken hebben hierover de relevante kennis in huis en kunnen deze meer ter beschikking stellen van de accountants. Die laatsten fungeren in de praktijk immers informeel als makelaars voor bancaire diensten. Ook de lokale bankbedienden voor ondernemersfinanciering blijken overigens onvoldoende op de hoogte van de meer gevarieerde financieringsopties. Een organisatie als Febelfin moet in staat zijn om deze opleidingsrol op zich te nemen en centraal (digitaal) aan te bieden. De banken hebben een voordeel bij een betere informering van ondernemers over financieringsmogelijkheden, maar trekken hun lokaal kantorennetwerk steeds meer terug. Hun bijdrage aan Febelfin voor een betere sensibilisering, opleiding en informering kan doorslaggevend zijn voor een goed functionerend financieringslandschap. </w:t>
      </w:r>
    </w:p>
    <w:p w14:paraId="6D8A8BBA" w14:textId="7E95EFB6" w:rsidR="005B57CB" w:rsidRPr="0048532F" w:rsidRDefault="005B57CB" w:rsidP="00DF30D3">
      <w:pPr>
        <w:pStyle w:val="Lijstalinea"/>
        <w:numPr>
          <w:ilvl w:val="1"/>
          <w:numId w:val="35"/>
        </w:numPr>
        <w:spacing w:after="0" w:line="360" w:lineRule="auto"/>
        <w:jc w:val="both"/>
        <w:rPr>
          <w:sz w:val="24"/>
          <w:szCs w:val="24"/>
        </w:rPr>
      </w:pPr>
      <w:r w:rsidRPr="0048532F">
        <w:rPr>
          <w:sz w:val="24"/>
          <w:szCs w:val="24"/>
        </w:rPr>
        <w:t xml:space="preserve">PMV(/z) en de financieringsverstrekkers: kleinere en ook grote financieringsverstrekkers verkiezen nu niet altijd om de steunmogelijkheden van PMV(/z) aan te bevelen aan hun klanten wanneer die relevant zouden kunnen zijn. Ook bij de microfinancieringen krijgen niet alle spelers er toegang toe. PMV(/z) zou gestimuleerd moeten worden om nog proactiever de markt in te gaan en de financieringsverstrekkers beter te ondersteunen. Ook dienen de processen, termijnen en criteria van PMV(/z) nog beter afgestemd te worden op </w:t>
      </w:r>
      <w:r w:rsidR="001D2D5E" w:rsidRPr="0048532F">
        <w:rPr>
          <w:sz w:val="24"/>
          <w:szCs w:val="24"/>
        </w:rPr>
        <w:t>die van</w:t>
      </w:r>
      <w:r w:rsidRPr="0048532F">
        <w:rPr>
          <w:sz w:val="24"/>
          <w:szCs w:val="24"/>
        </w:rPr>
        <w:t xml:space="preserve"> de financieringsverstrekkers.</w:t>
      </w:r>
    </w:p>
    <w:p w14:paraId="771F5DCC" w14:textId="375B6957" w:rsidR="005B57CB" w:rsidRPr="0048532F" w:rsidRDefault="005B57CB" w:rsidP="00DF30D3">
      <w:pPr>
        <w:pStyle w:val="Lijstalinea"/>
        <w:numPr>
          <w:ilvl w:val="1"/>
          <w:numId w:val="35"/>
        </w:numPr>
        <w:spacing w:after="0" w:line="360" w:lineRule="auto"/>
        <w:jc w:val="both"/>
        <w:rPr>
          <w:sz w:val="24"/>
          <w:szCs w:val="24"/>
        </w:rPr>
      </w:pPr>
      <w:r w:rsidRPr="0048532F">
        <w:rPr>
          <w:sz w:val="24"/>
          <w:szCs w:val="24"/>
        </w:rPr>
        <w:t xml:space="preserve">PMV(/z) en sleutel-intermediairen: Als sleutel-intermediairen zien we de begeleiders van belangrijke aantallen ondernemers met nood </w:t>
      </w:r>
      <w:r w:rsidRPr="0048532F">
        <w:rPr>
          <w:sz w:val="24"/>
          <w:szCs w:val="24"/>
        </w:rPr>
        <w:lastRenderedPageBreak/>
        <w:t>aan een mix van risicofinanciering zoals BAN Vlaanderen, VOKA, Unizo en in mindere mate de acceleratoren. Zij zijn begeleiders van en toegangspoorten tot een belangrijke stroom van ondernemers die nood hebben aan zowel een risicovolle als gevarieerde portfolio van financieringsvormen. Doch, voor kleinere spelers lijkt de toegang tot cofinanciering steeds moeilijker te verlopen. Er</w:t>
      </w:r>
      <w:r w:rsidRPr="0048532F">
        <w:rPr>
          <w:color w:val="FF0000"/>
          <w:sz w:val="24"/>
          <w:szCs w:val="24"/>
        </w:rPr>
        <w:t xml:space="preserve"> </w:t>
      </w:r>
      <w:r w:rsidRPr="0048532F">
        <w:rPr>
          <w:sz w:val="24"/>
          <w:szCs w:val="24"/>
        </w:rPr>
        <w:t>wordt vastgesteld dat de weigeringsgraad voor financieringen zeer hoog is bij PMV(/z). Voornamelijk naar de kleinere aanvragen toe blijkt er een kloof te bestaan. In die zin bereiken de middelen van de Vlaamse overheid nu onvoldoende een segment van ondernemers in een vroeg stadium, waarin ze er veel baat bij hebben.</w:t>
      </w:r>
    </w:p>
    <w:p w14:paraId="095E4570" w14:textId="77777777" w:rsidR="005B57CB" w:rsidRPr="0048532F" w:rsidRDefault="005B57CB" w:rsidP="00DF30D3">
      <w:pPr>
        <w:pStyle w:val="Lijstalinea"/>
        <w:numPr>
          <w:ilvl w:val="1"/>
          <w:numId w:val="35"/>
        </w:numPr>
        <w:spacing w:after="0" w:line="360" w:lineRule="auto"/>
        <w:jc w:val="both"/>
        <w:rPr>
          <w:sz w:val="24"/>
          <w:szCs w:val="24"/>
        </w:rPr>
      </w:pPr>
      <w:r w:rsidRPr="0048532F">
        <w:rPr>
          <w:sz w:val="24"/>
          <w:szCs w:val="24"/>
        </w:rPr>
        <w:t>VC’s en intermediairen van start- en scale-ups: VC’s weigeren ongeveer 99% van de aanvragen die hen bereiken en melden anderzijds een chronisch gebrek aan goede dossiers. Een meer proactieve marktbenadering en koppeling met o.a. acceleratoren en BAN Vlaanderen komt de performantie aan beide zijden ten goede.</w:t>
      </w:r>
    </w:p>
    <w:p w14:paraId="009A8394" w14:textId="77777777" w:rsidR="005B57CB" w:rsidRPr="0048532F" w:rsidRDefault="005B57CB" w:rsidP="00DF30D3">
      <w:pPr>
        <w:pStyle w:val="Lijstalinea"/>
        <w:numPr>
          <w:ilvl w:val="1"/>
          <w:numId w:val="35"/>
        </w:numPr>
        <w:spacing w:after="0" w:line="360" w:lineRule="auto"/>
        <w:jc w:val="both"/>
        <w:rPr>
          <w:sz w:val="24"/>
          <w:szCs w:val="24"/>
        </w:rPr>
      </w:pPr>
      <w:r w:rsidRPr="0048532F">
        <w:rPr>
          <w:sz w:val="24"/>
          <w:szCs w:val="24"/>
        </w:rPr>
        <w:t xml:space="preserve">Consolidatie van de incubatoren en acceleratoren: defragmentatie van het begeleidingsaanbod aan de vraagzijde van het financieringslandschap. Een effectieve regionale ontwikkelingsstrategie maakt gebruik van slimme specialisatie om een rol te spelen op mondiaal niveau. Wanneer we kijken naar het huidig Vlaams ondernemerschapslandschap, blijkt dat er reeds heel wat initiatieven genomen zijn in de vorm van nieuwe acceleratoren en incubatoren met een technologiefocus. Het bestaan van fragmentatie in deze markt leidt tot een gemist potentieel voor samenwerking tussen de initiatieven. Zo zijn er in elk belangrijk ondernemerschapsecosysteem (Antwerpen, Gent, Brussel) wel incubatoren of acceleratoren omtrent IoT, smart cities, medtech,… . Om ook de beloftevolle start- en scale-ups uit binnen- en buitenland aan te trekken, dient er echter meer focus en samenwerking zijn binnen een technologie-marktcombinatie, opdat middelen geaggregeerd kunnen worden en om kritieke massa te genereren. </w:t>
      </w:r>
    </w:p>
    <w:p w14:paraId="42B6667C" w14:textId="77777777" w:rsidR="005B57CB" w:rsidRPr="0048532F" w:rsidRDefault="005B57CB" w:rsidP="00DF30D3">
      <w:pPr>
        <w:spacing w:line="360" w:lineRule="auto"/>
        <w:jc w:val="both"/>
        <w:rPr>
          <w:sz w:val="24"/>
          <w:szCs w:val="24"/>
        </w:rPr>
      </w:pPr>
    </w:p>
    <w:p w14:paraId="6A8672D8" w14:textId="77777777" w:rsidR="005B57CB" w:rsidRPr="0048532F" w:rsidRDefault="005B57CB" w:rsidP="00DF30D3">
      <w:pPr>
        <w:pStyle w:val="Lijstalinea"/>
        <w:numPr>
          <w:ilvl w:val="0"/>
          <w:numId w:val="35"/>
        </w:numPr>
        <w:spacing w:after="0" w:line="360" w:lineRule="auto"/>
        <w:jc w:val="both"/>
        <w:rPr>
          <w:sz w:val="24"/>
          <w:szCs w:val="24"/>
        </w:rPr>
      </w:pPr>
      <w:r w:rsidRPr="0048532F">
        <w:rPr>
          <w:sz w:val="24"/>
          <w:szCs w:val="24"/>
        </w:rPr>
        <w:lastRenderedPageBreak/>
        <w:t>Een ecosysteem waarin er naast traditionele vormen en aanbieders van financiering (bv. banken) meer aandacht gaat naar alternatieve vormen en aanbieders van financiering.</w:t>
      </w:r>
    </w:p>
    <w:p w14:paraId="42F0BEEE" w14:textId="1E722E25" w:rsidR="005B57CB" w:rsidRPr="0048532F" w:rsidRDefault="005B57CB" w:rsidP="00DF30D3">
      <w:pPr>
        <w:spacing w:line="360" w:lineRule="auto"/>
        <w:jc w:val="both"/>
        <w:rPr>
          <w:sz w:val="24"/>
          <w:szCs w:val="24"/>
        </w:rPr>
      </w:pPr>
      <w:r w:rsidRPr="0048532F">
        <w:rPr>
          <w:sz w:val="24"/>
          <w:szCs w:val="24"/>
        </w:rPr>
        <w:t xml:space="preserve">Het huidig Vlaams ecosysteem voor </w:t>
      </w:r>
      <w:r w:rsidR="00A9742E">
        <w:rPr>
          <w:sz w:val="24"/>
          <w:szCs w:val="24"/>
        </w:rPr>
        <w:t>kmo</w:t>
      </w:r>
      <w:r w:rsidRPr="0048532F">
        <w:rPr>
          <w:sz w:val="24"/>
          <w:szCs w:val="24"/>
        </w:rPr>
        <w:t xml:space="preserve">-cofinanciering wordt gekenmerkt door een zeer groot aandeel van bankfinanciering in de totale uitstaande </w:t>
      </w:r>
      <w:r w:rsidR="00A9742E">
        <w:rPr>
          <w:sz w:val="24"/>
          <w:szCs w:val="24"/>
        </w:rPr>
        <w:t>kmo</w:t>
      </w:r>
      <w:r w:rsidRPr="0048532F">
        <w:rPr>
          <w:sz w:val="24"/>
          <w:szCs w:val="24"/>
        </w:rPr>
        <w:t xml:space="preserve">-financiering. De kennis en toepassing van alternatieve financieringsvormen is in Vlaanderen in vergelijking met de toestand in een aantal andere landen van een relatief laag niveau. Een meer </w:t>
      </w:r>
      <w:r w:rsidR="001D2D5E" w:rsidRPr="0048532F">
        <w:rPr>
          <w:sz w:val="24"/>
          <w:szCs w:val="24"/>
        </w:rPr>
        <w:t>diverse financieringsmix</w:t>
      </w:r>
      <w:r w:rsidRPr="0048532F">
        <w:rPr>
          <w:sz w:val="24"/>
          <w:szCs w:val="24"/>
        </w:rPr>
        <w:t xml:space="preserve"> kan meer tegemoetkomen aan de noden van verschillende ondernemingen, in verschillende fasen van hun levenscyclus. Starters en groeiers hebben zeker nood aan minder risico-averse, flexibele en mee-evoluerende financiering. Een meer ontwikkeld alternatief financieringslandschap is des te meer interessant voor hen. Bovendien hoeft dit niet ten koste te gaan van bankfinanciering. Om tegemoet te komen aan de equity gap in de vroege fase van de levenscyclus blijken crowdfundingplatformen en banken elkaar meer te vinden. </w:t>
      </w:r>
    </w:p>
    <w:p w14:paraId="28D990F8" w14:textId="77777777" w:rsidR="005B57CB" w:rsidRPr="0048532F" w:rsidRDefault="005B57CB" w:rsidP="00DF30D3">
      <w:pPr>
        <w:spacing w:line="360" w:lineRule="auto"/>
        <w:jc w:val="both"/>
        <w:rPr>
          <w:sz w:val="24"/>
          <w:szCs w:val="24"/>
        </w:rPr>
      </w:pPr>
      <w:r w:rsidRPr="0048532F">
        <w:rPr>
          <w:sz w:val="24"/>
          <w:szCs w:val="24"/>
        </w:rPr>
        <w:t>Opvallend is dat de grenzen tussen traditionele financieringsmarkten wel beginnen te vervagen. Zo begeven verzekeringsinstellingen zich meer op het terrein van financiering. Ook de banken begeven zich dankzij de lagere rentevoet meer op het terrein van microfinancieringsinstellingen in bv. de sociale en culturele sector.</w:t>
      </w:r>
    </w:p>
    <w:p w14:paraId="3D9B5223" w14:textId="77777777" w:rsidR="005B57CB" w:rsidRPr="0048532F" w:rsidRDefault="005B57CB" w:rsidP="00DF30D3">
      <w:pPr>
        <w:spacing w:line="360" w:lineRule="auto"/>
        <w:jc w:val="both"/>
        <w:rPr>
          <w:sz w:val="24"/>
          <w:szCs w:val="24"/>
        </w:rPr>
      </w:pPr>
    </w:p>
    <w:p w14:paraId="0AAACC9A" w14:textId="77777777" w:rsidR="005B57CB" w:rsidRPr="0048532F" w:rsidRDefault="005B57CB" w:rsidP="00DF30D3">
      <w:pPr>
        <w:pStyle w:val="Lijstalinea"/>
        <w:numPr>
          <w:ilvl w:val="0"/>
          <w:numId w:val="35"/>
        </w:numPr>
        <w:spacing w:after="0" w:line="360" w:lineRule="auto"/>
        <w:jc w:val="both"/>
        <w:rPr>
          <w:sz w:val="24"/>
          <w:szCs w:val="24"/>
        </w:rPr>
      </w:pPr>
      <w:r w:rsidRPr="0048532F">
        <w:rPr>
          <w:sz w:val="24"/>
          <w:szCs w:val="24"/>
        </w:rPr>
        <w:t>Een ecosysteem dat sterker internationaal georiënteerd is, zowel in aanbod als in samenwerking, met een uitgebreide wisselwerking tussen lokale, nationale en internationale spelers.</w:t>
      </w:r>
    </w:p>
    <w:p w14:paraId="5577F926" w14:textId="51112F7B" w:rsidR="005B57CB" w:rsidRPr="0048532F" w:rsidRDefault="005B57CB" w:rsidP="00DF30D3">
      <w:pPr>
        <w:spacing w:line="360" w:lineRule="auto"/>
        <w:jc w:val="both"/>
        <w:rPr>
          <w:sz w:val="24"/>
          <w:szCs w:val="24"/>
        </w:rPr>
      </w:pPr>
      <w:r w:rsidRPr="0048532F">
        <w:rPr>
          <w:sz w:val="24"/>
          <w:szCs w:val="24"/>
        </w:rPr>
        <w:t xml:space="preserve">Wat opvalt in het ecosysteem is de relatief beperkte aanwezigheid van buitenlandse spelers. Op het vlak van VC/PE werd vastgesteld dat in 2017 </w:t>
      </w:r>
      <w:r w:rsidR="001D2D5E" w:rsidRPr="0048532F">
        <w:rPr>
          <w:sz w:val="24"/>
          <w:szCs w:val="24"/>
        </w:rPr>
        <w:t>reeds een</w:t>
      </w:r>
      <w:r w:rsidRPr="0048532F">
        <w:rPr>
          <w:sz w:val="24"/>
          <w:szCs w:val="24"/>
        </w:rPr>
        <w:t xml:space="preserve"> groot percentage van de investeerders van buitenlandse origine was. Daar is dus wel een verschuiving merkbaar. Zo zorgt o.a. B-Hive reeds voor een verbinding tussen Vlaamse en buitenlandse durfkapitaalfondsen op pitching-events waar deze allebei worden uitgenodigd. Een andere rol die de kleinere Vlaamse fondsen kunnen spelen, is door zelf ook actiever te zijn op de buitenlandse markten en in de sectoren waarin ook de grote internationale fondsen actief zijn. Met hun focus op kleinere tickets, waaraan minder een gebrek is in de Vlaamse markt, en waarmee ze niet concurreren met de grote fondsen kunnen ze zich bij opvolgrondes of exits in de kijker spelen van de </w:t>
      </w:r>
      <w:r w:rsidRPr="0048532F">
        <w:rPr>
          <w:sz w:val="24"/>
          <w:szCs w:val="24"/>
        </w:rPr>
        <w:lastRenderedPageBreak/>
        <w:t xml:space="preserve">grote fondsen en er directe samenwerkingsrelaties mee aanknopen. Een domein waar de toevoer van buitenlandse financiering nog van een grote toegevoegde waarde kan zijn, betreft de financiering van aanvragen voor scale-ups van meer dan 2 miljoen euro. </w:t>
      </w:r>
    </w:p>
    <w:p w14:paraId="696C46BF" w14:textId="77777777" w:rsidR="005B57CB" w:rsidRPr="0048532F" w:rsidRDefault="005B57CB" w:rsidP="005B57CB">
      <w:pPr>
        <w:pStyle w:val="Kop1"/>
        <w:spacing w:line="360" w:lineRule="auto"/>
        <w:ind w:left="432" w:hanging="432"/>
        <w:jc w:val="both"/>
        <w:sectPr w:rsidR="005B57CB" w:rsidRPr="0048532F" w:rsidSect="00D57687">
          <w:footerReference w:type="even" r:id="rId24"/>
          <w:footerReference w:type="default" r:id="rId25"/>
          <w:footerReference w:type="first" r:id="rId26"/>
          <w:pgSz w:w="11906" w:h="16838"/>
          <w:pgMar w:top="1440" w:right="1440" w:bottom="1440" w:left="1440" w:header="708" w:footer="708" w:gutter="0"/>
          <w:cols w:space="708"/>
          <w:docGrid w:linePitch="360"/>
        </w:sectPr>
      </w:pPr>
      <w:bookmarkStart w:id="68" w:name="_Toc527921809"/>
    </w:p>
    <w:p w14:paraId="79E304BF" w14:textId="3CA8631C" w:rsidR="005B57CB" w:rsidRPr="0048532F" w:rsidRDefault="005B57CB" w:rsidP="00DF30D3">
      <w:pPr>
        <w:pStyle w:val="Kop1"/>
        <w:numPr>
          <w:ilvl w:val="0"/>
          <w:numId w:val="15"/>
        </w:numPr>
        <w:spacing w:line="360" w:lineRule="auto"/>
        <w:jc w:val="both"/>
        <w:rPr>
          <w:rFonts w:asciiTheme="minorHAnsi" w:hAnsiTheme="minorHAnsi" w:cstheme="minorHAnsi"/>
          <w:b/>
          <w:color w:val="auto"/>
        </w:rPr>
      </w:pPr>
      <w:r w:rsidRPr="0048532F">
        <w:rPr>
          <w:rFonts w:asciiTheme="minorHAnsi" w:hAnsiTheme="minorHAnsi" w:cstheme="minorHAnsi"/>
          <w:b/>
          <w:color w:val="auto"/>
        </w:rPr>
        <w:lastRenderedPageBreak/>
        <w:t>Naar een toekomstgericht financieringslandschap</w:t>
      </w:r>
      <w:bookmarkEnd w:id="68"/>
    </w:p>
    <w:p w14:paraId="1539FACA" w14:textId="6366A09C" w:rsidR="005B57CB" w:rsidRPr="0048532F" w:rsidRDefault="00DF30D3" w:rsidP="005B57CB">
      <w:pPr>
        <w:pStyle w:val="Kop2"/>
        <w:keepLines/>
        <w:widowControl/>
        <w:numPr>
          <w:ilvl w:val="1"/>
          <w:numId w:val="0"/>
        </w:numPr>
        <w:tabs>
          <w:tab w:val="clear" w:pos="4536"/>
          <w:tab w:val="clear" w:pos="9639"/>
        </w:tabs>
        <w:suppressAutoHyphens w:val="0"/>
        <w:spacing w:before="40"/>
        <w:ind w:left="576" w:hanging="576"/>
        <w:rPr>
          <w:rFonts w:asciiTheme="minorHAnsi" w:hAnsiTheme="minorHAnsi" w:cstheme="minorHAnsi"/>
          <w:sz w:val="28"/>
          <w:szCs w:val="28"/>
          <w:lang w:val="nl-BE"/>
        </w:rPr>
      </w:pPr>
      <w:bookmarkStart w:id="69" w:name="_Toc527921810"/>
      <w:r w:rsidRPr="0048532F">
        <w:rPr>
          <w:rFonts w:asciiTheme="minorHAnsi" w:hAnsiTheme="minorHAnsi" w:cstheme="minorHAnsi"/>
          <w:sz w:val="28"/>
          <w:szCs w:val="28"/>
          <w:lang w:val="nl-BE"/>
        </w:rPr>
        <w:t xml:space="preserve">4.1 </w:t>
      </w:r>
      <w:r w:rsidR="005B57CB" w:rsidRPr="0048532F">
        <w:rPr>
          <w:rFonts w:asciiTheme="minorHAnsi" w:hAnsiTheme="minorHAnsi" w:cstheme="minorHAnsi"/>
          <w:sz w:val="28"/>
          <w:szCs w:val="28"/>
          <w:lang w:val="nl-BE"/>
        </w:rPr>
        <w:t>Trends in het financieringslandschap</w:t>
      </w:r>
      <w:bookmarkEnd w:id="69"/>
    </w:p>
    <w:p w14:paraId="6C56E455" w14:textId="77777777" w:rsidR="005B57CB" w:rsidRPr="0048532F" w:rsidRDefault="005B57CB" w:rsidP="005B57CB"/>
    <w:p w14:paraId="5C827F9F" w14:textId="77777777" w:rsidR="005B57CB" w:rsidRPr="0048532F" w:rsidRDefault="005B57CB" w:rsidP="00DF30D3">
      <w:pPr>
        <w:spacing w:line="360" w:lineRule="auto"/>
        <w:jc w:val="both"/>
        <w:rPr>
          <w:sz w:val="24"/>
          <w:szCs w:val="24"/>
        </w:rPr>
      </w:pPr>
      <w:r w:rsidRPr="00B22B78">
        <w:rPr>
          <w:i/>
          <w:sz w:val="24"/>
          <w:szCs w:val="24"/>
          <w:lang w:val="en-US"/>
        </w:rPr>
        <w:t>“Over the next 10 years I expect many more industries to be disrupted by software, with new world-beating companies doing the disruption in more cases than not”</w:t>
      </w:r>
      <w:r w:rsidRPr="00B22B78">
        <w:rPr>
          <w:sz w:val="24"/>
          <w:szCs w:val="24"/>
          <w:lang w:val="en-US"/>
        </w:rPr>
        <w:t xml:space="preserve">. </w:t>
      </w:r>
      <w:r w:rsidRPr="0048532F">
        <w:rPr>
          <w:sz w:val="24"/>
          <w:szCs w:val="24"/>
        </w:rPr>
        <w:t xml:space="preserve">Deze uitspraak van Marc Andreessen, Amerikaanse ondernemer en investeerder, is vandaag actueler dan ooit, waarbij ook de financieringsmarkt niet aan de snelle en disruptieve ontwikkelingen ontsnapt zoals zichtbaar in heel wat andere sectoren. </w:t>
      </w:r>
    </w:p>
    <w:p w14:paraId="1566E296" w14:textId="77777777" w:rsidR="005B57CB" w:rsidRPr="0048532F" w:rsidRDefault="005B57CB" w:rsidP="00DF30D3">
      <w:pPr>
        <w:spacing w:line="360" w:lineRule="auto"/>
        <w:jc w:val="both"/>
        <w:rPr>
          <w:sz w:val="24"/>
          <w:szCs w:val="24"/>
        </w:rPr>
      </w:pPr>
    </w:p>
    <w:p w14:paraId="270F5695" w14:textId="77777777" w:rsidR="005B57CB" w:rsidRPr="0048532F" w:rsidRDefault="005B57CB" w:rsidP="00DF30D3">
      <w:pPr>
        <w:spacing w:line="360" w:lineRule="auto"/>
        <w:jc w:val="both"/>
        <w:rPr>
          <w:sz w:val="24"/>
          <w:szCs w:val="24"/>
        </w:rPr>
      </w:pPr>
      <w:r w:rsidRPr="0048532F">
        <w:rPr>
          <w:sz w:val="24"/>
          <w:szCs w:val="24"/>
        </w:rPr>
        <w:t>Enerzijds kunnen we vaststellen dat de vraag naar financiering toeneemt als gevolg van toenemende ondernemerszin in ons land en stijgende investeringsbehoeftes door ambitieuze starters en groeiers in diverse sectoren die een hoge groeiambitie hebben voor de volgende jaren. Anderzijds kunnen we vaststellen dat het aanbod in financieringsvormen als reactie op de financiële crisis in 2007 sterk is uitgebreid en gediversifieerd. Naast nieuwe financieringsvormen komen er elk jaar ook nieuwe aanbieders met meer en meer aandacht voor digitale diensten bij, zoals onder andere blijkt uit de sterke toename van online financieringsplatformen. Hierbij dienen zowel vragers als aanbieders rekening te houden met een stijgende complexiteit inzake wetgeving en fiscaliteit, zowel nationaal als internationaal. De financieringsmarkt voor starters en groeiers is derhalve in volle (r)evolutie.</w:t>
      </w:r>
    </w:p>
    <w:p w14:paraId="12794D8D" w14:textId="77777777" w:rsidR="005B57CB" w:rsidRPr="0048532F" w:rsidRDefault="005B57CB" w:rsidP="00DF30D3">
      <w:pPr>
        <w:spacing w:line="360" w:lineRule="auto"/>
        <w:jc w:val="both"/>
        <w:rPr>
          <w:sz w:val="24"/>
          <w:szCs w:val="24"/>
        </w:rPr>
      </w:pPr>
    </w:p>
    <w:p w14:paraId="52A0CF45" w14:textId="2FD1CD6F" w:rsidR="005B57CB" w:rsidRPr="0048532F" w:rsidRDefault="005B57CB" w:rsidP="00DF30D3">
      <w:pPr>
        <w:spacing w:line="360" w:lineRule="auto"/>
        <w:jc w:val="both"/>
        <w:rPr>
          <w:sz w:val="24"/>
          <w:szCs w:val="24"/>
        </w:rPr>
      </w:pPr>
      <w:r w:rsidRPr="0048532F">
        <w:rPr>
          <w:sz w:val="24"/>
          <w:szCs w:val="24"/>
        </w:rPr>
        <w:t xml:space="preserve">Figuur </w:t>
      </w:r>
      <w:r w:rsidR="00A644AE" w:rsidRPr="0048532F">
        <w:rPr>
          <w:sz w:val="24"/>
          <w:szCs w:val="24"/>
        </w:rPr>
        <w:t xml:space="preserve">2 </w:t>
      </w:r>
      <w:r w:rsidRPr="0048532F">
        <w:rPr>
          <w:sz w:val="24"/>
          <w:szCs w:val="24"/>
        </w:rPr>
        <w:t>geeft een overzicht van de voornaamste trends in het huidige financieringslandschap.</w:t>
      </w:r>
    </w:p>
    <w:p w14:paraId="7E3C7AFB" w14:textId="77777777" w:rsidR="005B57CB" w:rsidRPr="0048532F" w:rsidRDefault="005B57CB" w:rsidP="00DF30D3">
      <w:pPr>
        <w:spacing w:line="360" w:lineRule="auto"/>
        <w:jc w:val="both"/>
        <w:rPr>
          <w:sz w:val="24"/>
          <w:szCs w:val="24"/>
        </w:rPr>
      </w:pPr>
    </w:p>
    <w:p w14:paraId="7146E51E" w14:textId="77777777" w:rsidR="005B57CB" w:rsidRPr="0048532F" w:rsidRDefault="005B57CB" w:rsidP="005B57CB"/>
    <w:p w14:paraId="47D0AC81" w14:textId="77777777" w:rsidR="005B57CB" w:rsidRPr="0048532F" w:rsidRDefault="005B57CB" w:rsidP="005B57CB"/>
    <w:p w14:paraId="2B76AD67" w14:textId="77777777" w:rsidR="005B57CB" w:rsidRPr="0048532F" w:rsidRDefault="005B57CB" w:rsidP="005B57CB"/>
    <w:p w14:paraId="02E70869" w14:textId="77777777" w:rsidR="005B57CB" w:rsidRPr="0048532F" w:rsidRDefault="005B57CB" w:rsidP="005B57CB"/>
    <w:p w14:paraId="743A5C43" w14:textId="77777777" w:rsidR="005B57CB" w:rsidRPr="0048532F" w:rsidRDefault="005B57CB" w:rsidP="005B57CB"/>
    <w:p w14:paraId="7DF2786A" w14:textId="77777777" w:rsidR="005B57CB" w:rsidRPr="0048532F" w:rsidRDefault="005B57CB" w:rsidP="005B57CB"/>
    <w:p w14:paraId="2BA4F3BF" w14:textId="696484D2" w:rsidR="005B57CB" w:rsidRPr="0048532F" w:rsidRDefault="005B57CB" w:rsidP="005B57CB">
      <w:pPr>
        <w:pStyle w:val="Figurentabellen"/>
        <w:spacing w:after="0" w:line="240" w:lineRule="auto"/>
      </w:pPr>
      <w:r w:rsidRPr="0048532F">
        <w:lastRenderedPageBreak/>
        <w:t xml:space="preserve">Figuur </w:t>
      </w:r>
      <w:r w:rsidR="00A644AE" w:rsidRPr="0048532F">
        <w:t>2</w:t>
      </w:r>
      <w:r w:rsidRPr="0048532F">
        <w:t>:  Trends in het huidige financieringslandschap</w:t>
      </w:r>
    </w:p>
    <w:p w14:paraId="7227BE46" w14:textId="77777777" w:rsidR="005B57CB" w:rsidRPr="0048532F" w:rsidRDefault="005B57CB" w:rsidP="005B57CB">
      <w:pPr>
        <w:pStyle w:val="Figurentabellen"/>
        <w:spacing w:after="0" w:line="240" w:lineRule="auto"/>
      </w:pPr>
    </w:p>
    <w:p w14:paraId="79BB861A" w14:textId="77777777" w:rsidR="005B57CB" w:rsidRPr="0048532F" w:rsidRDefault="005B57CB" w:rsidP="005B57CB">
      <w:pPr>
        <w:spacing w:line="240" w:lineRule="auto"/>
        <w:jc w:val="center"/>
      </w:pPr>
      <w:r w:rsidRPr="0048532F">
        <w:rPr>
          <w:noProof/>
          <w:lang w:eastAsia="nl-BE"/>
        </w:rPr>
        <w:drawing>
          <wp:inline distT="0" distB="0" distL="0" distR="0" wp14:anchorId="35276D6D" wp14:editId="449DAD2A">
            <wp:extent cx="4114800" cy="2428504"/>
            <wp:effectExtent l="38100" t="0" r="19050" b="1016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2A148B42" w14:textId="77777777" w:rsidR="005B57CB" w:rsidRPr="0048532F" w:rsidRDefault="005B57CB" w:rsidP="005B57CB"/>
    <w:p w14:paraId="390C9454" w14:textId="77777777" w:rsidR="005B57CB" w:rsidRPr="0048532F" w:rsidRDefault="005B57CB" w:rsidP="00DF30D3">
      <w:pPr>
        <w:spacing w:line="360" w:lineRule="auto"/>
        <w:jc w:val="both"/>
        <w:rPr>
          <w:sz w:val="24"/>
          <w:szCs w:val="24"/>
        </w:rPr>
      </w:pPr>
      <w:r w:rsidRPr="0048532F">
        <w:rPr>
          <w:sz w:val="24"/>
          <w:szCs w:val="24"/>
        </w:rPr>
        <w:t>Hieronder wordt toelichting gegeven bij de verschillende trends in het financieringslandschap en de verwachte impact op de financieringsvraag en het financieringsaanbod.</w:t>
      </w:r>
    </w:p>
    <w:p w14:paraId="32A3212D" w14:textId="77777777" w:rsidR="005B57CB" w:rsidRPr="0048532F" w:rsidRDefault="005B57CB" w:rsidP="00DF30D3">
      <w:pPr>
        <w:spacing w:line="360" w:lineRule="auto"/>
        <w:jc w:val="both"/>
        <w:rPr>
          <w:sz w:val="24"/>
          <w:szCs w:val="24"/>
        </w:rPr>
      </w:pPr>
    </w:p>
    <w:p w14:paraId="373C79D7" w14:textId="77777777" w:rsidR="005B57CB" w:rsidRPr="0048532F" w:rsidRDefault="005B57CB" w:rsidP="00DF30D3">
      <w:pPr>
        <w:pStyle w:val="Lijstalinea"/>
        <w:numPr>
          <w:ilvl w:val="0"/>
          <w:numId w:val="28"/>
        </w:numPr>
        <w:spacing w:after="0" w:line="360" w:lineRule="auto"/>
        <w:jc w:val="both"/>
        <w:rPr>
          <w:sz w:val="24"/>
          <w:szCs w:val="24"/>
        </w:rPr>
      </w:pPr>
      <w:r w:rsidRPr="0048532F">
        <w:rPr>
          <w:sz w:val="24"/>
          <w:szCs w:val="24"/>
        </w:rPr>
        <w:t>Diversificatie van het financieringsaanbod:</w:t>
      </w:r>
    </w:p>
    <w:p w14:paraId="261AF351" w14:textId="77777777"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 xml:space="preserve">Groeiende openheid bij ondernemingen voor nieuwe vormen waarbij middelen van private investeerders worden aangetrokken. Hierbij zijn er enkele (bv. de win-winlening) die sterk groeien. De meest visibele vorm, crowdfunding, groeit eveneens, maar heeft in ons land nog niet haar volledige potentieel bereikt. </w:t>
      </w:r>
    </w:p>
    <w:p w14:paraId="72F52577" w14:textId="5FC29A41"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 xml:space="preserve">Ook andere opkomende vormen als factoring, microkredieten, invoice discounting en corporate VC groeien eveneens, maar hebben nog niet dezelfde impact als in sommige andere landen. De meest exotische vormen, zoals </w:t>
      </w:r>
      <w:r w:rsidR="001D2D5E" w:rsidRPr="0048532F">
        <w:rPr>
          <w:sz w:val="24"/>
          <w:szCs w:val="24"/>
        </w:rPr>
        <w:t>ICO’s</w:t>
      </w:r>
      <w:r w:rsidRPr="0048532F">
        <w:rPr>
          <w:sz w:val="24"/>
          <w:szCs w:val="24"/>
        </w:rPr>
        <w:t xml:space="preserve"> en reverse factoring blijven vooralsnog een randfenomeen, dat echter niet kan weggefilterd worden uit het toekomstig financieringslandschap.</w:t>
      </w:r>
    </w:p>
    <w:p w14:paraId="41AB4B87" w14:textId="77777777" w:rsidR="005B57CB" w:rsidRPr="0048532F" w:rsidRDefault="005B57CB" w:rsidP="00DF30D3">
      <w:pPr>
        <w:pStyle w:val="Lijstalinea"/>
        <w:spacing w:line="360" w:lineRule="auto"/>
        <w:ind w:left="1440"/>
        <w:jc w:val="both"/>
        <w:rPr>
          <w:sz w:val="24"/>
          <w:szCs w:val="24"/>
        </w:rPr>
      </w:pPr>
    </w:p>
    <w:p w14:paraId="637D5946" w14:textId="4CBF54B1" w:rsidR="005B57CB" w:rsidRPr="0048532F" w:rsidRDefault="005B57CB" w:rsidP="00DF30D3">
      <w:pPr>
        <w:pStyle w:val="Lijstalinea"/>
        <w:numPr>
          <w:ilvl w:val="0"/>
          <w:numId w:val="28"/>
        </w:numPr>
        <w:spacing w:after="0" w:line="360" w:lineRule="auto"/>
        <w:jc w:val="both"/>
        <w:rPr>
          <w:sz w:val="24"/>
          <w:szCs w:val="24"/>
        </w:rPr>
      </w:pPr>
      <w:r w:rsidRPr="0048532F">
        <w:rPr>
          <w:sz w:val="24"/>
          <w:szCs w:val="24"/>
        </w:rPr>
        <w:t xml:space="preserve">Technologische mogelijkheden voor nieuwe dienstverlening en </w:t>
      </w:r>
      <w:r w:rsidR="001D2D5E" w:rsidRPr="0048532F">
        <w:rPr>
          <w:sz w:val="24"/>
          <w:szCs w:val="24"/>
        </w:rPr>
        <w:t>businessmodellen</w:t>
      </w:r>
      <w:r w:rsidRPr="0048532F">
        <w:rPr>
          <w:sz w:val="24"/>
          <w:szCs w:val="24"/>
        </w:rPr>
        <w:t>:</w:t>
      </w:r>
    </w:p>
    <w:p w14:paraId="5AD6CD76" w14:textId="77777777"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 xml:space="preserve">Er vindt een toename plaats van online platformen die betalingsverrichtingen uitvoeren en financiële middelen en dienstverlening ter </w:t>
      </w:r>
      <w:r w:rsidRPr="0048532F">
        <w:rPr>
          <w:sz w:val="24"/>
          <w:szCs w:val="24"/>
        </w:rPr>
        <w:lastRenderedPageBreak/>
        <w:t xml:space="preserve">beschikking stellen van ondernemingen. Deze platformen vinden vaak hun oorsprong in de e-commerce en de sociale media. </w:t>
      </w:r>
    </w:p>
    <w:p w14:paraId="7D950B72" w14:textId="263E2163"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 xml:space="preserve">Fintech bedrijven rijzen als </w:t>
      </w:r>
      <w:r w:rsidR="001D2D5E" w:rsidRPr="0048532F">
        <w:rPr>
          <w:sz w:val="24"/>
          <w:szCs w:val="24"/>
        </w:rPr>
        <w:t>paddenstoelen</w:t>
      </w:r>
      <w:r w:rsidRPr="0048532F">
        <w:rPr>
          <w:sz w:val="24"/>
          <w:szCs w:val="24"/>
        </w:rPr>
        <w:t xml:space="preserve"> uit de grond. Door overname van deze spelers, of door verregaande samenwerking, slagen banken erin om innovatie in te kopen en hun toekomst veilig te stellen. Dit kan niet alleen zorgen voor een afname van transactiekosten, maar ook leiden tot een verhoogde toegang tot nieuwe producten en diensten.</w:t>
      </w:r>
    </w:p>
    <w:p w14:paraId="59E4FD9D" w14:textId="77777777"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Financiële spelers exploreren volop de mogelijkheden van artificiële intelligentie, ondersteund door robotica, analyse van big data, en doorgedreven digitale communicatie met klanten (chatbots).</w:t>
      </w:r>
    </w:p>
    <w:p w14:paraId="40E24AC6" w14:textId="77777777" w:rsidR="005B57CB" w:rsidRPr="0048532F" w:rsidRDefault="005B57CB" w:rsidP="00DF30D3">
      <w:pPr>
        <w:pStyle w:val="Lijstalinea"/>
        <w:spacing w:line="360" w:lineRule="auto"/>
        <w:ind w:left="1440"/>
        <w:jc w:val="both"/>
        <w:rPr>
          <w:sz w:val="24"/>
          <w:szCs w:val="24"/>
        </w:rPr>
      </w:pPr>
    </w:p>
    <w:p w14:paraId="445B667F" w14:textId="77777777" w:rsidR="005B57CB" w:rsidRPr="0048532F" w:rsidRDefault="005B57CB" w:rsidP="00DF30D3">
      <w:pPr>
        <w:pStyle w:val="Lijstalinea"/>
        <w:numPr>
          <w:ilvl w:val="0"/>
          <w:numId w:val="28"/>
        </w:numPr>
        <w:spacing w:after="0" w:line="360" w:lineRule="auto"/>
        <w:jc w:val="both"/>
        <w:rPr>
          <w:sz w:val="24"/>
          <w:szCs w:val="24"/>
        </w:rPr>
      </w:pPr>
      <w:r w:rsidRPr="0048532F">
        <w:rPr>
          <w:sz w:val="24"/>
          <w:szCs w:val="24"/>
        </w:rPr>
        <w:t>Modernisering van de instellingen:</w:t>
      </w:r>
    </w:p>
    <w:p w14:paraId="0177E471" w14:textId="77777777"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Interne technologie wordt vernieuwd en minder gestoeld op de zware, niet-evolueerbare legacy systemen (bv. meer cloud-based).</w:t>
      </w:r>
    </w:p>
    <w:p w14:paraId="6F836F68" w14:textId="77777777"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Innovation bankers als een relatief nieuw fenomeen dat door de vraagzijde goed onthaald wordt en ten dele de onvoldoende aangesneden nood aan advies en begeleiding begint in te vullen.</w:t>
      </w:r>
    </w:p>
    <w:p w14:paraId="2055D701" w14:textId="77777777"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Ook in de mindset is er stilaan verandering merkbaar. Bankiers en andere spelers kunnen elkaar sneller vinden om gezamenlijk complementaire financiering aan te bieden.</w:t>
      </w:r>
    </w:p>
    <w:p w14:paraId="182607E0" w14:textId="77777777" w:rsidR="005B57CB" w:rsidRPr="0048532F" w:rsidRDefault="005B57CB" w:rsidP="00DF30D3">
      <w:pPr>
        <w:pStyle w:val="Lijstalinea"/>
        <w:spacing w:line="360" w:lineRule="auto"/>
        <w:ind w:left="1440"/>
        <w:jc w:val="both"/>
        <w:rPr>
          <w:sz w:val="24"/>
          <w:szCs w:val="24"/>
        </w:rPr>
      </w:pPr>
    </w:p>
    <w:p w14:paraId="0608CCEF" w14:textId="77777777" w:rsidR="005B57CB" w:rsidRPr="0048532F" w:rsidRDefault="005B57CB" w:rsidP="00DF30D3">
      <w:pPr>
        <w:pStyle w:val="Lijstalinea"/>
        <w:numPr>
          <w:ilvl w:val="0"/>
          <w:numId w:val="28"/>
        </w:numPr>
        <w:spacing w:after="0" w:line="360" w:lineRule="auto"/>
        <w:jc w:val="both"/>
        <w:rPr>
          <w:sz w:val="24"/>
          <w:szCs w:val="24"/>
        </w:rPr>
      </w:pPr>
      <w:r w:rsidRPr="0048532F">
        <w:rPr>
          <w:sz w:val="24"/>
          <w:szCs w:val="24"/>
        </w:rPr>
        <w:t xml:space="preserve">Financiële desintermediatie: </w:t>
      </w:r>
    </w:p>
    <w:p w14:paraId="1AAA94EA" w14:textId="77777777" w:rsidR="005B57CB" w:rsidRPr="0048532F" w:rsidRDefault="005B57CB" w:rsidP="00DF30D3">
      <w:pPr>
        <w:pStyle w:val="Lijstalinea"/>
        <w:numPr>
          <w:ilvl w:val="0"/>
          <w:numId w:val="29"/>
        </w:numPr>
        <w:spacing w:after="0" w:line="360" w:lineRule="auto"/>
        <w:jc w:val="both"/>
        <w:rPr>
          <w:sz w:val="24"/>
          <w:szCs w:val="24"/>
        </w:rPr>
      </w:pPr>
      <w:r w:rsidRPr="0048532F">
        <w:rPr>
          <w:sz w:val="24"/>
          <w:szCs w:val="24"/>
        </w:rPr>
        <w:t>Dankzij de groeiende technologische mogelijkheden in de financiële sector groeien ook de mogelijkheden op financiering buiten de bank om. Online platformen (many-to-many) en peer-to-peer toepassingen doen zo het bereik van directe financieringsvormen enorm toenemen.</w:t>
      </w:r>
    </w:p>
    <w:p w14:paraId="1D1F8F4E" w14:textId="77777777"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 xml:space="preserve">Anderzijds blijft de Vlaamse markt nog steeds sterk gekenmerkt door een in internationaal perspectief hoog volume aan bankfinanciering en zelffinanciering. Bijgevolg is het gebruik van directe financieringsvormen wel een groeiend, maar in omvang tot op heden nog een beperkt fenomeen. </w:t>
      </w:r>
    </w:p>
    <w:p w14:paraId="5EC962F3" w14:textId="77777777" w:rsidR="005B57CB" w:rsidRPr="0048532F" w:rsidRDefault="005B57CB" w:rsidP="00DF30D3">
      <w:pPr>
        <w:pStyle w:val="Lijstalinea"/>
        <w:spacing w:line="360" w:lineRule="auto"/>
        <w:ind w:left="1440"/>
        <w:jc w:val="both"/>
        <w:rPr>
          <w:sz w:val="24"/>
          <w:szCs w:val="24"/>
        </w:rPr>
      </w:pPr>
    </w:p>
    <w:p w14:paraId="6EE5E648" w14:textId="6B1138EB" w:rsidR="005B57CB" w:rsidRPr="0048532F" w:rsidRDefault="005B57CB" w:rsidP="00DF30D3">
      <w:pPr>
        <w:pStyle w:val="Lijstalinea"/>
        <w:spacing w:line="360" w:lineRule="auto"/>
        <w:ind w:left="1440"/>
        <w:jc w:val="both"/>
        <w:rPr>
          <w:sz w:val="24"/>
          <w:szCs w:val="24"/>
        </w:rPr>
      </w:pPr>
    </w:p>
    <w:p w14:paraId="0EC192CC" w14:textId="332966AA" w:rsidR="00DF30D3" w:rsidRPr="0048532F" w:rsidRDefault="00DF30D3" w:rsidP="00DF30D3">
      <w:pPr>
        <w:pStyle w:val="Lijstalinea"/>
        <w:spacing w:line="360" w:lineRule="auto"/>
        <w:ind w:left="1440"/>
        <w:jc w:val="both"/>
        <w:rPr>
          <w:sz w:val="24"/>
          <w:szCs w:val="24"/>
        </w:rPr>
      </w:pPr>
    </w:p>
    <w:p w14:paraId="56545755" w14:textId="77777777" w:rsidR="00DF30D3" w:rsidRPr="0048532F" w:rsidRDefault="00DF30D3" w:rsidP="00DF30D3">
      <w:pPr>
        <w:pStyle w:val="Lijstalinea"/>
        <w:spacing w:line="360" w:lineRule="auto"/>
        <w:ind w:left="1440"/>
        <w:jc w:val="both"/>
        <w:rPr>
          <w:sz w:val="24"/>
          <w:szCs w:val="24"/>
        </w:rPr>
      </w:pPr>
    </w:p>
    <w:p w14:paraId="04C0487A" w14:textId="77777777" w:rsidR="005B57CB" w:rsidRPr="0048532F" w:rsidRDefault="005B57CB" w:rsidP="00DF30D3">
      <w:pPr>
        <w:pStyle w:val="Lijstalinea"/>
        <w:numPr>
          <w:ilvl w:val="0"/>
          <w:numId w:val="28"/>
        </w:numPr>
        <w:spacing w:after="0" w:line="360" w:lineRule="auto"/>
        <w:jc w:val="both"/>
        <w:rPr>
          <w:sz w:val="24"/>
          <w:szCs w:val="24"/>
        </w:rPr>
      </w:pPr>
      <w:r w:rsidRPr="0048532F">
        <w:rPr>
          <w:sz w:val="24"/>
          <w:szCs w:val="24"/>
        </w:rPr>
        <w:t>Mondialisering van het financieringsaanbod:</w:t>
      </w:r>
    </w:p>
    <w:p w14:paraId="5FA92E96" w14:textId="77777777"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 xml:space="preserve">Dit vormt een uitdaging voor het Belgische financieringslandschap, maar biedt anderzijds ook mogelijkheden, bijvoorbeeld via het opzetten van Pan-Europese samenwerkingsverbanden tussen financiële spelers. Ook voor ondernemingen brengt dit kansen met zich mee, zoals bijvoorbeeld voor scale-ups die op deze manier grotere tickets kunnen aantrekken via internationale VC en PE-spelers. </w:t>
      </w:r>
    </w:p>
    <w:p w14:paraId="786D0828" w14:textId="77777777"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Ook bij andere financieringsvormen stellen we vast dat er overwegend buitenlandse spelers betrokken zijn. Bij factoring bijvoorbeeld zijn de spelers in ons land voornamelijk internationaal actief wegens de beperktere omvang van onze markt.</w:t>
      </w:r>
    </w:p>
    <w:p w14:paraId="09DED44E" w14:textId="77777777" w:rsidR="005B57CB" w:rsidRPr="0048532F" w:rsidRDefault="005B57CB" w:rsidP="00DF30D3">
      <w:pPr>
        <w:pStyle w:val="Lijstalinea"/>
        <w:numPr>
          <w:ilvl w:val="1"/>
          <w:numId w:val="28"/>
        </w:numPr>
        <w:spacing w:after="0" w:line="360" w:lineRule="auto"/>
        <w:jc w:val="both"/>
        <w:rPr>
          <w:sz w:val="24"/>
          <w:szCs w:val="24"/>
        </w:rPr>
      </w:pPr>
      <w:r w:rsidRPr="0048532F">
        <w:rPr>
          <w:sz w:val="24"/>
          <w:szCs w:val="24"/>
        </w:rPr>
        <w:t>De toegenomen internationalisering brengt ook een hogere complexiteit van de regelgeving en administratie met zich mee. Dit kan bijvoorbeeld vastgesteld worden bij een recent fenomeen zoals ICO’s, waarbij de nood aan internationale regelgeving bijzonder hoog is.</w:t>
      </w:r>
    </w:p>
    <w:p w14:paraId="44836BDC" w14:textId="316ADD78" w:rsidR="005B57CB" w:rsidRPr="0048532F" w:rsidRDefault="005B57CB" w:rsidP="005B57CB"/>
    <w:p w14:paraId="6BBF0B06" w14:textId="77777777" w:rsidR="00DF30D3" w:rsidRPr="0048532F" w:rsidRDefault="00DF30D3" w:rsidP="005B57CB"/>
    <w:p w14:paraId="00CDA141" w14:textId="5A094A0E" w:rsidR="005B57CB" w:rsidRPr="0048532F" w:rsidRDefault="00DF30D3" w:rsidP="005B57CB">
      <w:pPr>
        <w:pStyle w:val="Kop2"/>
        <w:keepLines/>
        <w:widowControl/>
        <w:numPr>
          <w:ilvl w:val="1"/>
          <w:numId w:val="0"/>
        </w:numPr>
        <w:tabs>
          <w:tab w:val="clear" w:pos="4536"/>
          <w:tab w:val="clear" w:pos="9639"/>
        </w:tabs>
        <w:suppressAutoHyphens w:val="0"/>
        <w:spacing w:before="40"/>
        <w:ind w:left="576" w:hanging="576"/>
        <w:rPr>
          <w:rFonts w:asciiTheme="minorHAnsi" w:hAnsiTheme="minorHAnsi" w:cstheme="minorHAnsi"/>
          <w:sz w:val="28"/>
          <w:szCs w:val="28"/>
          <w:lang w:val="nl-BE"/>
        </w:rPr>
      </w:pPr>
      <w:bookmarkStart w:id="70" w:name="_Toc527921811"/>
      <w:r w:rsidRPr="0048532F">
        <w:rPr>
          <w:rFonts w:asciiTheme="minorHAnsi" w:hAnsiTheme="minorHAnsi" w:cstheme="minorHAnsi"/>
          <w:sz w:val="28"/>
          <w:szCs w:val="28"/>
          <w:lang w:val="nl-BE"/>
        </w:rPr>
        <w:t xml:space="preserve">4.2 </w:t>
      </w:r>
      <w:r w:rsidR="005B57CB" w:rsidRPr="0048532F">
        <w:rPr>
          <w:rFonts w:asciiTheme="minorHAnsi" w:hAnsiTheme="minorHAnsi" w:cstheme="minorHAnsi"/>
          <w:sz w:val="28"/>
          <w:szCs w:val="28"/>
          <w:lang w:val="nl-BE"/>
        </w:rPr>
        <w:t>Gap-analyse: SWOT op landschapsniveau</w:t>
      </w:r>
      <w:bookmarkEnd w:id="70"/>
    </w:p>
    <w:p w14:paraId="6BAFF548" w14:textId="77777777" w:rsidR="005B57CB" w:rsidRPr="0048532F" w:rsidRDefault="005B57CB" w:rsidP="00DF30D3">
      <w:pPr>
        <w:spacing w:line="360" w:lineRule="auto"/>
        <w:jc w:val="both"/>
        <w:rPr>
          <w:sz w:val="24"/>
          <w:szCs w:val="24"/>
        </w:rPr>
      </w:pPr>
    </w:p>
    <w:p w14:paraId="5861AD9D" w14:textId="77777777" w:rsidR="005B57CB" w:rsidRPr="0048532F" w:rsidRDefault="005B57CB" w:rsidP="00DF30D3">
      <w:pPr>
        <w:spacing w:line="360" w:lineRule="auto"/>
        <w:jc w:val="both"/>
        <w:rPr>
          <w:sz w:val="24"/>
          <w:szCs w:val="24"/>
        </w:rPr>
      </w:pPr>
      <w:r w:rsidRPr="0048532F">
        <w:rPr>
          <w:sz w:val="24"/>
          <w:szCs w:val="24"/>
        </w:rPr>
        <w:t>Teneinde aan te geven waarop het beleid en de actoren binnen het ecosysteem zich verder op dienen te richten voor de ontwikkeling van een performanter en veerkrachtig ecosysteem, wordt hieronder een analyse gepresenteerd van de voornaamste aandachtspunten. Dat doen we in de vorm van een SWOT-analyse. Uitgaande van het huidige financieringslandschap in Vlaanderen, en de inzichten en aanbevelingen die resulteerden uit de literatuurstudie, de internationale vergelijking, de en</w:t>
      </w:r>
      <w:r w:rsidRPr="0048532F">
        <w:rPr>
          <w:sz w:val="24"/>
          <w:szCs w:val="24"/>
        </w:rPr>
        <w:lastRenderedPageBreak/>
        <w:t xml:space="preserve">quête en de gesprekken met diverse experts, kunnen we een samenvattende analyse opstellen van de voornaamste sterktes, zwaktes, opportuniteiten en bedreigingen van het Vlaamse financieringslandschap. </w:t>
      </w:r>
    </w:p>
    <w:p w14:paraId="364E38FA" w14:textId="32ED330B" w:rsidR="005B57CB" w:rsidRPr="0048532F" w:rsidRDefault="005B57CB" w:rsidP="00DF30D3">
      <w:pPr>
        <w:spacing w:line="360" w:lineRule="auto"/>
        <w:jc w:val="both"/>
        <w:rPr>
          <w:sz w:val="24"/>
          <w:szCs w:val="24"/>
        </w:rPr>
      </w:pPr>
    </w:p>
    <w:p w14:paraId="50CBEC16" w14:textId="3A2CDF96" w:rsidR="00AA7B28" w:rsidRPr="0048532F" w:rsidRDefault="00AA7B28" w:rsidP="00DF30D3">
      <w:pPr>
        <w:spacing w:line="360" w:lineRule="auto"/>
        <w:jc w:val="both"/>
        <w:rPr>
          <w:sz w:val="24"/>
          <w:szCs w:val="24"/>
        </w:rPr>
      </w:pPr>
    </w:p>
    <w:p w14:paraId="668A3DEE" w14:textId="6076B564" w:rsidR="00AA7B28" w:rsidRPr="0048532F" w:rsidRDefault="00AA7B28" w:rsidP="00DF30D3">
      <w:pPr>
        <w:spacing w:line="360" w:lineRule="auto"/>
        <w:jc w:val="both"/>
        <w:rPr>
          <w:sz w:val="24"/>
          <w:szCs w:val="24"/>
        </w:rPr>
      </w:pPr>
    </w:p>
    <w:p w14:paraId="4519A6AD" w14:textId="77777777" w:rsidR="00AA7B28" w:rsidRPr="0048532F" w:rsidRDefault="00AA7B28" w:rsidP="00DF30D3">
      <w:pPr>
        <w:spacing w:line="360" w:lineRule="auto"/>
        <w:jc w:val="both"/>
        <w:rPr>
          <w:sz w:val="24"/>
          <w:szCs w:val="24"/>
        </w:rPr>
      </w:pPr>
    </w:p>
    <w:p w14:paraId="71EC9999" w14:textId="77777777" w:rsidR="005B57CB" w:rsidRPr="0048532F" w:rsidRDefault="005B57CB" w:rsidP="00DF30D3">
      <w:pPr>
        <w:spacing w:line="360" w:lineRule="auto"/>
        <w:jc w:val="both"/>
        <w:rPr>
          <w:sz w:val="24"/>
          <w:szCs w:val="24"/>
          <w:u w:val="single"/>
        </w:rPr>
      </w:pPr>
      <w:r w:rsidRPr="0048532F">
        <w:rPr>
          <w:sz w:val="24"/>
          <w:szCs w:val="24"/>
          <w:u w:val="single"/>
        </w:rPr>
        <w:t>Sterktes financieringslandschap</w:t>
      </w:r>
    </w:p>
    <w:p w14:paraId="0EF79A9F" w14:textId="77777777" w:rsidR="005B57CB" w:rsidRPr="0048532F" w:rsidRDefault="005B57CB" w:rsidP="00DF30D3">
      <w:pPr>
        <w:pStyle w:val="Lijstalinea"/>
        <w:numPr>
          <w:ilvl w:val="0"/>
          <w:numId w:val="34"/>
        </w:numPr>
        <w:spacing w:after="0" w:line="360" w:lineRule="auto"/>
        <w:jc w:val="both"/>
        <w:rPr>
          <w:sz w:val="24"/>
          <w:szCs w:val="24"/>
        </w:rPr>
      </w:pPr>
      <w:r w:rsidRPr="0048532F">
        <w:rPr>
          <w:sz w:val="24"/>
          <w:szCs w:val="24"/>
        </w:rPr>
        <w:t>In Vlaanderen is er een uitgebreid weefsel aanwezig van diverse organisaties en instanties die de ondernemer met een financieringsvraag ondersteunen. Het gaat hierbij zowel om subsidiemaatregelen, alsook om ondersteuning op basis van informatie en sensibilisering, advies en begeleiding.</w:t>
      </w:r>
    </w:p>
    <w:p w14:paraId="4BF37604" w14:textId="77777777" w:rsidR="005B57CB" w:rsidRPr="0048532F" w:rsidRDefault="005B57CB" w:rsidP="00DF30D3">
      <w:pPr>
        <w:pStyle w:val="Lijstalinea"/>
        <w:numPr>
          <w:ilvl w:val="0"/>
          <w:numId w:val="34"/>
        </w:numPr>
        <w:spacing w:after="0" w:line="360" w:lineRule="auto"/>
        <w:jc w:val="both"/>
        <w:rPr>
          <w:sz w:val="24"/>
          <w:szCs w:val="24"/>
        </w:rPr>
      </w:pPr>
      <w:r w:rsidRPr="0048532F">
        <w:rPr>
          <w:sz w:val="24"/>
          <w:szCs w:val="24"/>
        </w:rPr>
        <w:t>Vlaanderen kent een gevarieerd aanbod van financieringsbronnen, gaande van traditionele vormen zoals bankfinanciering en risicokapitaalfondsen tot opkomende financiering gebaseerd op online platformen.</w:t>
      </w:r>
    </w:p>
    <w:p w14:paraId="582FFD78" w14:textId="77777777" w:rsidR="005B57CB" w:rsidRPr="0048532F" w:rsidRDefault="005B57CB" w:rsidP="00DF30D3">
      <w:pPr>
        <w:spacing w:line="360" w:lineRule="auto"/>
        <w:jc w:val="both"/>
        <w:rPr>
          <w:sz w:val="24"/>
          <w:szCs w:val="24"/>
        </w:rPr>
      </w:pPr>
    </w:p>
    <w:p w14:paraId="441BC913" w14:textId="77777777" w:rsidR="005B57CB" w:rsidRPr="0048532F" w:rsidRDefault="005B57CB" w:rsidP="00DF30D3">
      <w:pPr>
        <w:spacing w:line="360" w:lineRule="auto"/>
        <w:jc w:val="both"/>
        <w:rPr>
          <w:sz w:val="24"/>
          <w:szCs w:val="24"/>
          <w:u w:val="single"/>
        </w:rPr>
      </w:pPr>
      <w:r w:rsidRPr="0048532F">
        <w:rPr>
          <w:sz w:val="24"/>
          <w:szCs w:val="24"/>
          <w:u w:val="single"/>
        </w:rPr>
        <w:t>Zwaktes financieringslandschap</w:t>
      </w:r>
    </w:p>
    <w:p w14:paraId="3614C180" w14:textId="77777777" w:rsidR="005B57CB" w:rsidRPr="0048532F" w:rsidRDefault="005B57CB" w:rsidP="00DF30D3">
      <w:pPr>
        <w:pStyle w:val="Lijstalinea"/>
        <w:numPr>
          <w:ilvl w:val="0"/>
          <w:numId w:val="34"/>
        </w:numPr>
        <w:spacing w:after="0" w:line="360" w:lineRule="auto"/>
        <w:jc w:val="both"/>
        <w:rPr>
          <w:sz w:val="24"/>
          <w:szCs w:val="24"/>
        </w:rPr>
      </w:pPr>
      <w:r w:rsidRPr="0048532F">
        <w:rPr>
          <w:sz w:val="24"/>
          <w:szCs w:val="24"/>
        </w:rPr>
        <w:t xml:space="preserve">Het bestaande financieringsweefsel in Vlaanderen is gefragmenteerd en wordt gekenmerkt door complexiteit voor ondernemers die op zoek zijn naar de juiste vorm of combinatie van financiering. Dit manifesteert zich in de beperkte samenwerking, kennis en doorverwijzing tussen diverse aanbieders van financiering in het algemeen, en tussen traditionele en opkomende financieringsvormen in het bijzonder. </w:t>
      </w:r>
    </w:p>
    <w:p w14:paraId="555028A3" w14:textId="77777777" w:rsidR="005B57CB" w:rsidRPr="0048532F" w:rsidRDefault="005B57CB" w:rsidP="00DF30D3">
      <w:pPr>
        <w:pStyle w:val="Lijstalinea"/>
        <w:numPr>
          <w:ilvl w:val="0"/>
          <w:numId w:val="34"/>
        </w:numPr>
        <w:spacing w:after="0" w:line="360" w:lineRule="auto"/>
        <w:jc w:val="both"/>
        <w:rPr>
          <w:sz w:val="24"/>
          <w:szCs w:val="24"/>
        </w:rPr>
      </w:pPr>
      <w:r w:rsidRPr="0048532F">
        <w:rPr>
          <w:sz w:val="24"/>
          <w:szCs w:val="24"/>
        </w:rPr>
        <w:t xml:space="preserve">De ondersteuning en begeleiding van ondernemers met een financieringsbehoefte is vaak onvoldoende bevredigend. Ondernemers worden niet altijd juist ondersteund omwille van een gebrek aan kennis over de diversiteit en de complementariteit van het financieringslandschap bij adviseurs, begeleiders en ondersteunende organisaties. </w:t>
      </w:r>
    </w:p>
    <w:p w14:paraId="7F33C695" w14:textId="77777777" w:rsidR="005B57CB" w:rsidRPr="0048532F" w:rsidRDefault="005B57CB" w:rsidP="00DF30D3">
      <w:pPr>
        <w:pStyle w:val="Lijstalinea"/>
        <w:numPr>
          <w:ilvl w:val="0"/>
          <w:numId w:val="34"/>
        </w:numPr>
        <w:spacing w:after="0" w:line="360" w:lineRule="auto"/>
        <w:jc w:val="both"/>
        <w:rPr>
          <w:sz w:val="24"/>
          <w:szCs w:val="24"/>
        </w:rPr>
      </w:pPr>
      <w:r w:rsidRPr="0048532F">
        <w:rPr>
          <w:sz w:val="24"/>
          <w:szCs w:val="24"/>
        </w:rPr>
        <w:lastRenderedPageBreak/>
        <w:t>Door de uitgebreide hoeveelheid aan subsidie- en ondersteuningsmaatregelen en de benodigde administratie in de aanvraagprocedure, worden deze door ondernemers nog steeds als complex en ondoorzichtig beschouwd.</w:t>
      </w:r>
    </w:p>
    <w:p w14:paraId="34F92B30" w14:textId="77777777" w:rsidR="00AA7B28" w:rsidRPr="0048532F" w:rsidRDefault="00AA7B28" w:rsidP="00DF30D3">
      <w:pPr>
        <w:spacing w:line="360" w:lineRule="auto"/>
        <w:jc w:val="both"/>
        <w:rPr>
          <w:sz w:val="24"/>
          <w:szCs w:val="24"/>
        </w:rPr>
      </w:pPr>
    </w:p>
    <w:p w14:paraId="09BCB74D" w14:textId="77777777" w:rsidR="005B57CB" w:rsidRPr="0048532F" w:rsidRDefault="005B57CB" w:rsidP="00DF30D3">
      <w:pPr>
        <w:spacing w:line="360" w:lineRule="auto"/>
        <w:jc w:val="both"/>
        <w:rPr>
          <w:sz w:val="24"/>
          <w:szCs w:val="24"/>
          <w:u w:val="single"/>
        </w:rPr>
      </w:pPr>
      <w:r w:rsidRPr="0048532F">
        <w:rPr>
          <w:sz w:val="24"/>
          <w:szCs w:val="24"/>
          <w:u w:val="single"/>
        </w:rPr>
        <w:t>Opportuniteiten financieringslandschap</w:t>
      </w:r>
    </w:p>
    <w:p w14:paraId="0BF662B4" w14:textId="77777777" w:rsidR="005B57CB" w:rsidRPr="0048532F" w:rsidRDefault="005B57CB" w:rsidP="00DF30D3">
      <w:pPr>
        <w:pStyle w:val="Lijstalinea"/>
        <w:numPr>
          <w:ilvl w:val="0"/>
          <w:numId w:val="34"/>
        </w:numPr>
        <w:spacing w:after="0" w:line="360" w:lineRule="auto"/>
        <w:jc w:val="both"/>
        <w:rPr>
          <w:sz w:val="24"/>
          <w:szCs w:val="24"/>
        </w:rPr>
      </w:pPr>
      <w:r w:rsidRPr="0048532F">
        <w:rPr>
          <w:sz w:val="24"/>
          <w:szCs w:val="24"/>
        </w:rPr>
        <w:t>In Vlaanderen is er een ruime beschikbaarheid van kapitaal aanwezig bij zowel privépersonen als professionelen die op zoek zijn naar investeringsopportuniteiten met een aantrekkelijk rendement op hun geïnvesteerd vermogen.</w:t>
      </w:r>
    </w:p>
    <w:p w14:paraId="06353FF0" w14:textId="67E7F665" w:rsidR="005B57CB" w:rsidRPr="0048532F" w:rsidRDefault="005B57CB" w:rsidP="00DF30D3">
      <w:pPr>
        <w:pStyle w:val="Lijstalinea"/>
        <w:numPr>
          <w:ilvl w:val="0"/>
          <w:numId w:val="34"/>
        </w:numPr>
        <w:spacing w:after="0" w:line="360" w:lineRule="auto"/>
        <w:jc w:val="both"/>
        <w:rPr>
          <w:sz w:val="24"/>
          <w:szCs w:val="24"/>
        </w:rPr>
      </w:pPr>
      <w:r w:rsidRPr="0048532F">
        <w:rPr>
          <w:sz w:val="24"/>
          <w:szCs w:val="24"/>
        </w:rPr>
        <w:t xml:space="preserve">In Vlaanderen is er een toename van directe financieringsmogelijkheden (ook marktfinanciering genoemd) waarbij de vragers </w:t>
      </w:r>
      <w:r w:rsidR="001D2D5E" w:rsidRPr="0048532F">
        <w:rPr>
          <w:sz w:val="24"/>
          <w:szCs w:val="24"/>
        </w:rPr>
        <w:t>van geldmiddelen</w:t>
      </w:r>
      <w:r w:rsidRPr="0048532F">
        <w:rPr>
          <w:sz w:val="24"/>
          <w:szCs w:val="24"/>
        </w:rPr>
        <w:t xml:space="preserve"> (i.c. de onderneming) zich rechtstreeks gaat richten tot de aanbieders van geldmiddelen (i.c. spaarders of ondernemingen met een liquiditeitenoverschot).</w:t>
      </w:r>
    </w:p>
    <w:p w14:paraId="43E2A048" w14:textId="5043EFD8" w:rsidR="005B57CB" w:rsidRPr="0048532F" w:rsidRDefault="005B57CB" w:rsidP="00DF30D3">
      <w:pPr>
        <w:pStyle w:val="Lijstalinea"/>
        <w:numPr>
          <w:ilvl w:val="0"/>
          <w:numId w:val="34"/>
        </w:numPr>
        <w:spacing w:after="0" w:line="360" w:lineRule="auto"/>
        <w:jc w:val="both"/>
        <w:rPr>
          <w:sz w:val="24"/>
          <w:szCs w:val="24"/>
        </w:rPr>
      </w:pPr>
      <w:r w:rsidRPr="0048532F">
        <w:rPr>
          <w:sz w:val="24"/>
          <w:szCs w:val="24"/>
        </w:rPr>
        <w:t xml:space="preserve">Het mondiaal financieringslandschap wordt internationaler, waardoor grote fondsen uit de voornaamste kapitaalmarkten ook kleinere landen betreden, wanneer daar een sterk ondernemerschapsecosysteem en een goede </w:t>
      </w:r>
      <w:r w:rsidR="001D2D5E" w:rsidRPr="0048532F">
        <w:rPr>
          <w:sz w:val="24"/>
          <w:szCs w:val="24"/>
        </w:rPr>
        <w:t>trackrecord</w:t>
      </w:r>
      <w:r w:rsidRPr="0048532F">
        <w:rPr>
          <w:sz w:val="24"/>
          <w:szCs w:val="24"/>
        </w:rPr>
        <w:t xml:space="preserve"> bestaan van succesvolle scale-ups. Op die manier kunnen er samenwerkingsverbanden opgezet worden tussen Vlaamse en buitenlandse aanbieders van financiering, en kunnen ondernemers ook toegang krijgen tot buitenlands kapitaal en financiering ter ondersteuning van hun bedrijfsactiviteiten en groei. </w:t>
      </w:r>
    </w:p>
    <w:p w14:paraId="682BD44A" w14:textId="77777777" w:rsidR="005B57CB" w:rsidRPr="0048532F" w:rsidRDefault="005B57CB" w:rsidP="00DF30D3">
      <w:pPr>
        <w:spacing w:line="360" w:lineRule="auto"/>
        <w:ind w:left="360"/>
        <w:jc w:val="both"/>
        <w:rPr>
          <w:sz w:val="24"/>
          <w:szCs w:val="24"/>
        </w:rPr>
      </w:pPr>
    </w:p>
    <w:p w14:paraId="56FA1A3E" w14:textId="77777777" w:rsidR="005B57CB" w:rsidRPr="0048532F" w:rsidRDefault="005B57CB" w:rsidP="00DF30D3">
      <w:pPr>
        <w:spacing w:line="360" w:lineRule="auto"/>
        <w:jc w:val="both"/>
        <w:rPr>
          <w:sz w:val="24"/>
          <w:szCs w:val="24"/>
          <w:u w:val="single"/>
        </w:rPr>
      </w:pPr>
      <w:r w:rsidRPr="0048532F">
        <w:rPr>
          <w:sz w:val="24"/>
          <w:szCs w:val="24"/>
          <w:u w:val="single"/>
        </w:rPr>
        <w:t>Bedreigingen financieringslandschap</w:t>
      </w:r>
    </w:p>
    <w:p w14:paraId="129AED9D" w14:textId="77777777" w:rsidR="005B57CB" w:rsidRPr="0048532F" w:rsidRDefault="005B57CB" w:rsidP="00DF30D3">
      <w:pPr>
        <w:pStyle w:val="Lijstalinea"/>
        <w:numPr>
          <w:ilvl w:val="0"/>
          <w:numId w:val="34"/>
        </w:numPr>
        <w:spacing w:after="0" w:line="360" w:lineRule="auto"/>
        <w:jc w:val="both"/>
        <w:rPr>
          <w:sz w:val="24"/>
          <w:szCs w:val="24"/>
        </w:rPr>
      </w:pPr>
      <w:r w:rsidRPr="0048532F">
        <w:rPr>
          <w:sz w:val="24"/>
          <w:szCs w:val="24"/>
        </w:rPr>
        <w:t>Schokken in de bankfinanciering: Financiële experts waarschuwen voor het gevaar van nieuwe marktcorrecties. In Vlaanderen zijn veel ondernemers sterk afhankelijk van een eenzijdige bankfinanciering. Een nieuwe crisis waarbij in het bijzonder banken zouden getroffen worden, kunnen Vlaamse ondernemers extra raken in hun financieringsbehoefte en overlevingskansen.</w:t>
      </w:r>
    </w:p>
    <w:p w14:paraId="5C9A59CE" w14:textId="77777777" w:rsidR="005B57CB" w:rsidRPr="0048532F" w:rsidRDefault="005B57CB" w:rsidP="00DF30D3">
      <w:pPr>
        <w:pStyle w:val="Lijstalinea"/>
        <w:numPr>
          <w:ilvl w:val="0"/>
          <w:numId w:val="34"/>
        </w:numPr>
        <w:spacing w:after="0" w:line="360" w:lineRule="auto"/>
        <w:jc w:val="both"/>
        <w:rPr>
          <w:sz w:val="24"/>
          <w:szCs w:val="24"/>
        </w:rPr>
      </w:pPr>
      <w:r w:rsidRPr="0048532F">
        <w:rPr>
          <w:sz w:val="24"/>
          <w:szCs w:val="24"/>
        </w:rPr>
        <w:t xml:space="preserve">Veiligheid van nieuwe financieringsvormen: Door de toenemende globalisering en digitalisering ontstaan er grote uitdagingen op het vlak van veiligheid, </w:t>
      </w:r>
      <w:r w:rsidRPr="0048532F">
        <w:rPr>
          <w:sz w:val="24"/>
          <w:szCs w:val="24"/>
        </w:rPr>
        <w:lastRenderedPageBreak/>
        <w:t xml:space="preserve">fraudebestrijding en internationale regelgeving verbonden aan opkomende financieringsvormen steunend op online platformen en kapitaalwerving bij het brede publiek. Indien daar niet tijdig een kader voor gecreëerd wordt, kunnen negatieve cases en de pull vanuit markten waar dit beter gereglementeerd is, ervoor zorgen dat het potentieel van deze nieuwe vormen in Vlaanderen gemist wordt. </w:t>
      </w:r>
    </w:p>
    <w:p w14:paraId="28740F66" w14:textId="77777777" w:rsidR="005B57CB" w:rsidRPr="0048532F" w:rsidRDefault="005B57CB" w:rsidP="00DF30D3">
      <w:pPr>
        <w:spacing w:line="360" w:lineRule="auto"/>
        <w:jc w:val="both"/>
        <w:rPr>
          <w:sz w:val="24"/>
          <w:szCs w:val="24"/>
        </w:rPr>
      </w:pPr>
    </w:p>
    <w:p w14:paraId="077F948C" w14:textId="77777777" w:rsidR="005B57CB" w:rsidRPr="0048532F" w:rsidRDefault="005B57CB" w:rsidP="005B57CB"/>
    <w:p w14:paraId="0F30718F" w14:textId="77777777" w:rsidR="005B57CB" w:rsidRPr="0048532F" w:rsidRDefault="005B57CB" w:rsidP="004F4B5D"/>
    <w:p w14:paraId="66E471A7" w14:textId="77777777" w:rsidR="00AA7B28" w:rsidRPr="0048532F" w:rsidRDefault="00AA7B28">
      <w:pPr>
        <w:rPr>
          <w:b/>
          <w:sz w:val="28"/>
          <w:szCs w:val="28"/>
        </w:rPr>
      </w:pPr>
      <w:bookmarkStart w:id="71" w:name="_Toc524445420"/>
      <w:r w:rsidRPr="0048532F">
        <w:rPr>
          <w:b/>
          <w:sz w:val="28"/>
          <w:szCs w:val="28"/>
        </w:rPr>
        <w:br w:type="page"/>
      </w:r>
    </w:p>
    <w:p w14:paraId="013401DA" w14:textId="6C507D51" w:rsidR="00286937" w:rsidRPr="0048532F" w:rsidRDefault="00FD2D4B" w:rsidP="001F758F">
      <w:pPr>
        <w:spacing w:line="360" w:lineRule="auto"/>
        <w:jc w:val="both"/>
        <w:rPr>
          <w:b/>
          <w:sz w:val="32"/>
          <w:szCs w:val="32"/>
        </w:rPr>
      </w:pPr>
      <w:r w:rsidRPr="0048532F">
        <w:rPr>
          <w:b/>
          <w:sz w:val="32"/>
          <w:szCs w:val="32"/>
        </w:rPr>
        <w:lastRenderedPageBreak/>
        <w:t>Algemeen besluit</w:t>
      </w:r>
      <w:bookmarkEnd w:id="71"/>
    </w:p>
    <w:p w14:paraId="3D4CD4E0" w14:textId="29D2281E" w:rsidR="0072327A" w:rsidRPr="0048532F" w:rsidRDefault="0072327A" w:rsidP="0072327A">
      <w:pPr>
        <w:spacing w:line="360" w:lineRule="auto"/>
        <w:jc w:val="both"/>
        <w:rPr>
          <w:rFonts w:cstheme="minorHAnsi"/>
          <w:sz w:val="24"/>
          <w:szCs w:val="24"/>
        </w:rPr>
      </w:pPr>
      <w:r w:rsidRPr="0048532F">
        <w:rPr>
          <w:rFonts w:cstheme="minorHAnsi"/>
          <w:sz w:val="24"/>
          <w:szCs w:val="24"/>
        </w:rPr>
        <w:t xml:space="preserve">Een groot aantal </w:t>
      </w:r>
      <w:r w:rsidR="001D2D5E" w:rsidRPr="0048532F">
        <w:rPr>
          <w:rFonts w:cstheme="minorHAnsi"/>
          <w:sz w:val="24"/>
          <w:szCs w:val="24"/>
        </w:rPr>
        <w:t>kmo’s</w:t>
      </w:r>
      <w:r w:rsidRPr="0048532F">
        <w:rPr>
          <w:rFonts w:cstheme="minorHAnsi"/>
          <w:sz w:val="24"/>
          <w:szCs w:val="24"/>
        </w:rPr>
        <w:t xml:space="preserve"> ondervindt in het financieringslandschap van vandaag nog problemen om de gepaste financiering(scombinatie) te vinden. Dit kan verklaard worden door enerzijds tekorten inzake solvabiliteit en financiële rendabiliteit van de aanvragende onderneming, maar anderzijds ook door een gebrek aan kennis inzake (alternatieve) financieringsvormen en het vasthouden aan traditionele financieringsmogelijkheden.</w:t>
      </w:r>
    </w:p>
    <w:p w14:paraId="6FF1A7BA" w14:textId="087807C2" w:rsidR="00904EE4" w:rsidRPr="0048532F" w:rsidRDefault="00904EE4" w:rsidP="00904EE4">
      <w:pPr>
        <w:pStyle w:val="Header1"/>
        <w:numPr>
          <w:ilvl w:val="0"/>
          <w:numId w:val="0"/>
        </w:numPr>
        <w:spacing w:line="360" w:lineRule="auto"/>
        <w:jc w:val="both"/>
        <w:rPr>
          <w:b w:val="0"/>
          <w:sz w:val="24"/>
          <w:szCs w:val="24"/>
        </w:rPr>
      </w:pPr>
      <w:r w:rsidRPr="0048532F">
        <w:rPr>
          <w:b w:val="0"/>
          <w:sz w:val="24"/>
          <w:szCs w:val="24"/>
        </w:rPr>
        <w:t>In dit rapport worden de resultaten voorgesteld van een studie inzake het huidige financieringslandschap en de te verwachten evoluties.</w:t>
      </w:r>
    </w:p>
    <w:p w14:paraId="24BC86CE" w14:textId="77777777" w:rsidR="00904EE4" w:rsidRPr="0048532F" w:rsidRDefault="00904EE4" w:rsidP="00904EE4">
      <w:pPr>
        <w:pStyle w:val="BTekst"/>
      </w:pPr>
      <w:r w:rsidRPr="0048532F">
        <w:t xml:space="preserve"> In deel 1 werd aandacht besteed op welke externe financieringsvormen een ondernemer een beroep kan doen als aanvulling op de intern gegenereerde middelen. Een bespreking van de traditionele alsook de opkomende financieringsvormen werd gehouden, waarbij het gebruik in België en een aantal andere landen werd toegelicht.</w:t>
      </w:r>
    </w:p>
    <w:p w14:paraId="6F8C469A" w14:textId="71CDAD2B" w:rsidR="00904EE4" w:rsidRPr="0048532F" w:rsidRDefault="00904EE4" w:rsidP="00904EE4">
      <w:pPr>
        <w:pStyle w:val="BTekst"/>
      </w:pPr>
      <w:r w:rsidRPr="0048532F">
        <w:t xml:space="preserve">In deel 2 van het onderzoeksrapport werd aandacht besteed aan de vraagzijde van de financiering. De resultaten van een online enquête bij 301 Vlaamse ondernemingen werden besproken. Er werd onderzocht in welke mate de bestaande financieringsinstrumenten worden gebruikt door Vlaamse ondernemers en welke problemen zij ondervinden bij het aantrekken van externe financiering. Tevens werd nagegaan in welke mate men de bestaande overheidsmaatregelen en begeleidingsinitiatieven kent en gebruikt en wat er moet gebeuren om de financiering van </w:t>
      </w:r>
      <w:r w:rsidR="001D2D5E" w:rsidRPr="0048532F">
        <w:t>kmo’s</w:t>
      </w:r>
      <w:r w:rsidRPr="0048532F">
        <w:t xml:space="preserve"> in de toekomst te vergemakkelijken. Tot slot werd de mening van de respondenten weergeven inzake uitdagingen voor de toekomst.</w:t>
      </w:r>
    </w:p>
    <w:p w14:paraId="737D83DE" w14:textId="745EA80E" w:rsidR="00904EE4" w:rsidRPr="0048532F" w:rsidRDefault="00904EE4" w:rsidP="00904EE4">
      <w:pPr>
        <w:pStyle w:val="BTekst"/>
      </w:pPr>
      <w:r w:rsidRPr="0048532F">
        <w:t xml:space="preserve">In deel 3 werd aan de hand van 10 gekozen thema’s een bespreking gehouden van de inzichten en aanbevelingen die werden bekomen op basis van het </w:t>
      </w:r>
      <w:r w:rsidR="001D2D5E" w:rsidRPr="0048532F">
        <w:t>literatuuronderzoek,</w:t>
      </w:r>
      <w:r w:rsidRPr="0048532F">
        <w:t xml:space="preserve"> de bevraging bij ondernemers alsook gesprekken met een groep actoren die een expertise hebben in financiering vanuit hun rol als aanbieder of als expert/tussenpersoon </w:t>
      </w:r>
      <w:r w:rsidR="001D2D5E" w:rsidRPr="0048532F">
        <w:t>bij de</w:t>
      </w:r>
      <w:r w:rsidRPr="0048532F">
        <w:t xml:space="preserve"> financiering van ondernemingen. </w:t>
      </w:r>
    </w:p>
    <w:p w14:paraId="64EC7FAD" w14:textId="70300B38" w:rsidR="0072327A" w:rsidRPr="0048532F" w:rsidRDefault="00904EE4" w:rsidP="00904EE4">
      <w:pPr>
        <w:pStyle w:val="BTekst"/>
        <w:rPr>
          <w:rFonts w:cstheme="minorHAnsi"/>
        </w:rPr>
      </w:pPr>
      <w:r w:rsidRPr="0048532F">
        <w:t xml:space="preserve">In deel 4 wordt dieper ingegaan op de vraag welke types van financiering aangewezen zijn voor ambitieuze starters en groeiers. </w:t>
      </w:r>
      <w:r w:rsidR="0072327A" w:rsidRPr="0048532F">
        <w:rPr>
          <w:rFonts w:cstheme="minorHAnsi"/>
        </w:rPr>
        <w:t xml:space="preserve">Vertrekkend van </w:t>
      </w:r>
      <w:r w:rsidRPr="0048532F">
        <w:rPr>
          <w:rFonts w:cstheme="minorHAnsi"/>
        </w:rPr>
        <w:t xml:space="preserve">een </w:t>
      </w:r>
      <w:r w:rsidR="0072327A" w:rsidRPr="0048532F">
        <w:rPr>
          <w:rFonts w:cstheme="minorHAnsi"/>
        </w:rPr>
        <w:t>beschrijving van het hui</w:t>
      </w:r>
      <w:r w:rsidR="0072327A" w:rsidRPr="0048532F">
        <w:rPr>
          <w:rFonts w:cstheme="minorHAnsi"/>
        </w:rPr>
        <w:lastRenderedPageBreak/>
        <w:t xml:space="preserve">dige </w:t>
      </w:r>
      <w:r w:rsidRPr="0048532F">
        <w:rPr>
          <w:rFonts w:cstheme="minorHAnsi"/>
        </w:rPr>
        <w:t xml:space="preserve">aanbod van financieringsvormen voor starters en groeiers, </w:t>
      </w:r>
      <w:r w:rsidR="0072327A" w:rsidRPr="0048532F">
        <w:rPr>
          <w:rFonts w:cstheme="minorHAnsi"/>
        </w:rPr>
        <w:t xml:space="preserve">werd aandacht besteed aan de vraag- en aanbodzijde in bedrijfsfinanciering. </w:t>
      </w:r>
      <w:r w:rsidRPr="0048532F">
        <w:rPr>
          <w:rFonts w:cstheme="minorHAnsi"/>
        </w:rPr>
        <w:t xml:space="preserve">Daarna werd het </w:t>
      </w:r>
      <w:r w:rsidR="0072327A" w:rsidRPr="0048532F">
        <w:rPr>
          <w:rFonts w:cstheme="minorHAnsi"/>
        </w:rPr>
        <w:t xml:space="preserve">huidig Vlaams </w:t>
      </w:r>
      <w:r w:rsidRPr="0048532F">
        <w:rPr>
          <w:rFonts w:cstheme="minorHAnsi"/>
        </w:rPr>
        <w:t xml:space="preserve">multistakeholder </w:t>
      </w:r>
      <w:r w:rsidR="0072327A" w:rsidRPr="0048532F">
        <w:rPr>
          <w:rFonts w:cstheme="minorHAnsi"/>
        </w:rPr>
        <w:t xml:space="preserve">ecosysteem voor </w:t>
      </w:r>
      <w:r w:rsidRPr="0048532F">
        <w:rPr>
          <w:rFonts w:cstheme="minorHAnsi"/>
        </w:rPr>
        <w:t>KMO-financiering</w:t>
      </w:r>
      <w:r w:rsidR="005D728D" w:rsidRPr="0048532F">
        <w:rPr>
          <w:rFonts w:cstheme="minorHAnsi"/>
        </w:rPr>
        <w:t xml:space="preserve"> besproken</w:t>
      </w:r>
      <w:r w:rsidRPr="0048532F">
        <w:rPr>
          <w:rFonts w:cstheme="minorHAnsi"/>
        </w:rPr>
        <w:t xml:space="preserve">, waarbij </w:t>
      </w:r>
      <w:r w:rsidR="0072327A" w:rsidRPr="0048532F">
        <w:rPr>
          <w:rFonts w:cstheme="minorHAnsi"/>
        </w:rPr>
        <w:t>een analyse</w:t>
      </w:r>
      <w:r w:rsidRPr="0048532F">
        <w:rPr>
          <w:rFonts w:cstheme="minorHAnsi"/>
        </w:rPr>
        <w:t xml:space="preserve"> werd gemaakt </w:t>
      </w:r>
      <w:r w:rsidR="0072327A" w:rsidRPr="0048532F">
        <w:rPr>
          <w:rFonts w:cstheme="minorHAnsi"/>
        </w:rPr>
        <w:t xml:space="preserve">van de huidige invulling van de functies en rollen op systeemniveau. Zo werd het ecosysteem geëvalueerd op zes pijlers die nodig zijn voor een groeiend ecosysteem. </w:t>
      </w:r>
    </w:p>
    <w:p w14:paraId="5FEAFD8B" w14:textId="7E24F6CD" w:rsidR="0072327A" w:rsidRPr="0048532F" w:rsidRDefault="0072327A" w:rsidP="0072327A">
      <w:pPr>
        <w:spacing w:line="360" w:lineRule="auto"/>
        <w:jc w:val="both"/>
        <w:rPr>
          <w:rFonts w:cstheme="minorHAnsi"/>
          <w:sz w:val="24"/>
          <w:szCs w:val="24"/>
        </w:rPr>
      </w:pPr>
      <w:r w:rsidRPr="0048532F">
        <w:rPr>
          <w:rFonts w:cstheme="minorHAnsi"/>
          <w:sz w:val="24"/>
          <w:szCs w:val="24"/>
        </w:rPr>
        <w:t>Vervolgens werd een blik geworpen op een toekomstgericht ecosysteem door middel van een overzicht van trends die een impact hebben op het financie</w:t>
      </w:r>
      <w:r w:rsidR="00904EE4" w:rsidRPr="0048532F">
        <w:rPr>
          <w:rFonts w:cstheme="minorHAnsi"/>
          <w:sz w:val="24"/>
          <w:szCs w:val="24"/>
        </w:rPr>
        <w:t>rings</w:t>
      </w:r>
      <w:r w:rsidRPr="0048532F">
        <w:rPr>
          <w:rFonts w:cstheme="minorHAnsi"/>
          <w:sz w:val="24"/>
          <w:szCs w:val="24"/>
        </w:rPr>
        <w:t xml:space="preserve">landschap en een </w:t>
      </w:r>
      <w:r w:rsidR="001D2D5E" w:rsidRPr="0048532F">
        <w:rPr>
          <w:rFonts w:cstheme="minorHAnsi"/>
          <w:sz w:val="24"/>
          <w:szCs w:val="24"/>
        </w:rPr>
        <w:t>SWOT-analyse</w:t>
      </w:r>
      <w:r w:rsidRPr="0048532F">
        <w:rPr>
          <w:rFonts w:cstheme="minorHAnsi"/>
          <w:sz w:val="24"/>
          <w:szCs w:val="24"/>
        </w:rPr>
        <w:t xml:space="preserve"> op landschapsniveau. </w:t>
      </w:r>
    </w:p>
    <w:p w14:paraId="550D9456" w14:textId="6E1B0591" w:rsidR="0072327A" w:rsidRPr="0048532F" w:rsidRDefault="0072327A" w:rsidP="0072327A">
      <w:pPr>
        <w:spacing w:line="360" w:lineRule="auto"/>
        <w:jc w:val="both"/>
        <w:rPr>
          <w:rFonts w:cstheme="minorHAnsi"/>
          <w:sz w:val="24"/>
          <w:szCs w:val="24"/>
        </w:rPr>
      </w:pPr>
      <w:r w:rsidRPr="0048532F">
        <w:rPr>
          <w:rFonts w:cstheme="minorHAnsi"/>
          <w:sz w:val="24"/>
          <w:szCs w:val="24"/>
        </w:rPr>
        <w:t>Vanuit de voorgaande ecosysteem- en SWOT-analyse schetsen we hieronder kort nog eens de voornaamste groeipunten voor het ecosysteem waarop de Vlaamse overheid een impact kan hebben</w:t>
      </w:r>
      <w:r w:rsidR="009E4C13" w:rsidRPr="0048532F">
        <w:rPr>
          <w:rFonts w:cstheme="minorHAnsi"/>
          <w:sz w:val="24"/>
          <w:szCs w:val="24"/>
        </w:rPr>
        <w:t xml:space="preserve"> in de toekomst</w:t>
      </w:r>
      <w:r w:rsidRPr="0048532F">
        <w:rPr>
          <w:rFonts w:cstheme="minorHAnsi"/>
          <w:sz w:val="24"/>
          <w:szCs w:val="24"/>
        </w:rPr>
        <w:t>. Deze worden gegroepeerd volgens de 6 sleutelfuncties van het ecosysteem.</w:t>
      </w:r>
    </w:p>
    <w:p w14:paraId="4FCB275F" w14:textId="77777777" w:rsidR="0072327A" w:rsidRPr="0048532F" w:rsidRDefault="0072327A" w:rsidP="0072327A">
      <w:pPr>
        <w:spacing w:line="360" w:lineRule="auto"/>
        <w:jc w:val="both"/>
        <w:rPr>
          <w:rFonts w:cstheme="minorHAnsi"/>
          <w:sz w:val="24"/>
          <w:szCs w:val="24"/>
        </w:rPr>
      </w:pPr>
    </w:p>
    <w:p w14:paraId="05009517" w14:textId="010B491C" w:rsidR="0072327A" w:rsidRPr="0048532F" w:rsidRDefault="0072327A" w:rsidP="0072327A">
      <w:pPr>
        <w:pStyle w:val="Kop2"/>
        <w:keepLines/>
        <w:widowControl/>
        <w:numPr>
          <w:ilvl w:val="1"/>
          <w:numId w:val="0"/>
        </w:numPr>
        <w:tabs>
          <w:tab w:val="clear" w:pos="4536"/>
          <w:tab w:val="clear" w:pos="9639"/>
        </w:tabs>
        <w:suppressAutoHyphens w:val="0"/>
        <w:spacing w:before="40"/>
        <w:ind w:left="576" w:hanging="576"/>
        <w:rPr>
          <w:rFonts w:asciiTheme="minorHAnsi" w:hAnsiTheme="minorHAnsi" w:cstheme="minorHAnsi"/>
          <w:szCs w:val="24"/>
          <w:lang w:val="nl-BE"/>
        </w:rPr>
      </w:pPr>
      <w:bookmarkStart w:id="72" w:name="_Toc527962761"/>
      <w:r w:rsidRPr="0048532F">
        <w:rPr>
          <w:rFonts w:asciiTheme="minorHAnsi" w:hAnsiTheme="minorHAnsi" w:cstheme="minorHAnsi"/>
          <w:szCs w:val="24"/>
          <w:lang w:val="nl-BE"/>
        </w:rPr>
        <w:t>Informeren en sensibiliseren</w:t>
      </w:r>
      <w:bookmarkEnd w:id="72"/>
    </w:p>
    <w:p w14:paraId="026451C6" w14:textId="6D695568" w:rsidR="0072327A" w:rsidRPr="0048532F" w:rsidRDefault="0072327A" w:rsidP="0072327A">
      <w:pPr>
        <w:spacing w:line="360" w:lineRule="auto"/>
        <w:jc w:val="both"/>
        <w:rPr>
          <w:rFonts w:cstheme="minorHAnsi"/>
          <w:sz w:val="24"/>
          <w:szCs w:val="24"/>
        </w:rPr>
      </w:pPr>
      <w:r w:rsidRPr="0048532F">
        <w:rPr>
          <w:rFonts w:cstheme="minorHAnsi"/>
          <w:sz w:val="24"/>
          <w:szCs w:val="24"/>
        </w:rPr>
        <w:t xml:space="preserve">In het domein informeren en sensibiliseren </w:t>
      </w:r>
      <w:r w:rsidR="001D2D5E" w:rsidRPr="0048532F">
        <w:rPr>
          <w:rFonts w:cstheme="minorHAnsi"/>
          <w:sz w:val="24"/>
          <w:szCs w:val="24"/>
        </w:rPr>
        <w:t>worden aanbevelingen</w:t>
      </w:r>
      <w:r w:rsidRPr="0048532F">
        <w:rPr>
          <w:rFonts w:cstheme="minorHAnsi"/>
          <w:sz w:val="24"/>
          <w:szCs w:val="24"/>
        </w:rPr>
        <w:t xml:space="preserve"> gedaan inzake het creëren van stimuli voor een betere ondersteuning van ondernemers in hun kennis van financiering en voor het faciliteren van een betere matching van ondernemers met de juiste financieringsmix. Een goed initiatief op dit vlak is de </w:t>
      </w:r>
      <w:r w:rsidR="00FE685D">
        <w:rPr>
          <w:rFonts w:cstheme="minorHAnsi"/>
          <w:sz w:val="24"/>
          <w:szCs w:val="24"/>
        </w:rPr>
        <w:t>FINMIX</w:t>
      </w:r>
      <w:r w:rsidRPr="0048532F">
        <w:rPr>
          <w:rFonts w:cstheme="minorHAnsi"/>
          <w:sz w:val="24"/>
          <w:szCs w:val="24"/>
        </w:rPr>
        <w:t xml:space="preserve">. Doch, dit is een instrument dat inherent beperkt is in schaal. De verdere uitbouw van de front office werking bij </w:t>
      </w:r>
      <w:r w:rsidR="001D2D5E" w:rsidRPr="0048532F">
        <w:rPr>
          <w:rFonts w:cstheme="minorHAnsi"/>
          <w:sz w:val="24"/>
          <w:szCs w:val="24"/>
        </w:rPr>
        <w:t>VLAIO</w:t>
      </w:r>
      <w:r w:rsidRPr="0048532F">
        <w:rPr>
          <w:rFonts w:cstheme="minorHAnsi"/>
          <w:sz w:val="24"/>
          <w:szCs w:val="24"/>
        </w:rPr>
        <w:t xml:space="preserve"> lijkt zich ook op financieringsvragen te willen richten. </w:t>
      </w:r>
      <w:r w:rsidR="001D2D5E" w:rsidRPr="0048532F">
        <w:rPr>
          <w:rFonts w:cstheme="minorHAnsi"/>
          <w:sz w:val="24"/>
          <w:szCs w:val="24"/>
        </w:rPr>
        <w:t>VLAIO</w:t>
      </w:r>
      <w:r w:rsidRPr="0048532F">
        <w:rPr>
          <w:rFonts w:cstheme="minorHAnsi"/>
          <w:sz w:val="24"/>
          <w:szCs w:val="24"/>
        </w:rPr>
        <w:t xml:space="preserve"> is daarvoor echter minder gekend en dus lijkt het aangewezen om daar in te zetten op een specifiek financieringsinformatieaanbod. Daarbij wordt gedacht aan: </w:t>
      </w:r>
    </w:p>
    <w:p w14:paraId="5DA1D82B" w14:textId="673B1DF7" w:rsidR="0072327A" w:rsidRPr="0048532F" w:rsidRDefault="0072327A" w:rsidP="0072327A">
      <w:pPr>
        <w:pStyle w:val="Lijstalinea"/>
        <w:numPr>
          <w:ilvl w:val="0"/>
          <w:numId w:val="37"/>
        </w:numPr>
        <w:spacing w:after="0" w:line="360" w:lineRule="auto"/>
        <w:jc w:val="both"/>
        <w:rPr>
          <w:rFonts w:cstheme="minorHAnsi"/>
          <w:sz w:val="24"/>
          <w:szCs w:val="24"/>
        </w:rPr>
      </w:pPr>
      <w:r w:rsidRPr="0048532F">
        <w:rPr>
          <w:rFonts w:cstheme="minorHAnsi"/>
          <w:sz w:val="24"/>
          <w:szCs w:val="24"/>
        </w:rPr>
        <w:t xml:space="preserve">Sensibilisering en kennisoverdracht via het onderwijs via opleidingen die </w:t>
      </w:r>
      <w:r w:rsidR="001D2D5E" w:rsidRPr="0048532F">
        <w:rPr>
          <w:rFonts w:cstheme="minorHAnsi"/>
          <w:sz w:val="24"/>
          <w:szCs w:val="24"/>
        </w:rPr>
        <w:t>tegemoetkomen</w:t>
      </w:r>
      <w:r w:rsidRPr="0048532F">
        <w:rPr>
          <w:rFonts w:cstheme="minorHAnsi"/>
          <w:sz w:val="24"/>
          <w:szCs w:val="24"/>
        </w:rPr>
        <w:t xml:space="preserve"> aan de opkomende noden van het ecosysteem, zoals een opleiding voor KMO financieringsadviseur, opname van alternatieve financieringsvormen in ondernemerschapsgerichte opleidingen. </w:t>
      </w:r>
    </w:p>
    <w:p w14:paraId="24EECF27" w14:textId="77777777" w:rsidR="0072327A" w:rsidRPr="0048532F" w:rsidRDefault="0072327A" w:rsidP="0072327A">
      <w:pPr>
        <w:pStyle w:val="Lijstalinea"/>
        <w:numPr>
          <w:ilvl w:val="0"/>
          <w:numId w:val="37"/>
        </w:numPr>
        <w:spacing w:after="0" w:line="360" w:lineRule="auto"/>
        <w:jc w:val="both"/>
        <w:rPr>
          <w:rFonts w:cstheme="minorHAnsi"/>
          <w:sz w:val="24"/>
          <w:szCs w:val="24"/>
        </w:rPr>
      </w:pPr>
      <w:r w:rsidRPr="0048532F">
        <w:rPr>
          <w:rFonts w:cstheme="minorHAnsi"/>
          <w:sz w:val="24"/>
          <w:szCs w:val="24"/>
        </w:rPr>
        <w:t>Verdere afspraken en initiatieven met Febelfin en de financiële sector voor de verstrekking van toepasbare en neutrale informatie en onderricht aan on</w:t>
      </w:r>
      <w:r w:rsidRPr="0048532F">
        <w:rPr>
          <w:rFonts w:cstheme="minorHAnsi"/>
          <w:sz w:val="24"/>
          <w:szCs w:val="24"/>
        </w:rPr>
        <w:lastRenderedPageBreak/>
        <w:t>dernemers en intermediairen (o.a. boekhouders / accountants en begeleiders in accelerator programma’s). Behalve op het vlak van kennis hebben de intermediairen immers ook een sterk beïnvloedende rol op bv de risico-aversie in de financieringskeuzes van ondernemers, of op de voorkeur voor de ene of de andere financieringsvorm. Zowel vorming als informatietools die zij kunnen verstrekken aan ondernemers kunnen vooroordelen of vertekeningen uitvlakken indien deze ingaan op de voor- en nadelen voor ondernemers.</w:t>
      </w:r>
    </w:p>
    <w:p w14:paraId="788DDA5D" w14:textId="77777777" w:rsidR="0072327A" w:rsidRPr="0048532F" w:rsidRDefault="0072327A" w:rsidP="0072327A">
      <w:pPr>
        <w:pStyle w:val="Lijstalinea"/>
        <w:numPr>
          <w:ilvl w:val="0"/>
          <w:numId w:val="37"/>
        </w:numPr>
        <w:spacing w:after="0" w:line="360" w:lineRule="auto"/>
        <w:jc w:val="both"/>
        <w:rPr>
          <w:rFonts w:cstheme="minorHAnsi"/>
          <w:sz w:val="24"/>
          <w:szCs w:val="24"/>
        </w:rPr>
      </w:pPr>
      <w:r w:rsidRPr="0048532F">
        <w:rPr>
          <w:rFonts w:cstheme="minorHAnsi"/>
          <w:sz w:val="24"/>
          <w:szCs w:val="24"/>
        </w:rPr>
        <w:t>De bevordering van uitwisseling tussen vraag-en aanbodzijde stakeholders en het delen van best practices via een jaarlijks KMO-financieringscongres. Op dit congres kunnen er naast de tracks per financieringsvorm ook inzichten verspreid en gecocreëerd worden omtrent nieuwe technologieën, financieringsvormen en uitdagingen in de markt en de werking van het ecosysteem.</w:t>
      </w:r>
    </w:p>
    <w:p w14:paraId="74FF21C3" w14:textId="77777777" w:rsidR="0072327A" w:rsidRPr="0048532F" w:rsidRDefault="0072327A" w:rsidP="0072327A">
      <w:pPr>
        <w:pStyle w:val="Lijstalinea"/>
        <w:numPr>
          <w:ilvl w:val="0"/>
          <w:numId w:val="37"/>
        </w:numPr>
        <w:spacing w:after="0" w:line="360" w:lineRule="auto"/>
        <w:jc w:val="both"/>
        <w:rPr>
          <w:rFonts w:cstheme="minorHAnsi"/>
          <w:sz w:val="24"/>
          <w:szCs w:val="24"/>
        </w:rPr>
      </w:pPr>
      <w:r w:rsidRPr="0048532F">
        <w:rPr>
          <w:rFonts w:cstheme="minorHAnsi"/>
          <w:sz w:val="24"/>
          <w:szCs w:val="24"/>
        </w:rPr>
        <w:t xml:space="preserve">Een neutrale online financieringswijzer die voor verschillende sectoren, financieringsnoden, en kredietanalyseparameters de meest passende financieringsmixen kan aanbevelen, met telkens de voor- en nadelen van de verschillende combinaties. Behalve dat een dergelijke tool het eenvoudig dient te maken voor de ondernemer, dient deze ook een objectief beeld te schetsen van de voor-  en nadelen van verschillende financieringsvormen. Hiermee kunnen bestaande tekorten in de Vlaamse markt aangepakt worden, zoals de aversie voor aandelenfinanciering die net veel internationale succesvolle groeiers kenmerkt. Om deze tool los te koppelen van het aanbod van één speler en verder kijkt dan enkel de traditionele vormen, lijkt het aangewezen om hierin de overheid of een belangenbehartiger vanuit de ondernemerszijde een sturende rol te laten nemen. </w:t>
      </w:r>
    </w:p>
    <w:p w14:paraId="7ABF18F7" w14:textId="14E7BA19" w:rsidR="0072327A" w:rsidRPr="0048532F" w:rsidRDefault="0072327A" w:rsidP="0072327A">
      <w:pPr>
        <w:pStyle w:val="Lijstalinea"/>
        <w:numPr>
          <w:ilvl w:val="0"/>
          <w:numId w:val="37"/>
        </w:numPr>
        <w:spacing w:after="0" w:line="360" w:lineRule="auto"/>
        <w:jc w:val="both"/>
        <w:rPr>
          <w:rFonts w:cstheme="minorHAnsi"/>
          <w:sz w:val="24"/>
          <w:szCs w:val="24"/>
        </w:rPr>
      </w:pPr>
      <w:r w:rsidRPr="0048532F">
        <w:rPr>
          <w:rFonts w:cstheme="minorHAnsi"/>
          <w:sz w:val="24"/>
          <w:szCs w:val="24"/>
        </w:rPr>
        <w:t xml:space="preserve">Al dan niet verbonden aan voorgaande tool kan er een website voorzien worden met bijkomende expertise voor eindgebruikers en intermediairen. Deze expertise kan in verschillende vormen verspreid worden, zoals een FAQ, een directe link naar aanbieders en experts omtrent specifieke topics, zelftests voor ondernemers en begeleiders, een opleidingsaanbod en regelmatige webinars rond geselecteerde onderwerpen. Indien de overheid bij dit initiatief betrokken is, kan er ook gestuurd worden op het kennisaanbod om bv. </w:t>
      </w:r>
      <w:r w:rsidRPr="0048532F">
        <w:rPr>
          <w:rFonts w:cstheme="minorHAnsi"/>
          <w:sz w:val="24"/>
          <w:szCs w:val="24"/>
        </w:rPr>
        <w:lastRenderedPageBreak/>
        <w:t xml:space="preserve">ook in te werken op de </w:t>
      </w:r>
      <w:r w:rsidR="001D2D5E" w:rsidRPr="0048532F">
        <w:rPr>
          <w:rFonts w:cstheme="minorHAnsi"/>
          <w:sz w:val="24"/>
          <w:szCs w:val="24"/>
        </w:rPr>
        <w:t>cultuur en</w:t>
      </w:r>
      <w:r w:rsidRPr="0048532F">
        <w:rPr>
          <w:rFonts w:cstheme="minorHAnsi"/>
          <w:sz w:val="24"/>
          <w:szCs w:val="24"/>
        </w:rPr>
        <w:t xml:space="preserve"> de kennis van door de overheid gestimuleerde aanbodsvormen, zoals die van PMV, BAN Vlaanderen, microfinanciering, …</w:t>
      </w:r>
    </w:p>
    <w:p w14:paraId="78C31923" w14:textId="77777777" w:rsidR="0072327A" w:rsidRPr="0048532F" w:rsidRDefault="0072327A" w:rsidP="0072327A">
      <w:pPr>
        <w:pStyle w:val="Kop2"/>
        <w:keepLines/>
        <w:widowControl/>
        <w:numPr>
          <w:ilvl w:val="1"/>
          <w:numId w:val="0"/>
        </w:numPr>
        <w:tabs>
          <w:tab w:val="clear" w:pos="4536"/>
          <w:tab w:val="clear" w:pos="9639"/>
        </w:tabs>
        <w:suppressAutoHyphens w:val="0"/>
        <w:spacing w:before="40"/>
        <w:ind w:left="576" w:hanging="576"/>
        <w:rPr>
          <w:rFonts w:asciiTheme="minorHAnsi" w:hAnsiTheme="minorHAnsi" w:cstheme="minorHAnsi"/>
          <w:szCs w:val="24"/>
          <w:lang w:val="nl-BE"/>
        </w:rPr>
      </w:pPr>
      <w:bookmarkStart w:id="73" w:name="_Toc527962762"/>
    </w:p>
    <w:p w14:paraId="102DC7ED" w14:textId="504C9198" w:rsidR="0072327A" w:rsidRPr="0048532F" w:rsidRDefault="0072327A" w:rsidP="0072327A">
      <w:pPr>
        <w:pStyle w:val="Kop2"/>
        <w:keepLines/>
        <w:widowControl/>
        <w:numPr>
          <w:ilvl w:val="1"/>
          <w:numId w:val="0"/>
        </w:numPr>
        <w:tabs>
          <w:tab w:val="clear" w:pos="4536"/>
          <w:tab w:val="clear" w:pos="9639"/>
        </w:tabs>
        <w:suppressAutoHyphens w:val="0"/>
        <w:spacing w:before="40"/>
        <w:ind w:left="576" w:hanging="576"/>
        <w:rPr>
          <w:rFonts w:asciiTheme="minorHAnsi" w:hAnsiTheme="minorHAnsi" w:cstheme="minorHAnsi"/>
          <w:szCs w:val="24"/>
          <w:lang w:val="nl-BE"/>
        </w:rPr>
      </w:pPr>
      <w:r w:rsidRPr="0048532F">
        <w:rPr>
          <w:rFonts w:asciiTheme="minorHAnsi" w:hAnsiTheme="minorHAnsi" w:cstheme="minorHAnsi"/>
          <w:szCs w:val="24"/>
          <w:lang w:val="nl-BE"/>
        </w:rPr>
        <w:t>Advies &amp; begeleiding</w:t>
      </w:r>
      <w:bookmarkEnd w:id="73"/>
      <w:r w:rsidRPr="0048532F">
        <w:rPr>
          <w:rFonts w:asciiTheme="minorHAnsi" w:hAnsiTheme="minorHAnsi" w:cstheme="minorHAnsi"/>
          <w:szCs w:val="24"/>
          <w:lang w:val="nl-BE"/>
        </w:rPr>
        <w:t xml:space="preserve"> </w:t>
      </w:r>
    </w:p>
    <w:p w14:paraId="475B7CE1" w14:textId="77777777" w:rsidR="0072327A" w:rsidRPr="0048532F" w:rsidRDefault="0072327A" w:rsidP="0072327A">
      <w:pPr>
        <w:spacing w:line="360" w:lineRule="auto"/>
        <w:jc w:val="both"/>
        <w:rPr>
          <w:rFonts w:cstheme="minorHAnsi"/>
          <w:sz w:val="24"/>
          <w:szCs w:val="24"/>
        </w:rPr>
      </w:pPr>
      <w:r w:rsidRPr="0048532F">
        <w:rPr>
          <w:rFonts w:cstheme="minorHAnsi"/>
          <w:sz w:val="24"/>
          <w:szCs w:val="24"/>
        </w:rPr>
        <w:t xml:space="preserve">Qua advies en begeleiding worden voornamelijk aanbevelingen gedaan om het aanbod via intermediairen en financieringsaanbieders te versterken. Met name naar ambitieuze ondernemingen is er nood aan begeleiding die de klant een meer divers aanbod met combinaties van durfkapitaal en traditionele financiering adviseert. Dit kan gaan over combinaties met naast meer traditionele vormen ook crowdfunding of andere achtergestelde vormen die het risico voor bv banken reduceren, business angel financiering die naast geld ook kennis inbrengt en bv corporate venture capital, wat naast financiering vaak ook markttoegang inbrengt. </w:t>
      </w:r>
    </w:p>
    <w:p w14:paraId="1BD29CE8" w14:textId="77777777" w:rsidR="0072327A" w:rsidRPr="0048532F" w:rsidRDefault="0072327A" w:rsidP="0072327A">
      <w:pPr>
        <w:pStyle w:val="Lijstalinea"/>
        <w:numPr>
          <w:ilvl w:val="0"/>
          <w:numId w:val="37"/>
        </w:numPr>
        <w:spacing w:after="0" w:line="360" w:lineRule="auto"/>
        <w:jc w:val="both"/>
        <w:rPr>
          <w:rFonts w:cstheme="minorHAnsi"/>
          <w:sz w:val="24"/>
          <w:szCs w:val="24"/>
        </w:rPr>
      </w:pPr>
      <w:r w:rsidRPr="0048532F">
        <w:rPr>
          <w:rFonts w:cstheme="minorHAnsi"/>
          <w:sz w:val="24"/>
          <w:szCs w:val="24"/>
        </w:rPr>
        <w:t xml:space="preserve">De rol die het dichtst bij de ondernemer staat op dit vlak, is de boekhouder / accountant. Deze geldt vaak als een klankbord en eerstelijnsadviseur voor de boekhouder / accountant wat betreft regelgeving, de structurering en wijzigingen in het aandeelhouderschap en financiering. Niettemin zijn deze vertrouwenspersonen niet systematisch opgeleid in het volledig gamma en al zeker niet de nieuwere of meer risicovolle vormen van financiering. Het vormingsaanbod van het IAB, KVABB en BIBF is zeer uitgebreid, maar focust behalve op specifieke vormen zoals het aanbod van PMV of op de fiscale implicaties van specifieke vormen niet op een breed spectrum aan financieringsmogelijkheden voor klant-ondernemers. </w:t>
      </w:r>
    </w:p>
    <w:p w14:paraId="79DA2999" w14:textId="59E6255A" w:rsidR="0072327A" w:rsidRPr="0048532F" w:rsidRDefault="0072327A" w:rsidP="0072327A">
      <w:pPr>
        <w:pStyle w:val="Lijstalinea"/>
        <w:numPr>
          <w:ilvl w:val="0"/>
          <w:numId w:val="37"/>
        </w:numPr>
        <w:spacing w:after="0" w:line="360" w:lineRule="auto"/>
        <w:jc w:val="both"/>
        <w:rPr>
          <w:rFonts w:cstheme="minorHAnsi"/>
          <w:sz w:val="24"/>
          <w:szCs w:val="24"/>
        </w:rPr>
      </w:pPr>
      <w:r w:rsidRPr="0048532F">
        <w:rPr>
          <w:rFonts w:cstheme="minorHAnsi"/>
          <w:sz w:val="24"/>
          <w:szCs w:val="24"/>
        </w:rPr>
        <w:t xml:space="preserve">Een tweede aanbeveling ter verbetering van deze functie dicht bij de ondernemer is het openstellen en aanmoedigen van de markt voor kredietmakelaars. Behalve door het ontwikkelen van een opleidingsaanbod in deze richting kan dit gestimuleerd worden door sensibilisering over de voordelen van een onafhankelijke makelaar en een gediversifieerde financieringsmix op maat en een centraal platform van makelaars in elke provincie. Deze maatregel is wel conditioneel op het vinden van opleidingspartners die het aanbod willen verzorgen en gesprekspartners die voldoende kritieke massa aan </w:t>
      </w:r>
      <w:r w:rsidRPr="0048532F">
        <w:rPr>
          <w:rFonts w:cstheme="minorHAnsi"/>
          <w:sz w:val="24"/>
          <w:szCs w:val="24"/>
        </w:rPr>
        <w:lastRenderedPageBreak/>
        <w:t>makelaars vertegenwoordigen. Tevens is kwaliteitsbewaking een noodzakelijke voorwaarde, in de vorm van bv certificering.</w:t>
      </w:r>
    </w:p>
    <w:p w14:paraId="6D33E0C8" w14:textId="3D6F5CAB" w:rsidR="0072327A" w:rsidRPr="0048532F" w:rsidRDefault="0072327A" w:rsidP="0072327A">
      <w:pPr>
        <w:pStyle w:val="Lijstalinea"/>
        <w:numPr>
          <w:ilvl w:val="0"/>
          <w:numId w:val="37"/>
        </w:numPr>
        <w:spacing w:after="0" w:line="360" w:lineRule="auto"/>
        <w:jc w:val="both"/>
        <w:rPr>
          <w:rFonts w:cstheme="minorHAnsi"/>
          <w:sz w:val="24"/>
          <w:szCs w:val="24"/>
        </w:rPr>
      </w:pPr>
      <w:r w:rsidRPr="0048532F">
        <w:rPr>
          <w:rFonts w:cstheme="minorHAnsi"/>
          <w:sz w:val="24"/>
          <w:szCs w:val="24"/>
        </w:rPr>
        <w:t>Ook checklists en good practices kunnen aangeboden worden om de succesratio van financieringsaanvragen te verhogen.</w:t>
      </w:r>
    </w:p>
    <w:p w14:paraId="417AD110" w14:textId="77777777" w:rsidR="0072327A" w:rsidRPr="0048532F" w:rsidRDefault="0072327A" w:rsidP="0072327A">
      <w:pPr>
        <w:spacing w:line="360" w:lineRule="auto"/>
        <w:jc w:val="both"/>
        <w:rPr>
          <w:rFonts w:cstheme="minorHAnsi"/>
          <w:sz w:val="24"/>
          <w:szCs w:val="24"/>
        </w:rPr>
      </w:pPr>
    </w:p>
    <w:p w14:paraId="1FB31DAB" w14:textId="109AB142" w:rsidR="0072327A" w:rsidRPr="0048532F" w:rsidRDefault="0072327A" w:rsidP="0072327A">
      <w:pPr>
        <w:pStyle w:val="Kop2"/>
        <w:keepLines/>
        <w:widowControl/>
        <w:numPr>
          <w:ilvl w:val="1"/>
          <w:numId w:val="0"/>
        </w:numPr>
        <w:tabs>
          <w:tab w:val="clear" w:pos="4536"/>
          <w:tab w:val="clear" w:pos="9639"/>
        </w:tabs>
        <w:suppressAutoHyphens w:val="0"/>
        <w:spacing w:before="40"/>
        <w:ind w:left="576" w:hanging="576"/>
        <w:rPr>
          <w:rFonts w:asciiTheme="minorHAnsi" w:hAnsiTheme="minorHAnsi" w:cstheme="minorHAnsi"/>
          <w:szCs w:val="24"/>
          <w:lang w:val="nl-BE"/>
        </w:rPr>
      </w:pPr>
      <w:bookmarkStart w:id="74" w:name="_Toc527962763"/>
      <w:r w:rsidRPr="0048532F">
        <w:rPr>
          <w:rFonts w:asciiTheme="minorHAnsi" w:hAnsiTheme="minorHAnsi" w:cstheme="minorHAnsi"/>
          <w:szCs w:val="24"/>
          <w:lang w:val="nl-BE"/>
        </w:rPr>
        <w:t>Belangenbehartiging</w:t>
      </w:r>
      <w:bookmarkEnd w:id="74"/>
    </w:p>
    <w:p w14:paraId="3585EE35" w14:textId="77777777" w:rsidR="0072327A" w:rsidRPr="0048532F" w:rsidRDefault="0072327A" w:rsidP="0072327A">
      <w:pPr>
        <w:spacing w:line="360" w:lineRule="auto"/>
        <w:jc w:val="both"/>
        <w:rPr>
          <w:rFonts w:cstheme="minorHAnsi"/>
          <w:sz w:val="24"/>
          <w:szCs w:val="24"/>
        </w:rPr>
      </w:pPr>
      <w:r w:rsidRPr="0048532F">
        <w:rPr>
          <w:rFonts w:cstheme="minorHAnsi"/>
          <w:sz w:val="24"/>
          <w:szCs w:val="24"/>
        </w:rPr>
        <w:t>Op het vlak van belangenbehartiging is er een matuur landschap in Vlaanderen. Uit deze studie kwamen dan ook geen grote noden naar voor op dit vlak. Eventuele aanbevelingen beperken zich dan ook tot suggesties aan de sector om in de belangenbehartiging ook de niet-traditionele vormen op te nemen. De belangenbehartigers kunnen ook ingeschakeld worden om sectorbrede initiatieven te implementeren zoals het slaan van een brug met internationaal durfkapitaal, voornoemde opleidings- en sensibiliseringacties, of de voorlichting rond nieuwe technologieën en financieringsmogelijkheden. Wat betreft de deontologische functie van deze spelers, werd wel opgemerkt dat er voor de banksector actiever werk dient gemaakt te worden van de uitvoering van elementen in de recent aangepaste code of conduct m.b.t. bv een heldere en gerichte doorverwijzing naar alternatieven zoals microfinanciering. Ook het bieden van neutraal advies in het belang de ondernemer kan door de sector nog actiever benaderd worden.</w:t>
      </w:r>
    </w:p>
    <w:p w14:paraId="6E102CDC" w14:textId="77777777" w:rsidR="0072327A" w:rsidRPr="0048532F" w:rsidRDefault="0072327A" w:rsidP="0072327A">
      <w:pPr>
        <w:spacing w:line="360" w:lineRule="auto"/>
        <w:jc w:val="both"/>
        <w:rPr>
          <w:rFonts w:cstheme="minorHAnsi"/>
          <w:sz w:val="24"/>
          <w:szCs w:val="24"/>
        </w:rPr>
      </w:pPr>
    </w:p>
    <w:p w14:paraId="7D95EA4E" w14:textId="77777777" w:rsidR="0072327A" w:rsidRPr="0048532F" w:rsidRDefault="0072327A" w:rsidP="0072327A">
      <w:pPr>
        <w:pStyle w:val="Kop2"/>
        <w:keepLines/>
        <w:widowControl/>
        <w:numPr>
          <w:ilvl w:val="1"/>
          <w:numId w:val="0"/>
        </w:numPr>
        <w:tabs>
          <w:tab w:val="clear" w:pos="4536"/>
          <w:tab w:val="clear" w:pos="9639"/>
        </w:tabs>
        <w:suppressAutoHyphens w:val="0"/>
        <w:spacing w:before="40"/>
        <w:ind w:left="576" w:hanging="576"/>
        <w:rPr>
          <w:rFonts w:asciiTheme="minorHAnsi" w:hAnsiTheme="minorHAnsi" w:cstheme="minorHAnsi"/>
          <w:szCs w:val="24"/>
          <w:lang w:val="nl-BE"/>
        </w:rPr>
      </w:pPr>
      <w:bookmarkStart w:id="75" w:name="_Toc527962764"/>
      <w:r w:rsidRPr="0048532F">
        <w:rPr>
          <w:rFonts w:asciiTheme="minorHAnsi" w:hAnsiTheme="minorHAnsi" w:cstheme="minorHAnsi"/>
          <w:szCs w:val="24"/>
          <w:lang w:val="nl-BE"/>
        </w:rPr>
        <w:t>Regelgeving</w:t>
      </w:r>
      <w:bookmarkEnd w:id="75"/>
    </w:p>
    <w:p w14:paraId="7B4AB23C" w14:textId="2FFEABA2" w:rsidR="0072327A" w:rsidRPr="0048532F" w:rsidRDefault="0072327A" w:rsidP="0072327A">
      <w:pPr>
        <w:spacing w:line="360" w:lineRule="auto"/>
        <w:jc w:val="both"/>
        <w:rPr>
          <w:rFonts w:cstheme="minorHAnsi"/>
          <w:sz w:val="24"/>
          <w:szCs w:val="24"/>
        </w:rPr>
      </w:pPr>
      <w:r w:rsidRPr="0048532F">
        <w:rPr>
          <w:rFonts w:cstheme="minorHAnsi"/>
          <w:sz w:val="24"/>
          <w:szCs w:val="24"/>
        </w:rPr>
        <w:t xml:space="preserve">Wat betreft regelgeving zijn de aanbevelingen voornamelijk gericht op het ontwikkelen van een juridisch kader voor de nieuwere, online financieringsvormen zoals bij crowdfunding en </w:t>
      </w:r>
      <w:r w:rsidR="001D2D5E" w:rsidRPr="0048532F">
        <w:rPr>
          <w:rFonts w:cstheme="minorHAnsi"/>
          <w:sz w:val="24"/>
          <w:szCs w:val="24"/>
        </w:rPr>
        <w:t>ICO’s</w:t>
      </w:r>
      <w:r w:rsidRPr="0048532F">
        <w:rPr>
          <w:rFonts w:cstheme="minorHAnsi"/>
          <w:sz w:val="24"/>
          <w:szCs w:val="24"/>
        </w:rPr>
        <w:t xml:space="preserve">. Belangrijk daarbij is om daarin bescherming te bieden aan alle partijen en transparante informatie te stimuleren, zonder de complexiteit of compliance-kost dermate te doen toenemen dat Vlaamse platforms niet competitief kunnen zijn t.o.v. de buitenlandse. In deze online financieringsmarkten is de concurrentie immers mondiaal. Verder werden ook noden vastgesteld op het vlak van de fiscaliteit omtrent financiering en beursfinanciering een evaluatie te doen of deze de noden van de markt ondersteunt. Dit kan bekeken worden voor bv de lage adoptie van equity financiering. </w:t>
      </w:r>
    </w:p>
    <w:p w14:paraId="7BA4AA65" w14:textId="77777777" w:rsidR="0072327A" w:rsidRPr="0048532F" w:rsidRDefault="0072327A" w:rsidP="0072327A">
      <w:pPr>
        <w:spacing w:line="360" w:lineRule="auto"/>
        <w:jc w:val="both"/>
        <w:rPr>
          <w:rFonts w:cstheme="minorHAnsi"/>
          <w:sz w:val="24"/>
          <w:szCs w:val="24"/>
        </w:rPr>
      </w:pPr>
    </w:p>
    <w:p w14:paraId="7729D59B" w14:textId="77777777" w:rsidR="0072327A" w:rsidRPr="0048532F" w:rsidRDefault="0072327A" w:rsidP="0072327A">
      <w:pPr>
        <w:pStyle w:val="Kop2"/>
        <w:keepLines/>
        <w:widowControl/>
        <w:numPr>
          <w:ilvl w:val="1"/>
          <w:numId w:val="0"/>
        </w:numPr>
        <w:tabs>
          <w:tab w:val="clear" w:pos="4536"/>
          <w:tab w:val="clear" w:pos="9639"/>
        </w:tabs>
        <w:suppressAutoHyphens w:val="0"/>
        <w:spacing w:before="40"/>
        <w:ind w:left="576" w:hanging="576"/>
        <w:rPr>
          <w:rFonts w:asciiTheme="minorHAnsi" w:hAnsiTheme="minorHAnsi" w:cstheme="minorHAnsi"/>
          <w:szCs w:val="24"/>
          <w:lang w:val="nl-BE"/>
        </w:rPr>
      </w:pPr>
      <w:bookmarkStart w:id="76" w:name="_Toc527962765"/>
      <w:r w:rsidRPr="0048532F">
        <w:rPr>
          <w:rFonts w:asciiTheme="minorHAnsi" w:hAnsiTheme="minorHAnsi" w:cstheme="minorHAnsi"/>
          <w:szCs w:val="24"/>
          <w:lang w:val="nl-BE"/>
        </w:rPr>
        <w:t>Waarborgen, subsidies &amp; stimuli</w:t>
      </w:r>
      <w:bookmarkEnd w:id="76"/>
    </w:p>
    <w:p w14:paraId="1AF49153" w14:textId="77777777" w:rsidR="0072327A" w:rsidRPr="0048532F" w:rsidRDefault="0072327A" w:rsidP="0072327A">
      <w:pPr>
        <w:spacing w:line="360" w:lineRule="auto"/>
        <w:jc w:val="both"/>
        <w:rPr>
          <w:rFonts w:cstheme="minorHAnsi"/>
          <w:sz w:val="24"/>
          <w:szCs w:val="24"/>
        </w:rPr>
      </w:pPr>
      <w:r w:rsidRPr="0048532F">
        <w:rPr>
          <w:rFonts w:cstheme="minorHAnsi"/>
          <w:sz w:val="24"/>
          <w:szCs w:val="24"/>
        </w:rPr>
        <w:t xml:space="preserve">Ten dele gelieerd aan het vorig domein, deelt de analyse omtrent subsidies ook enkele van de bezorgdheden die ook bij regelgeving naar voor kwamen. Zo blijken de voorwaarden achter de recente tax shelter regeling voor starters dermate complex te zijn dat heel wat banken en intermediairs deze niet aanbevelen. </w:t>
      </w:r>
    </w:p>
    <w:p w14:paraId="46C8C465" w14:textId="77777777" w:rsidR="005D728D" w:rsidRPr="0048532F" w:rsidRDefault="0072327A" w:rsidP="0072327A">
      <w:pPr>
        <w:spacing w:line="360" w:lineRule="auto"/>
        <w:jc w:val="both"/>
        <w:rPr>
          <w:rFonts w:cstheme="minorHAnsi"/>
          <w:sz w:val="24"/>
          <w:szCs w:val="24"/>
        </w:rPr>
      </w:pPr>
      <w:r w:rsidRPr="0048532F">
        <w:rPr>
          <w:rFonts w:cstheme="minorHAnsi"/>
          <w:sz w:val="24"/>
          <w:szCs w:val="24"/>
        </w:rPr>
        <w:t xml:space="preserve">Ook over de cofinanciering door PMV werd deze bezorgdheid door heel wat bevraagden gedeeld. De procedure zou niet alleen complex zijn, maar in een dynamisch financieringsaanbod met steeds kortere doorlooptijden kan de procedure ook niet mee door de snelheid waarmee het volledige dossier rond moet zijn. </w:t>
      </w:r>
    </w:p>
    <w:p w14:paraId="3377D3ED" w14:textId="1C74C57B" w:rsidR="0072327A" w:rsidRPr="0048532F" w:rsidRDefault="0072327A" w:rsidP="0072327A">
      <w:pPr>
        <w:spacing w:line="360" w:lineRule="auto"/>
        <w:jc w:val="both"/>
        <w:rPr>
          <w:rFonts w:cstheme="minorHAnsi"/>
          <w:sz w:val="24"/>
          <w:szCs w:val="24"/>
        </w:rPr>
      </w:pPr>
      <w:r w:rsidRPr="0048532F">
        <w:rPr>
          <w:rFonts w:cstheme="minorHAnsi"/>
          <w:sz w:val="24"/>
          <w:szCs w:val="24"/>
        </w:rPr>
        <w:t xml:space="preserve">Sommige voorwaarden voor de belastingaftrek voor financiering in startende ondernemingen hebben als gevolg dat dit tot regelrechte perverse effecten kon leiden, zoals het weigeren van een doorstart van de onderneming omdat bij een herstructurering van het aandeelhouderschap de belastingaftrek verloren gaat. Om die redenen wordt ook aanbevolen om de evaluatie van de regelgeving ook te richten op fiscale en andere steunmaatregelen voor ondernemerschapsfinanciering. </w:t>
      </w:r>
    </w:p>
    <w:p w14:paraId="1709FC79" w14:textId="04B4C1AC" w:rsidR="0072327A" w:rsidRPr="0048532F" w:rsidRDefault="0072327A" w:rsidP="0072327A">
      <w:pPr>
        <w:spacing w:line="360" w:lineRule="auto"/>
        <w:jc w:val="both"/>
        <w:rPr>
          <w:rFonts w:cstheme="minorHAnsi"/>
          <w:sz w:val="24"/>
          <w:szCs w:val="24"/>
        </w:rPr>
      </w:pPr>
      <w:r w:rsidRPr="0048532F">
        <w:rPr>
          <w:rFonts w:cstheme="minorHAnsi"/>
          <w:sz w:val="24"/>
          <w:szCs w:val="24"/>
        </w:rPr>
        <w:t xml:space="preserve">Een andere aanbeveling die het gebrek aan snelheid en transparantie tegemoetkomt, is om het instrumentarium van PMV meer online toegankelijk te maken. Dat betreft zowel de informatie via de website als de selectieprocedure. </w:t>
      </w:r>
    </w:p>
    <w:p w14:paraId="75276B78" w14:textId="77777777" w:rsidR="0072327A" w:rsidRPr="0048532F" w:rsidRDefault="0072327A" w:rsidP="0072327A">
      <w:pPr>
        <w:spacing w:line="360" w:lineRule="auto"/>
        <w:jc w:val="both"/>
        <w:rPr>
          <w:rFonts w:cstheme="minorHAnsi"/>
          <w:sz w:val="24"/>
          <w:szCs w:val="24"/>
        </w:rPr>
      </w:pPr>
    </w:p>
    <w:p w14:paraId="0452DFAC" w14:textId="77777777" w:rsidR="0072327A" w:rsidRPr="0048532F" w:rsidRDefault="0072327A" w:rsidP="0072327A">
      <w:pPr>
        <w:pStyle w:val="Kop2"/>
        <w:keepLines/>
        <w:widowControl/>
        <w:numPr>
          <w:ilvl w:val="1"/>
          <w:numId w:val="0"/>
        </w:numPr>
        <w:tabs>
          <w:tab w:val="clear" w:pos="4536"/>
          <w:tab w:val="clear" w:pos="9639"/>
        </w:tabs>
        <w:suppressAutoHyphens w:val="0"/>
        <w:spacing w:before="40"/>
        <w:ind w:left="576" w:hanging="576"/>
        <w:rPr>
          <w:rFonts w:asciiTheme="minorHAnsi" w:hAnsiTheme="minorHAnsi" w:cstheme="minorHAnsi"/>
          <w:szCs w:val="24"/>
          <w:lang w:val="nl-BE"/>
        </w:rPr>
      </w:pPr>
      <w:bookmarkStart w:id="77" w:name="_Toc527962766"/>
      <w:r w:rsidRPr="0048532F">
        <w:rPr>
          <w:rFonts w:asciiTheme="minorHAnsi" w:hAnsiTheme="minorHAnsi" w:cstheme="minorHAnsi"/>
          <w:szCs w:val="24"/>
          <w:lang w:val="nl-BE"/>
        </w:rPr>
        <w:t>Aanbod van financieringsinstrumenten</w:t>
      </w:r>
      <w:bookmarkEnd w:id="77"/>
    </w:p>
    <w:p w14:paraId="7A5B6D5F" w14:textId="77777777" w:rsidR="0072327A" w:rsidRPr="0048532F" w:rsidRDefault="0072327A" w:rsidP="0072327A">
      <w:pPr>
        <w:spacing w:line="360" w:lineRule="auto"/>
        <w:jc w:val="both"/>
        <w:rPr>
          <w:rFonts w:cstheme="minorHAnsi"/>
          <w:sz w:val="24"/>
          <w:szCs w:val="24"/>
        </w:rPr>
      </w:pPr>
      <w:r w:rsidRPr="0048532F">
        <w:rPr>
          <w:rFonts w:cstheme="minorHAnsi"/>
          <w:sz w:val="24"/>
          <w:szCs w:val="24"/>
        </w:rPr>
        <w:t>Wat betreft het financieringsaanbod is de algemene conclusie dat Vlaanderen een zeer performante bankensector heeft. Echter, om nog meer tegemoet te komen aan de noden van voornamelijk ambitieuze starters en groeiers kan er nog meer ingezet worden op:</w:t>
      </w:r>
    </w:p>
    <w:p w14:paraId="207FD5F1" w14:textId="77777777" w:rsidR="0072327A" w:rsidRPr="0048532F" w:rsidRDefault="0072327A" w:rsidP="0072327A">
      <w:pPr>
        <w:pStyle w:val="Lijstalinea"/>
        <w:numPr>
          <w:ilvl w:val="0"/>
          <w:numId w:val="46"/>
        </w:numPr>
        <w:spacing w:after="0" w:line="360" w:lineRule="auto"/>
        <w:jc w:val="both"/>
        <w:rPr>
          <w:rFonts w:cstheme="minorHAnsi"/>
          <w:sz w:val="24"/>
          <w:szCs w:val="24"/>
        </w:rPr>
      </w:pPr>
      <w:r w:rsidRPr="0048532F">
        <w:rPr>
          <w:rFonts w:cstheme="minorHAnsi"/>
          <w:sz w:val="24"/>
          <w:szCs w:val="24"/>
        </w:rPr>
        <w:t xml:space="preserve">Samenwerking aan de aanbodzijde met het oog op het bieden van een financieringsmix op maat van de klant. Fiscaal of via de PMV instrumenten zou er een incentive geboden kunnen worden wanneer een financieringsdossier een mix van traditionele en niet-traditionele financieringsvormen omvat. </w:t>
      </w:r>
    </w:p>
    <w:p w14:paraId="633F3EEA" w14:textId="21252C48" w:rsidR="0072327A" w:rsidRPr="0048532F" w:rsidRDefault="0072327A" w:rsidP="0072327A">
      <w:pPr>
        <w:pStyle w:val="Lijstalinea"/>
        <w:numPr>
          <w:ilvl w:val="0"/>
          <w:numId w:val="37"/>
        </w:numPr>
        <w:spacing w:after="0" w:line="360" w:lineRule="auto"/>
        <w:jc w:val="both"/>
        <w:rPr>
          <w:rFonts w:cstheme="minorHAnsi"/>
          <w:sz w:val="24"/>
          <w:szCs w:val="24"/>
        </w:rPr>
      </w:pPr>
      <w:r w:rsidRPr="0048532F">
        <w:rPr>
          <w:rFonts w:cstheme="minorHAnsi"/>
          <w:sz w:val="24"/>
          <w:szCs w:val="24"/>
        </w:rPr>
        <w:lastRenderedPageBreak/>
        <w:t xml:space="preserve">Internationalisering van het aanbod voor durfkapitaal voor het vergroten van de capaciteit aan grote durfkapitaal tickets. Dit kan door het aantrekken van grote buitenlandse kapitaalfondsen. Voor het eerste is er nood aan een goed georganiseerd en dynamisch ondernemerschapsecosysteem met een bewezen </w:t>
      </w:r>
      <w:r w:rsidR="001D2D5E" w:rsidRPr="0048532F">
        <w:rPr>
          <w:rFonts w:cstheme="minorHAnsi"/>
          <w:sz w:val="24"/>
          <w:szCs w:val="24"/>
        </w:rPr>
        <w:t>trackrecord</w:t>
      </w:r>
      <w:r w:rsidRPr="0048532F">
        <w:rPr>
          <w:rFonts w:cstheme="minorHAnsi"/>
          <w:sz w:val="24"/>
          <w:szCs w:val="24"/>
        </w:rPr>
        <w:t>. Hiervoor dient o.a. meer werk gemaakt te worden van de sensibilisering naar buitenlandse durfkapitaal fondsen, om het voor de sector (aan vraag- en aanbodzijde) zelf dan weer mogelijk te maken om effectief relaties aan te knopen met de grote fondsen. Dat Vlaamse VCs Zelf internationaal actief zijn, kan hier zoals vermeld toe bijdragen.</w:t>
      </w:r>
    </w:p>
    <w:p w14:paraId="0C5D71F9" w14:textId="21F1303F" w:rsidR="0072327A" w:rsidRPr="0048532F" w:rsidRDefault="0072327A" w:rsidP="0072327A">
      <w:pPr>
        <w:pStyle w:val="Lijstalinea"/>
        <w:numPr>
          <w:ilvl w:val="0"/>
          <w:numId w:val="37"/>
        </w:numPr>
        <w:spacing w:after="0" w:line="360" w:lineRule="auto"/>
        <w:jc w:val="both"/>
        <w:rPr>
          <w:rFonts w:cstheme="minorHAnsi"/>
          <w:sz w:val="24"/>
          <w:szCs w:val="24"/>
        </w:rPr>
      </w:pPr>
      <w:r w:rsidRPr="0048532F">
        <w:rPr>
          <w:rFonts w:cstheme="minorHAnsi"/>
          <w:sz w:val="24"/>
          <w:szCs w:val="24"/>
        </w:rPr>
        <w:t xml:space="preserve">Een andere maatregel om tot grotere durfkapitaal investeringen te komen, is door het aanwezig durfkapitaal in de Vlaamse markt te defragmenteren. De analyse leert dat zowel aan de vraagzijde als aan de aanbodzijde, m.n. de acceleratoren en de fondsen in Vlaanderen gefragmenteerd zijn. Door deze thematisch samen te brengen volgens verticale toepassingsgebieden (bv. smart cities, industrie 4.0, smart mobility,…) zoals dat eerder al werd gedaan voor </w:t>
      </w:r>
      <w:r w:rsidR="00516E12" w:rsidRPr="0048532F">
        <w:rPr>
          <w:rFonts w:cstheme="minorHAnsi"/>
          <w:sz w:val="24"/>
          <w:szCs w:val="24"/>
        </w:rPr>
        <w:t>biotech kan</w:t>
      </w:r>
      <w:r w:rsidRPr="0048532F">
        <w:rPr>
          <w:rFonts w:cstheme="minorHAnsi"/>
          <w:sz w:val="24"/>
          <w:szCs w:val="24"/>
        </w:rPr>
        <w:t xml:space="preserve"> hun impact veel groter zijn. Bovendien zendt het ook een signaal naar grotere buitenlandse fondsen over de dynamiek in het Vlaams landschap. Naast VIB geeft ook IMEC hier recent het voorbeeld met een integratie van R&amp;D, begeleiding en financiering op het vlak van nanotechnologie en digitale toepassingen. Voor een sterk internationaal signaal van integratie en concentratie is het overigens belangrijk om niet enkel op een technologie te focussen, maar ook ineens op een markt of toepassingsgebied. </w:t>
      </w:r>
    </w:p>
    <w:p w14:paraId="19C4706F" w14:textId="77777777" w:rsidR="00E92ADE" w:rsidRPr="0048532F" w:rsidRDefault="00E92ADE" w:rsidP="00E92ADE">
      <w:pPr>
        <w:pStyle w:val="Header1"/>
        <w:numPr>
          <w:ilvl w:val="0"/>
          <w:numId w:val="0"/>
        </w:numPr>
        <w:spacing w:line="360" w:lineRule="auto"/>
        <w:jc w:val="both"/>
        <w:rPr>
          <w:b w:val="0"/>
          <w:sz w:val="24"/>
          <w:szCs w:val="24"/>
        </w:rPr>
      </w:pPr>
    </w:p>
    <w:p w14:paraId="24685819" w14:textId="77777777" w:rsidR="00E92ADE" w:rsidRPr="0048532F" w:rsidRDefault="00E92ADE" w:rsidP="00E92ADE">
      <w:pPr>
        <w:pStyle w:val="Header1"/>
        <w:numPr>
          <w:ilvl w:val="0"/>
          <w:numId w:val="0"/>
        </w:numPr>
        <w:spacing w:line="360" w:lineRule="auto"/>
        <w:jc w:val="both"/>
        <w:rPr>
          <w:b w:val="0"/>
          <w:sz w:val="24"/>
          <w:szCs w:val="24"/>
        </w:rPr>
      </w:pPr>
    </w:p>
    <w:p w14:paraId="3F326AAD" w14:textId="0C333B21" w:rsidR="00E04626" w:rsidRPr="0048532F" w:rsidRDefault="00E04626" w:rsidP="001F758F">
      <w:pPr>
        <w:spacing w:line="360" w:lineRule="auto"/>
        <w:jc w:val="both"/>
        <w:rPr>
          <w:b/>
          <w:sz w:val="28"/>
          <w:szCs w:val="28"/>
        </w:rPr>
      </w:pPr>
    </w:p>
    <w:p w14:paraId="24701105" w14:textId="7A49B0D9" w:rsidR="00E04626" w:rsidRPr="0048532F" w:rsidRDefault="00E04626" w:rsidP="001F758F">
      <w:pPr>
        <w:spacing w:line="360" w:lineRule="auto"/>
        <w:jc w:val="both"/>
        <w:rPr>
          <w:b/>
          <w:sz w:val="28"/>
          <w:szCs w:val="28"/>
        </w:rPr>
      </w:pPr>
    </w:p>
    <w:p w14:paraId="78127255" w14:textId="76B930AB" w:rsidR="00E04626" w:rsidRPr="0048532F" w:rsidRDefault="00E04626" w:rsidP="001F758F">
      <w:pPr>
        <w:spacing w:line="360" w:lineRule="auto"/>
        <w:jc w:val="both"/>
        <w:rPr>
          <w:b/>
          <w:sz w:val="28"/>
          <w:szCs w:val="28"/>
        </w:rPr>
      </w:pPr>
    </w:p>
    <w:p w14:paraId="66246DDD" w14:textId="77777777" w:rsidR="00E92ADE" w:rsidRPr="0048532F" w:rsidRDefault="00E92ADE">
      <w:pPr>
        <w:rPr>
          <w:b/>
          <w:sz w:val="28"/>
          <w:szCs w:val="28"/>
        </w:rPr>
      </w:pPr>
      <w:r w:rsidRPr="0048532F">
        <w:rPr>
          <w:b/>
          <w:sz w:val="28"/>
          <w:szCs w:val="28"/>
        </w:rPr>
        <w:br w:type="page"/>
      </w:r>
    </w:p>
    <w:p w14:paraId="61D2EAC8" w14:textId="586686AD" w:rsidR="00E04626" w:rsidRPr="00B22B78" w:rsidRDefault="00E04626" w:rsidP="001F758F">
      <w:pPr>
        <w:spacing w:line="360" w:lineRule="auto"/>
        <w:jc w:val="both"/>
        <w:rPr>
          <w:b/>
          <w:sz w:val="28"/>
          <w:szCs w:val="28"/>
          <w:lang w:val="en-US"/>
        </w:rPr>
      </w:pPr>
      <w:r w:rsidRPr="00B22B78">
        <w:rPr>
          <w:b/>
          <w:sz w:val="28"/>
          <w:szCs w:val="28"/>
          <w:lang w:val="en-US"/>
        </w:rPr>
        <w:lastRenderedPageBreak/>
        <w:t>Literatuurreferenties</w:t>
      </w:r>
    </w:p>
    <w:p w14:paraId="7EDBF03D" w14:textId="77777777" w:rsidR="00B53B47" w:rsidRPr="007C30B8" w:rsidRDefault="00B53B47" w:rsidP="00B53B47">
      <w:pPr>
        <w:pStyle w:val="Plattetekst"/>
        <w:spacing w:after="120"/>
        <w:ind w:right="160"/>
        <w:jc w:val="both"/>
        <w:rPr>
          <w:rFonts w:asciiTheme="minorHAnsi" w:hAnsiTheme="minorHAnsi" w:cstheme="minorHAnsi"/>
          <w:i/>
          <w:spacing w:val="-1"/>
          <w:sz w:val="24"/>
          <w:szCs w:val="24"/>
          <w:lang w:val="nl-BE"/>
        </w:rPr>
      </w:pPr>
      <w:r w:rsidRPr="00B22B78">
        <w:rPr>
          <w:rFonts w:asciiTheme="minorHAnsi" w:hAnsiTheme="minorHAnsi" w:cstheme="minorHAnsi"/>
          <w:spacing w:val="-1"/>
          <w:sz w:val="24"/>
          <w:szCs w:val="24"/>
        </w:rPr>
        <w:t>Access</w:t>
      </w:r>
      <w:r w:rsidRPr="00B22B78">
        <w:rPr>
          <w:rFonts w:asciiTheme="minorHAnsi" w:hAnsiTheme="minorHAnsi" w:cstheme="minorHAnsi"/>
          <w:spacing w:val="-2"/>
          <w:sz w:val="24"/>
          <w:szCs w:val="24"/>
        </w:rPr>
        <w:t xml:space="preserve"> </w:t>
      </w:r>
      <w:r w:rsidRPr="00B22B78">
        <w:rPr>
          <w:rFonts w:asciiTheme="minorHAnsi" w:hAnsiTheme="minorHAnsi" w:cstheme="minorHAnsi"/>
          <w:sz w:val="24"/>
          <w:szCs w:val="24"/>
        </w:rPr>
        <w:t>to</w:t>
      </w:r>
      <w:r w:rsidRPr="00B22B78">
        <w:rPr>
          <w:rFonts w:asciiTheme="minorHAnsi" w:hAnsiTheme="minorHAnsi" w:cstheme="minorHAnsi"/>
          <w:spacing w:val="-5"/>
          <w:sz w:val="24"/>
          <w:szCs w:val="24"/>
        </w:rPr>
        <w:t xml:space="preserve"> </w:t>
      </w:r>
      <w:r w:rsidRPr="00B22B78">
        <w:rPr>
          <w:rFonts w:asciiTheme="minorHAnsi" w:hAnsiTheme="minorHAnsi" w:cstheme="minorHAnsi"/>
          <w:spacing w:val="-1"/>
          <w:sz w:val="24"/>
          <w:szCs w:val="24"/>
        </w:rPr>
        <w:t>capital</w:t>
      </w:r>
      <w:r w:rsidRPr="00B22B78">
        <w:rPr>
          <w:rFonts w:asciiTheme="minorHAnsi" w:hAnsiTheme="minorHAnsi" w:cstheme="minorHAnsi"/>
          <w:spacing w:val="-4"/>
          <w:sz w:val="24"/>
          <w:szCs w:val="24"/>
        </w:rPr>
        <w:t xml:space="preserve"> </w:t>
      </w:r>
      <w:r w:rsidRPr="00B22B78">
        <w:rPr>
          <w:rFonts w:asciiTheme="minorHAnsi" w:hAnsiTheme="minorHAnsi" w:cstheme="minorHAnsi"/>
          <w:spacing w:val="-1"/>
          <w:sz w:val="24"/>
          <w:szCs w:val="24"/>
        </w:rPr>
        <w:t>(2018).</w:t>
      </w:r>
      <w:r w:rsidRPr="00B22B78">
        <w:rPr>
          <w:rFonts w:asciiTheme="minorHAnsi" w:hAnsiTheme="minorHAnsi" w:cstheme="minorHAnsi"/>
          <w:spacing w:val="-3"/>
          <w:sz w:val="24"/>
          <w:szCs w:val="24"/>
        </w:rPr>
        <w:t xml:space="preserve"> </w:t>
      </w:r>
      <w:r w:rsidRPr="00B22B78">
        <w:rPr>
          <w:rFonts w:asciiTheme="minorHAnsi" w:hAnsiTheme="minorHAnsi" w:cstheme="minorHAnsi"/>
          <w:spacing w:val="-1"/>
          <w:sz w:val="24"/>
          <w:szCs w:val="24"/>
        </w:rPr>
        <w:t xml:space="preserve">Crowdfunding </w:t>
      </w:r>
      <w:r w:rsidRPr="00B22B78">
        <w:rPr>
          <w:rFonts w:asciiTheme="minorHAnsi" w:hAnsiTheme="minorHAnsi" w:cstheme="minorHAnsi"/>
          <w:sz w:val="24"/>
          <w:szCs w:val="24"/>
        </w:rPr>
        <w:t>to</w:t>
      </w:r>
      <w:r w:rsidRPr="00B22B78">
        <w:rPr>
          <w:rFonts w:asciiTheme="minorHAnsi" w:hAnsiTheme="minorHAnsi" w:cstheme="minorHAnsi"/>
          <w:spacing w:val="-5"/>
          <w:sz w:val="24"/>
          <w:szCs w:val="24"/>
        </w:rPr>
        <w:t xml:space="preserve"> </w:t>
      </w:r>
      <w:r w:rsidRPr="00B22B78">
        <w:rPr>
          <w:rFonts w:asciiTheme="minorHAnsi" w:hAnsiTheme="minorHAnsi" w:cstheme="minorHAnsi"/>
          <w:spacing w:val="-1"/>
          <w:sz w:val="24"/>
          <w:szCs w:val="24"/>
        </w:rPr>
        <w:t>Grow</w:t>
      </w:r>
      <w:r w:rsidRPr="00B22B78">
        <w:rPr>
          <w:rFonts w:asciiTheme="minorHAnsi" w:hAnsiTheme="minorHAnsi" w:cstheme="minorHAnsi"/>
          <w:spacing w:val="-4"/>
          <w:sz w:val="24"/>
          <w:szCs w:val="24"/>
        </w:rPr>
        <w:t xml:space="preserve"> </w:t>
      </w:r>
      <w:r w:rsidRPr="00B22B78">
        <w:rPr>
          <w:rFonts w:asciiTheme="minorHAnsi" w:hAnsiTheme="minorHAnsi" w:cstheme="minorHAnsi"/>
          <w:spacing w:val="-1"/>
          <w:sz w:val="24"/>
          <w:szCs w:val="24"/>
        </w:rPr>
        <w:t>Your</w:t>
      </w:r>
      <w:r w:rsidRPr="00B22B78">
        <w:rPr>
          <w:rFonts w:asciiTheme="minorHAnsi" w:hAnsiTheme="minorHAnsi" w:cstheme="minorHAnsi"/>
          <w:spacing w:val="-2"/>
          <w:sz w:val="24"/>
          <w:szCs w:val="24"/>
        </w:rPr>
        <w:t xml:space="preserve"> </w:t>
      </w:r>
      <w:r w:rsidRPr="00B22B78">
        <w:rPr>
          <w:rFonts w:asciiTheme="minorHAnsi" w:hAnsiTheme="minorHAnsi" w:cstheme="minorHAnsi"/>
          <w:spacing w:val="-1"/>
          <w:sz w:val="24"/>
          <w:szCs w:val="24"/>
        </w:rPr>
        <w:t>Business.</w:t>
      </w:r>
      <w:r w:rsidRPr="00B22B78">
        <w:rPr>
          <w:rFonts w:asciiTheme="minorHAnsi" w:hAnsiTheme="minorHAnsi" w:cstheme="minorHAnsi"/>
          <w:spacing w:val="5"/>
          <w:sz w:val="24"/>
          <w:szCs w:val="24"/>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
          <w:sz w:val="24"/>
          <w:szCs w:val="24"/>
          <w:lang w:val="nl-BE"/>
        </w:rPr>
        <w:t xml:space="preserve"> via:</w:t>
      </w:r>
      <w:r w:rsidRPr="0048532F">
        <w:rPr>
          <w:rFonts w:asciiTheme="minorHAnsi" w:hAnsiTheme="minorHAnsi" w:cstheme="minorHAnsi"/>
          <w:spacing w:val="-7"/>
          <w:sz w:val="24"/>
          <w:szCs w:val="24"/>
          <w:lang w:val="nl-BE"/>
        </w:rPr>
        <w:t xml:space="preserve"> </w:t>
      </w:r>
      <w:hyperlink r:id="rId32">
        <w:r w:rsidRPr="0048532F">
          <w:rPr>
            <w:rFonts w:asciiTheme="minorHAnsi" w:hAnsiTheme="minorHAnsi" w:cstheme="minorHAnsi"/>
            <w:i/>
            <w:spacing w:val="-1"/>
            <w:sz w:val="24"/>
            <w:szCs w:val="24"/>
            <w:lang w:val="nl-BE"/>
          </w:rPr>
          <w:t>http://accesstocapital.com/crowdfunding-business/</w:t>
        </w:r>
      </w:hyperlink>
    </w:p>
    <w:p w14:paraId="569C4522"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Aegon Asset Management (2018). NLII Achtergestelde Leningen Fonds. Geraadpleegd via:  </w:t>
      </w:r>
      <w:hyperlink r:id="rId33" w:history="1">
        <w:r w:rsidRPr="0048532F">
          <w:rPr>
            <w:rStyle w:val="Hyperlink"/>
            <w:rFonts w:cstheme="minorHAnsi"/>
            <w:i/>
            <w:color w:val="auto"/>
            <w:sz w:val="24"/>
            <w:szCs w:val="24"/>
          </w:rPr>
          <w:t>https://www.aegonassetmanagement.com/netherlands/fund-overview/nlii-alf/</w:t>
        </w:r>
      </w:hyperlink>
    </w:p>
    <w:p w14:paraId="441507D6" w14:textId="77777777" w:rsidR="00B53B47" w:rsidRPr="0048532F" w:rsidRDefault="00B53B47" w:rsidP="00B53B47">
      <w:pPr>
        <w:spacing w:after="120" w:line="240" w:lineRule="auto"/>
        <w:jc w:val="both"/>
        <w:rPr>
          <w:rFonts w:cstheme="minorHAnsi"/>
          <w:i/>
          <w:sz w:val="24"/>
          <w:szCs w:val="24"/>
        </w:rPr>
      </w:pPr>
      <w:r w:rsidRPr="00B22B78">
        <w:rPr>
          <w:rFonts w:cstheme="minorHAnsi"/>
          <w:sz w:val="24"/>
          <w:szCs w:val="24"/>
          <w:lang w:val="en-US"/>
        </w:rPr>
        <w:t xml:space="preserve">AFME (2015). Raising finance for Europe’s small &amp; medium-sized businesses: A practical guide to obtaining loan, bond and equity funding. </w:t>
      </w:r>
      <w:r w:rsidRPr="0048532F">
        <w:rPr>
          <w:rFonts w:cstheme="minorHAnsi"/>
          <w:sz w:val="24"/>
          <w:szCs w:val="24"/>
        </w:rPr>
        <w:t xml:space="preserve">Geraadpleegd via: </w:t>
      </w:r>
      <w:hyperlink r:id="rId34" w:history="1">
        <w:r w:rsidRPr="0048532F">
          <w:rPr>
            <w:rStyle w:val="Hyperlink"/>
            <w:rFonts w:cstheme="minorHAnsi"/>
            <w:i/>
            <w:color w:val="auto"/>
            <w:sz w:val="24"/>
            <w:szCs w:val="24"/>
          </w:rPr>
          <w:t>https://www.afme.eu/globalassets/downloads/briefing-notes/2017/raising-finance-for-europes-small-medium-sized-businesses-english-version.pdf</w:t>
        </w:r>
      </w:hyperlink>
    </w:p>
    <w:p w14:paraId="75DA7874" w14:textId="77777777" w:rsidR="00B53B47" w:rsidRPr="0048532F" w:rsidRDefault="00B53B47" w:rsidP="00B53B47">
      <w:pPr>
        <w:pStyle w:val="Plattetekst"/>
        <w:spacing w:after="120"/>
        <w:ind w:right="154"/>
        <w:jc w:val="both"/>
        <w:rPr>
          <w:rFonts w:asciiTheme="minorHAnsi" w:hAnsiTheme="minorHAnsi" w:cstheme="minorHAnsi"/>
          <w:i/>
          <w:spacing w:val="-1"/>
          <w:sz w:val="24"/>
          <w:szCs w:val="24"/>
          <w:lang w:val="nl-BE"/>
        </w:rPr>
      </w:pPr>
      <w:r w:rsidRPr="00516E12">
        <w:rPr>
          <w:rFonts w:asciiTheme="minorHAnsi" w:hAnsiTheme="minorHAnsi" w:cstheme="minorHAnsi"/>
          <w:spacing w:val="-1"/>
          <w:sz w:val="24"/>
          <w:szCs w:val="24"/>
          <w:lang w:val="nl-BE"/>
        </w:rPr>
        <w:t>Agentschap</w:t>
      </w:r>
      <w:r w:rsidRPr="00516E12">
        <w:rPr>
          <w:rFonts w:asciiTheme="minorHAnsi" w:hAnsiTheme="minorHAnsi" w:cstheme="minorHAnsi"/>
          <w:spacing w:val="-5"/>
          <w:sz w:val="24"/>
          <w:szCs w:val="24"/>
          <w:lang w:val="nl-BE"/>
        </w:rPr>
        <w:t xml:space="preserve"> </w:t>
      </w:r>
      <w:r w:rsidRPr="00516E12">
        <w:rPr>
          <w:rFonts w:asciiTheme="minorHAnsi" w:hAnsiTheme="minorHAnsi" w:cstheme="minorHAnsi"/>
          <w:spacing w:val="-1"/>
          <w:sz w:val="24"/>
          <w:szCs w:val="24"/>
          <w:lang w:val="nl-BE"/>
        </w:rPr>
        <w:t>innoveren</w:t>
      </w:r>
      <w:r w:rsidRPr="00516E12">
        <w:rPr>
          <w:rFonts w:asciiTheme="minorHAnsi" w:hAnsiTheme="minorHAnsi" w:cstheme="minorHAnsi"/>
          <w:spacing w:val="-4"/>
          <w:sz w:val="24"/>
          <w:szCs w:val="24"/>
          <w:lang w:val="nl-BE"/>
        </w:rPr>
        <w:t xml:space="preserve"> </w:t>
      </w:r>
      <w:r w:rsidRPr="00516E12">
        <w:rPr>
          <w:rFonts w:asciiTheme="minorHAnsi" w:hAnsiTheme="minorHAnsi" w:cstheme="minorHAnsi"/>
          <w:sz w:val="24"/>
          <w:szCs w:val="24"/>
          <w:lang w:val="nl-BE"/>
        </w:rPr>
        <w:t>&amp;</w:t>
      </w:r>
      <w:r w:rsidRPr="00516E12">
        <w:rPr>
          <w:rFonts w:asciiTheme="minorHAnsi" w:hAnsiTheme="minorHAnsi" w:cstheme="minorHAnsi"/>
          <w:spacing w:val="-3"/>
          <w:sz w:val="24"/>
          <w:szCs w:val="24"/>
          <w:lang w:val="nl-BE"/>
        </w:rPr>
        <w:t xml:space="preserve"> </w:t>
      </w:r>
      <w:r w:rsidRPr="00516E12">
        <w:rPr>
          <w:rFonts w:asciiTheme="minorHAnsi" w:hAnsiTheme="minorHAnsi" w:cstheme="minorHAnsi"/>
          <w:spacing w:val="-1"/>
          <w:sz w:val="24"/>
          <w:szCs w:val="24"/>
          <w:lang w:val="nl-BE"/>
        </w:rPr>
        <w:t>ondernemen</w:t>
      </w:r>
      <w:r w:rsidRPr="00516E12">
        <w:rPr>
          <w:rFonts w:asciiTheme="minorHAnsi" w:hAnsiTheme="minorHAnsi" w:cstheme="minorHAnsi"/>
          <w:spacing w:val="-4"/>
          <w:sz w:val="24"/>
          <w:szCs w:val="24"/>
          <w:lang w:val="nl-BE"/>
        </w:rPr>
        <w:t xml:space="preserve"> </w:t>
      </w:r>
      <w:r w:rsidRPr="00516E12">
        <w:rPr>
          <w:rFonts w:asciiTheme="minorHAnsi" w:hAnsiTheme="minorHAnsi" w:cstheme="minorHAnsi"/>
          <w:spacing w:val="-1"/>
          <w:sz w:val="24"/>
          <w:szCs w:val="24"/>
          <w:lang w:val="nl-BE"/>
        </w:rPr>
        <w:t>(2017).</w:t>
      </w:r>
      <w:r w:rsidRPr="00516E12">
        <w:rPr>
          <w:rFonts w:asciiTheme="minorHAnsi" w:hAnsiTheme="minorHAnsi" w:cstheme="minorHAnsi"/>
          <w:spacing w:val="1"/>
          <w:sz w:val="24"/>
          <w:szCs w:val="24"/>
          <w:lang w:val="nl-BE"/>
        </w:rPr>
        <w:t xml:space="preserve"> </w:t>
      </w:r>
      <w:r w:rsidRPr="00516E12">
        <w:rPr>
          <w:rFonts w:asciiTheme="minorHAnsi" w:hAnsiTheme="minorHAnsi" w:cstheme="minorHAnsi"/>
          <w:i/>
          <w:sz w:val="24"/>
          <w:szCs w:val="24"/>
          <w:lang w:val="nl-BE"/>
        </w:rPr>
        <w:t>Family,</w:t>
      </w:r>
      <w:r w:rsidRPr="00516E12">
        <w:rPr>
          <w:rFonts w:asciiTheme="minorHAnsi" w:hAnsiTheme="minorHAnsi" w:cstheme="minorHAnsi"/>
          <w:i/>
          <w:spacing w:val="-3"/>
          <w:sz w:val="24"/>
          <w:szCs w:val="24"/>
          <w:lang w:val="nl-BE"/>
        </w:rPr>
        <w:t xml:space="preserve"> </w:t>
      </w:r>
      <w:r w:rsidRPr="00516E12">
        <w:rPr>
          <w:rFonts w:asciiTheme="minorHAnsi" w:hAnsiTheme="minorHAnsi" w:cstheme="minorHAnsi"/>
          <w:i/>
          <w:sz w:val="24"/>
          <w:szCs w:val="24"/>
          <w:lang w:val="nl-BE"/>
        </w:rPr>
        <w:t>friends</w:t>
      </w:r>
      <w:r w:rsidRPr="00516E12">
        <w:rPr>
          <w:rFonts w:asciiTheme="minorHAnsi" w:hAnsiTheme="minorHAnsi" w:cstheme="minorHAnsi"/>
          <w:i/>
          <w:spacing w:val="-3"/>
          <w:sz w:val="24"/>
          <w:szCs w:val="24"/>
          <w:lang w:val="nl-BE"/>
        </w:rPr>
        <w:t xml:space="preserve"> </w:t>
      </w:r>
      <w:r w:rsidRPr="00516E12">
        <w:rPr>
          <w:rFonts w:asciiTheme="minorHAnsi" w:hAnsiTheme="minorHAnsi" w:cstheme="minorHAnsi"/>
          <w:i/>
          <w:spacing w:val="-1"/>
          <w:sz w:val="24"/>
          <w:szCs w:val="24"/>
          <w:lang w:val="nl-BE"/>
        </w:rPr>
        <w:t>and</w:t>
      </w:r>
      <w:r w:rsidRPr="00516E12">
        <w:rPr>
          <w:rFonts w:asciiTheme="minorHAnsi" w:hAnsiTheme="minorHAnsi" w:cstheme="minorHAnsi"/>
          <w:i/>
          <w:spacing w:val="-3"/>
          <w:sz w:val="24"/>
          <w:szCs w:val="24"/>
          <w:lang w:val="nl-BE"/>
        </w:rPr>
        <w:t xml:space="preserve"> </w:t>
      </w:r>
      <w:r w:rsidRPr="00516E12">
        <w:rPr>
          <w:rFonts w:asciiTheme="minorHAnsi" w:hAnsiTheme="minorHAnsi" w:cstheme="minorHAnsi"/>
          <w:i/>
          <w:sz w:val="24"/>
          <w:szCs w:val="24"/>
          <w:lang w:val="nl-BE"/>
        </w:rPr>
        <w:t>fools</w:t>
      </w:r>
      <w:r w:rsidRPr="00516E12">
        <w:rPr>
          <w:rFonts w:asciiTheme="minorHAnsi" w:hAnsiTheme="minorHAnsi" w:cstheme="minorHAnsi"/>
          <w:sz w:val="24"/>
          <w:szCs w:val="24"/>
          <w:lang w:val="nl-BE"/>
        </w:rPr>
        <w:t>.</w:t>
      </w:r>
      <w:r w:rsidRPr="00516E12">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1"/>
          <w:sz w:val="24"/>
          <w:szCs w:val="24"/>
          <w:lang w:val="nl-BE"/>
        </w:rPr>
        <w:t xml:space="preserve"> via</w:t>
      </w:r>
      <w:r w:rsidRPr="0048532F">
        <w:rPr>
          <w:rFonts w:asciiTheme="minorHAnsi" w:hAnsiTheme="minorHAnsi" w:cstheme="minorHAnsi"/>
          <w:spacing w:val="-28"/>
          <w:sz w:val="24"/>
          <w:szCs w:val="24"/>
          <w:lang w:val="nl-BE"/>
        </w:rPr>
        <w:t xml:space="preserve"> </w:t>
      </w:r>
      <w:r w:rsidRPr="0048532F">
        <w:rPr>
          <w:rFonts w:asciiTheme="minorHAnsi" w:hAnsiTheme="minorHAnsi" w:cstheme="minorHAnsi"/>
          <w:i/>
          <w:spacing w:val="-1"/>
          <w:sz w:val="24"/>
          <w:szCs w:val="24"/>
          <w:lang w:val="nl-BE"/>
        </w:rPr>
        <w:t>https://</w:t>
      </w:r>
      <w:hyperlink r:id="rId35" w:history="1">
        <w:r w:rsidRPr="0048532F">
          <w:rPr>
            <w:rStyle w:val="Hyperlink"/>
            <w:rFonts w:asciiTheme="minorHAnsi" w:eastAsiaTheme="majorEastAsia" w:hAnsiTheme="minorHAnsi" w:cstheme="minorHAnsi"/>
            <w:i/>
            <w:color w:val="auto"/>
            <w:spacing w:val="-1"/>
            <w:sz w:val="24"/>
            <w:szCs w:val="24"/>
            <w:lang w:val="nl-BE"/>
          </w:rPr>
          <w:t>www.vlaio.be/nl/begeleiding-advies/financiering/ mogelijke</w:t>
        </w:r>
      </w:hyperlink>
      <w:r w:rsidRPr="0048532F">
        <w:rPr>
          <w:rFonts w:asciiTheme="minorHAnsi" w:hAnsiTheme="minorHAnsi" w:cstheme="minorHAnsi"/>
          <w:i/>
          <w:spacing w:val="-1"/>
          <w:sz w:val="24"/>
          <w:szCs w:val="24"/>
          <w:lang w:val="nl-BE"/>
        </w:rPr>
        <w:t>financieringsbronnen/family-friends-and-fools</w:t>
      </w:r>
    </w:p>
    <w:p w14:paraId="594BE091" w14:textId="77777777" w:rsidR="00B53B47" w:rsidRPr="0048532F" w:rsidRDefault="00B53B47" w:rsidP="00B53B47">
      <w:pPr>
        <w:pStyle w:val="Plattetekst"/>
        <w:spacing w:after="120"/>
        <w:ind w:right="160"/>
        <w:jc w:val="both"/>
        <w:rPr>
          <w:rFonts w:asciiTheme="minorHAnsi" w:hAnsiTheme="minorHAnsi" w:cstheme="minorHAnsi"/>
          <w:spacing w:val="-1"/>
          <w:sz w:val="24"/>
          <w:szCs w:val="24"/>
          <w:lang w:val="nl-BE"/>
        </w:rPr>
      </w:pPr>
      <w:r w:rsidRPr="0048532F">
        <w:rPr>
          <w:rFonts w:asciiTheme="minorHAnsi" w:hAnsiTheme="minorHAnsi" w:cstheme="minorHAnsi"/>
          <w:spacing w:val="-1"/>
          <w:sz w:val="24"/>
          <w:szCs w:val="24"/>
          <w:lang w:val="nl-BE"/>
        </w:rPr>
        <w:t>Agentschap</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innoveren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z w:val="24"/>
          <w:szCs w:val="24"/>
          <w:lang w:val="nl-BE"/>
        </w:rPr>
        <w:t>&amp;</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pacing w:val="-1"/>
          <w:sz w:val="24"/>
          <w:szCs w:val="24"/>
          <w:lang w:val="nl-BE"/>
        </w:rPr>
        <w:t>ondernemen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z w:val="24"/>
          <w:szCs w:val="24"/>
          <w:lang w:val="nl-BE"/>
        </w:rPr>
        <w:t xml:space="preserve"> </w:t>
      </w:r>
      <w:r w:rsidRPr="0048532F">
        <w:rPr>
          <w:rFonts w:asciiTheme="minorHAnsi" w:hAnsiTheme="minorHAnsi" w:cstheme="minorHAnsi"/>
          <w:i/>
          <w:sz w:val="24"/>
          <w:szCs w:val="24"/>
          <w:lang w:val="nl-BE"/>
        </w:rPr>
        <w:t>Crowdfunding</w:t>
      </w:r>
      <w:r w:rsidRPr="0048532F">
        <w:rPr>
          <w:rFonts w:asciiTheme="minorHAnsi" w:hAnsiTheme="minorHAnsi" w:cstheme="minorHAnsi"/>
          <w:sz w:val="24"/>
          <w:szCs w:val="24"/>
          <w:lang w:val="nl-BE"/>
        </w:rPr>
        <w:t>.</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5"/>
          <w:sz w:val="24"/>
          <w:szCs w:val="24"/>
          <w:lang w:val="nl-BE"/>
        </w:rPr>
        <w:t xml:space="preserve"> via  </w:t>
      </w:r>
      <w:r w:rsidRPr="0048532F">
        <w:rPr>
          <w:rFonts w:asciiTheme="minorHAnsi" w:hAnsiTheme="minorHAnsi" w:cstheme="minorHAnsi"/>
          <w:spacing w:val="-8"/>
          <w:sz w:val="24"/>
          <w:szCs w:val="24"/>
          <w:lang w:val="nl-BE"/>
        </w:rPr>
        <w:t xml:space="preserve"> </w:t>
      </w:r>
      <w:hyperlink r:id="rId36">
        <w:r w:rsidRPr="0048532F">
          <w:rPr>
            <w:rFonts w:asciiTheme="minorHAnsi" w:hAnsiTheme="minorHAnsi" w:cstheme="minorHAnsi"/>
            <w:i/>
            <w:spacing w:val="-1"/>
            <w:sz w:val="24"/>
            <w:szCs w:val="24"/>
            <w:lang w:val="nl-BE"/>
          </w:rPr>
          <w:t>https://www.vlaio.be/nl/begeleiding-advies/financiering/mogelijke-</w:t>
        </w:r>
      </w:hyperlink>
      <w:hyperlink r:id="rId37">
        <w:r w:rsidRPr="0048532F">
          <w:rPr>
            <w:rFonts w:asciiTheme="minorHAnsi" w:hAnsiTheme="minorHAnsi" w:cstheme="minorHAnsi"/>
            <w:i/>
            <w:spacing w:val="-1"/>
            <w:sz w:val="24"/>
            <w:szCs w:val="24"/>
            <w:lang w:val="nl-BE"/>
          </w:rPr>
          <w:t>financieringsbronnen/ crowdfunding</w:t>
        </w:r>
      </w:hyperlink>
    </w:p>
    <w:p w14:paraId="4EF30034" w14:textId="77777777" w:rsidR="00B53B47" w:rsidRPr="0048532F" w:rsidRDefault="00B53B47" w:rsidP="00B53B47">
      <w:pPr>
        <w:pStyle w:val="Plattetekst"/>
        <w:spacing w:after="120"/>
        <w:ind w:right="26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Agentschap</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innoveren</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z w:val="24"/>
          <w:szCs w:val="24"/>
          <w:lang w:val="nl-BE"/>
        </w:rPr>
        <w:t>&amp;</w:t>
      </w:r>
      <w:r w:rsidRPr="0048532F">
        <w:rPr>
          <w:rFonts w:asciiTheme="minorHAnsi" w:hAnsiTheme="minorHAnsi" w:cstheme="minorHAnsi"/>
          <w:spacing w:val="-2"/>
          <w:sz w:val="24"/>
          <w:szCs w:val="24"/>
          <w:lang w:val="nl-BE"/>
        </w:rPr>
        <w:t xml:space="preserve"> </w:t>
      </w:r>
      <w:r w:rsidRPr="0048532F">
        <w:rPr>
          <w:rFonts w:asciiTheme="minorHAnsi" w:hAnsiTheme="minorHAnsi" w:cstheme="minorHAnsi"/>
          <w:spacing w:val="-1"/>
          <w:sz w:val="24"/>
          <w:szCs w:val="24"/>
          <w:lang w:val="nl-BE"/>
        </w:rPr>
        <w:t>ondernemen</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1"/>
          <w:sz w:val="24"/>
          <w:szCs w:val="24"/>
          <w:lang w:val="nl-BE"/>
        </w:rPr>
        <w:t xml:space="preserve"> </w:t>
      </w:r>
      <w:r w:rsidRPr="0048532F">
        <w:rPr>
          <w:rFonts w:asciiTheme="minorHAnsi" w:hAnsiTheme="minorHAnsi" w:cstheme="minorHAnsi"/>
          <w:i/>
          <w:spacing w:val="-1"/>
          <w:sz w:val="24"/>
          <w:szCs w:val="24"/>
          <w:lang w:val="nl-BE"/>
        </w:rPr>
        <w:t>Tax</w:t>
      </w:r>
      <w:r w:rsidRPr="0048532F">
        <w:rPr>
          <w:rFonts w:asciiTheme="minorHAnsi" w:hAnsiTheme="minorHAnsi" w:cstheme="minorHAnsi"/>
          <w:i/>
          <w:spacing w:val="-2"/>
          <w:sz w:val="24"/>
          <w:szCs w:val="24"/>
          <w:lang w:val="nl-BE"/>
        </w:rPr>
        <w:t xml:space="preserve"> </w:t>
      </w:r>
      <w:r w:rsidRPr="0048532F">
        <w:rPr>
          <w:rFonts w:asciiTheme="minorHAnsi" w:hAnsiTheme="minorHAnsi" w:cstheme="minorHAnsi"/>
          <w:i/>
          <w:sz w:val="24"/>
          <w:szCs w:val="24"/>
          <w:lang w:val="nl-BE"/>
        </w:rPr>
        <w:t>Shelter</w:t>
      </w:r>
      <w:r w:rsidRPr="0048532F">
        <w:rPr>
          <w:rFonts w:asciiTheme="minorHAnsi" w:hAnsiTheme="minorHAnsi" w:cstheme="minorHAnsi"/>
          <w:i/>
          <w:spacing w:val="-5"/>
          <w:sz w:val="24"/>
          <w:szCs w:val="24"/>
          <w:lang w:val="nl-BE"/>
        </w:rPr>
        <w:t xml:space="preserve"> </w:t>
      </w:r>
      <w:r w:rsidRPr="0048532F">
        <w:rPr>
          <w:rFonts w:asciiTheme="minorHAnsi" w:hAnsiTheme="minorHAnsi" w:cstheme="minorHAnsi"/>
          <w:i/>
          <w:spacing w:val="-1"/>
          <w:sz w:val="24"/>
          <w:szCs w:val="24"/>
          <w:lang w:val="nl-BE"/>
        </w:rPr>
        <w:t>voor</w:t>
      </w:r>
      <w:r w:rsidRPr="0048532F">
        <w:rPr>
          <w:rFonts w:asciiTheme="minorHAnsi" w:hAnsiTheme="minorHAnsi" w:cstheme="minorHAnsi"/>
          <w:i/>
          <w:spacing w:val="-5"/>
          <w:sz w:val="24"/>
          <w:szCs w:val="24"/>
          <w:lang w:val="nl-BE"/>
        </w:rPr>
        <w:t xml:space="preserve"> </w:t>
      </w:r>
      <w:r w:rsidRPr="0048532F">
        <w:rPr>
          <w:rFonts w:asciiTheme="minorHAnsi" w:hAnsiTheme="minorHAnsi" w:cstheme="minorHAnsi"/>
          <w:i/>
          <w:sz w:val="24"/>
          <w:szCs w:val="24"/>
          <w:lang w:val="nl-BE"/>
        </w:rPr>
        <w:t>scale</w:t>
      </w:r>
      <w:r w:rsidRPr="0048532F">
        <w:rPr>
          <w:rFonts w:asciiTheme="minorHAnsi" w:hAnsiTheme="minorHAnsi" w:cstheme="minorHAnsi"/>
          <w:i/>
          <w:spacing w:val="-3"/>
          <w:sz w:val="24"/>
          <w:szCs w:val="24"/>
          <w:lang w:val="nl-BE"/>
        </w:rPr>
        <w:t xml:space="preserve"> </w:t>
      </w:r>
      <w:r w:rsidRPr="0048532F">
        <w:rPr>
          <w:rFonts w:asciiTheme="minorHAnsi" w:hAnsiTheme="minorHAnsi" w:cstheme="minorHAnsi"/>
          <w:i/>
          <w:spacing w:val="-1"/>
          <w:sz w:val="24"/>
          <w:szCs w:val="24"/>
          <w:lang w:val="nl-BE"/>
        </w:rPr>
        <w:t>ups</w:t>
      </w:r>
      <w:r w:rsidRPr="0048532F">
        <w:rPr>
          <w:rFonts w:asciiTheme="minorHAnsi" w:hAnsiTheme="minorHAnsi" w:cstheme="minorHAnsi"/>
          <w:i/>
          <w:spacing w:val="45"/>
          <w:sz w:val="24"/>
          <w:szCs w:val="24"/>
          <w:lang w:val="nl-BE"/>
        </w:rPr>
        <w:t xml:space="preserve"> </w:t>
      </w:r>
      <w:r w:rsidRPr="0048532F">
        <w:rPr>
          <w:rFonts w:asciiTheme="minorHAnsi" w:hAnsiTheme="minorHAnsi" w:cstheme="minorHAnsi"/>
          <w:i/>
          <w:spacing w:val="-1"/>
          <w:sz w:val="24"/>
          <w:szCs w:val="24"/>
          <w:lang w:val="nl-BE"/>
        </w:rPr>
        <w:t>(groeibedrijven).</w:t>
      </w:r>
      <w:r w:rsidRPr="0048532F">
        <w:rPr>
          <w:rFonts w:asciiTheme="minorHAnsi" w:hAnsiTheme="minorHAnsi" w:cstheme="minorHAnsi"/>
          <w:i/>
          <w:spacing w:val="-3"/>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5"/>
          <w:sz w:val="24"/>
          <w:szCs w:val="24"/>
          <w:lang w:val="nl-BE"/>
        </w:rPr>
        <w:t xml:space="preserve"> via</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i/>
          <w:spacing w:val="-1"/>
          <w:sz w:val="24"/>
          <w:szCs w:val="24"/>
          <w:lang w:val="nl-BE"/>
        </w:rPr>
        <w:t>https://</w:t>
      </w:r>
      <w:hyperlink r:id="rId38">
        <w:r w:rsidRPr="0048532F">
          <w:rPr>
            <w:rFonts w:asciiTheme="minorHAnsi" w:hAnsiTheme="minorHAnsi" w:cstheme="minorHAnsi"/>
            <w:i/>
            <w:spacing w:val="-1"/>
            <w:sz w:val="24"/>
            <w:szCs w:val="24"/>
            <w:lang w:val="nl-BE"/>
          </w:rPr>
          <w:t>www.vlaio.be/nl/subsidies-</w:t>
        </w:r>
      </w:hyperlink>
      <w:r w:rsidRPr="0048532F">
        <w:rPr>
          <w:rFonts w:asciiTheme="minorHAnsi" w:hAnsiTheme="minorHAnsi" w:cstheme="minorHAnsi"/>
          <w:i/>
          <w:spacing w:val="-1"/>
          <w:sz w:val="24"/>
          <w:szCs w:val="24"/>
          <w:lang w:val="nl-BE"/>
        </w:rPr>
        <w:t>financiering/subsidiedatabank/tax-shelter-voor-scale-ups-groeibedrijven</w:t>
      </w:r>
    </w:p>
    <w:p w14:paraId="5B5BA973" w14:textId="77777777" w:rsidR="00B53B47" w:rsidRPr="0048532F" w:rsidRDefault="00B53B47" w:rsidP="00B53B47">
      <w:pPr>
        <w:pStyle w:val="Plattetekst"/>
        <w:spacing w:after="120"/>
        <w:ind w:right="27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Agentschap</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innoveren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z w:val="24"/>
          <w:szCs w:val="24"/>
          <w:lang w:val="nl-BE"/>
        </w:rPr>
        <w:t>&amp;</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pacing w:val="-1"/>
          <w:sz w:val="24"/>
          <w:szCs w:val="24"/>
          <w:lang w:val="nl-BE"/>
        </w:rPr>
        <w:t>ondernemen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z w:val="24"/>
          <w:szCs w:val="24"/>
          <w:lang w:val="nl-BE"/>
        </w:rPr>
        <w:t xml:space="preserve"> </w:t>
      </w:r>
      <w:r w:rsidRPr="0048532F">
        <w:rPr>
          <w:rFonts w:asciiTheme="minorHAnsi" w:hAnsiTheme="minorHAnsi" w:cstheme="minorHAnsi"/>
          <w:i/>
          <w:spacing w:val="-1"/>
          <w:sz w:val="24"/>
          <w:szCs w:val="24"/>
          <w:lang w:val="nl-BE"/>
        </w:rPr>
        <w:t>Tax</w:t>
      </w:r>
      <w:r w:rsidRPr="0048532F">
        <w:rPr>
          <w:rFonts w:asciiTheme="minorHAnsi" w:hAnsiTheme="minorHAnsi" w:cstheme="minorHAnsi"/>
          <w:i/>
          <w:spacing w:val="-3"/>
          <w:sz w:val="24"/>
          <w:szCs w:val="24"/>
          <w:lang w:val="nl-BE"/>
        </w:rPr>
        <w:t xml:space="preserve"> </w:t>
      </w:r>
      <w:r w:rsidRPr="0048532F">
        <w:rPr>
          <w:rFonts w:asciiTheme="minorHAnsi" w:hAnsiTheme="minorHAnsi" w:cstheme="minorHAnsi"/>
          <w:i/>
          <w:sz w:val="24"/>
          <w:szCs w:val="24"/>
          <w:lang w:val="nl-BE"/>
        </w:rPr>
        <w:t>Shelter</w:t>
      </w:r>
      <w:r w:rsidRPr="0048532F">
        <w:rPr>
          <w:rFonts w:asciiTheme="minorHAnsi" w:hAnsiTheme="minorHAnsi" w:cstheme="minorHAnsi"/>
          <w:i/>
          <w:spacing w:val="-6"/>
          <w:sz w:val="24"/>
          <w:szCs w:val="24"/>
          <w:lang w:val="nl-BE"/>
        </w:rPr>
        <w:t xml:space="preserve"> </w:t>
      </w:r>
      <w:r w:rsidRPr="0048532F">
        <w:rPr>
          <w:rFonts w:asciiTheme="minorHAnsi" w:hAnsiTheme="minorHAnsi" w:cstheme="minorHAnsi"/>
          <w:i/>
          <w:spacing w:val="-1"/>
          <w:sz w:val="24"/>
          <w:szCs w:val="24"/>
          <w:lang w:val="nl-BE"/>
        </w:rPr>
        <w:t>voor</w:t>
      </w:r>
      <w:r w:rsidRPr="0048532F">
        <w:rPr>
          <w:rFonts w:asciiTheme="minorHAnsi" w:hAnsiTheme="minorHAnsi" w:cstheme="minorHAnsi"/>
          <w:i/>
          <w:spacing w:val="-6"/>
          <w:sz w:val="24"/>
          <w:szCs w:val="24"/>
          <w:lang w:val="nl-BE"/>
        </w:rPr>
        <w:t xml:space="preserve"> </w:t>
      </w:r>
      <w:r w:rsidRPr="0048532F">
        <w:rPr>
          <w:rFonts w:asciiTheme="minorHAnsi" w:hAnsiTheme="minorHAnsi" w:cstheme="minorHAnsi"/>
          <w:i/>
          <w:sz w:val="24"/>
          <w:szCs w:val="24"/>
          <w:lang w:val="nl-BE"/>
        </w:rPr>
        <w:t>startende</w:t>
      </w:r>
      <w:r w:rsidRPr="0048532F">
        <w:rPr>
          <w:rFonts w:asciiTheme="minorHAnsi" w:hAnsiTheme="minorHAnsi" w:cstheme="minorHAnsi"/>
          <w:i/>
          <w:spacing w:val="41"/>
          <w:w w:val="99"/>
          <w:sz w:val="24"/>
          <w:szCs w:val="24"/>
          <w:lang w:val="nl-BE"/>
        </w:rPr>
        <w:t xml:space="preserve"> </w:t>
      </w:r>
      <w:r w:rsidRPr="0048532F">
        <w:rPr>
          <w:rFonts w:asciiTheme="minorHAnsi" w:hAnsiTheme="minorHAnsi" w:cstheme="minorHAnsi"/>
          <w:i/>
          <w:sz w:val="24"/>
          <w:szCs w:val="24"/>
          <w:lang w:val="nl-BE"/>
        </w:rPr>
        <w:t>ondernemingen</w:t>
      </w:r>
      <w:r w:rsidRPr="0048532F">
        <w:rPr>
          <w:rFonts w:asciiTheme="minorHAnsi" w:hAnsiTheme="minorHAnsi" w:cstheme="minorHAnsi"/>
          <w:sz w:val="24"/>
          <w:szCs w:val="24"/>
          <w:lang w:val="nl-BE"/>
        </w:rPr>
        <w:t>.</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5"/>
          <w:sz w:val="24"/>
          <w:szCs w:val="24"/>
          <w:lang w:val="nl-BE"/>
        </w:rPr>
        <w:t xml:space="preserve"> via</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i/>
          <w:spacing w:val="-1"/>
          <w:sz w:val="24"/>
          <w:szCs w:val="24"/>
          <w:lang w:val="nl-BE"/>
        </w:rPr>
        <w:t>https://</w:t>
      </w:r>
      <w:hyperlink r:id="rId39">
        <w:r w:rsidRPr="0048532F">
          <w:rPr>
            <w:rFonts w:asciiTheme="minorHAnsi" w:hAnsiTheme="minorHAnsi" w:cstheme="minorHAnsi"/>
            <w:i/>
            <w:spacing w:val="-1"/>
            <w:sz w:val="24"/>
            <w:szCs w:val="24"/>
            <w:lang w:val="nl-BE"/>
          </w:rPr>
          <w:t>www.vlaio.be/nl/subsidies-</w:t>
        </w:r>
      </w:hyperlink>
      <w:r w:rsidRPr="0048532F">
        <w:rPr>
          <w:rFonts w:asciiTheme="minorHAnsi" w:hAnsiTheme="minorHAnsi" w:cstheme="minorHAnsi"/>
          <w:i/>
          <w:spacing w:val="-1"/>
          <w:sz w:val="24"/>
          <w:szCs w:val="24"/>
          <w:lang w:val="nl-BE"/>
        </w:rPr>
        <w:t>financiering/subsidiedatabank/tax-shelter-voor-startende-ondernemingen</w:t>
      </w:r>
    </w:p>
    <w:p w14:paraId="66808375" w14:textId="77777777" w:rsidR="00B53B47" w:rsidRPr="0048532F" w:rsidRDefault="00B53B47" w:rsidP="00B53B47">
      <w:pPr>
        <w:pStyle w:val="Plattetekst"/>
        <w:spacing w:after="120"/>
        <w:ind w:right="271"/>
        <w:jc w:val="both"/>
        <w:rPr>
          <w:rFonts w:asciiTheme="minorHAnsi" w:hAnsiTheme="minorHAnsi" w:cstheme="minorHAnsi"/>
          <w:sz w:val="24"/>
          <w:szCs w:val="24"/>
          <w:lang w:val="nl-BE"/>
        </w:rPr>
      </w:pPr>
      <w:r w:rsidRPr="0048532F">
        <w:rPr>
          <w:rFonts w:asciiTheme="minorHAnsi" w:hAnsiTheme="minorHAnsi" w:cstheme="minorHAnsi"/>
          <w:spacing w:val="-1"/>
          <w:sz w:val="24"/>
          <w:szCs w:val="24"/>
          <w:lang w:val="nl-BE"/>
        </w:rPr>
        <w:t>Agentschap</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innoveren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z w:val="24"/>
          <w:szCs w:val="24"/>
          <w:lang w:val="nl-BE"/>
        </w:rPr>
        <w:t>&amp;</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pacing w:val="-1"/>
          <w:sz w:val="24"/>
          <w:szCs w:val="24"/>
          <w:lang w:val="nl-BE"/>
        </w:rPr>
        <w:t>ondernemen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z w:val="24"/>
          <w:szCs w:val="24"/>
          <w:lang w:val="nl-BE"/>
        </w:rPr>
        <w:t xml:space="preserve"> </w:t>
      </w:r>
      <w:r w:rsidRPr="0048532F">
        <w:rPr>
          <w:rFonts w:asciiTheme="minorHAnsi" w:hAnsiTheme="minorHAnsi" w:cstheme="minorHAnsi"/>
          <w:i/>
          <w:sz w:val="24"/>
          <w:szCs w:val="24"/>
          <w:lang w:val="nl-BE"/>
        </w:rPr>
        <w:t>Winwinlening</w:t>
      </w:r>
      <w:r w:rsidRPr="0048532F">
        <w:rPr>
          <w:rFonts w:asciiTheme="minorHAnsi" w:hAnsiTheme="minorHAnsi" w:cstheme="minorHAnsi"/>
          <w:sz w:val="24"/>
          <w:szCs w:val="24"/>
          <w:lang w:val="nl-BE"/>
        </w:rPr>
        <w:t>.</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5"/>
          <w:sz w:val="24"/>
          <w:szCs w:val="24"/>
          <w:lang w:val="nl-BE"/>
        </w:rPr>
        <w:t xml:space="preserve"> via </w:t>
      </w:r>
      <w:hyperlink r:id="rId40">
        <w:r w:rsidRPr="0048532F">
          <w:rPr>
            <w:rFonts w:asciiTheme="minorHAnsi" w:hAnsiTheme="minorHAnsi" w:cstheme="minorHAnsi"/>
            <w:i/>
            <w:spacing w:val="-1"/>
            <w:sz w:val="24"/>
            <w:szCs w:val="24"/>
            <w:lang w:val="nl-BE"/>
          </w:rPr>
          <w:t>https://www.vlaio.be/nl/subsidies-</w:t>
        </w:r>
      </w:hyperlink>
      <w:r w:rsidRPr="0048532F">
        <w:rPr>
          <w:rFonts w:asciiTheme="minorHAnsi" w:hAnsiTheme="minorHAnsi" w:cstheme="minorHAnsi"/>
          <w:i/>
          <w:spacing w:val="63"/>
          <w:sz w:val="24"/>
          <w:szCs w:val="24"/>
          <w:lang w:val="nl-BE"/>
        </w:rPr>
        <w:t xml:space="preserve"> </w:t>
      </w:r>
      <w:hyperlink r:id="rId41">
        <w:r w:rsidRPr="0048532F">
          <w:rPr>
            <w:rFonts w:asciiTheme="minorHAnsi" w:hAnsiTheme="minorHAnsi" w:cstheme="minorHAnsi"/>
            <w:i/>
            <w:spacing w:val="-1"/>
            <w:sz w:val="24"/>
            <w:szCs w:val="24"/>
            <w:lang w:val="nl-BE"/>
          </w:rPr>
          <w:t>financiering/subsidiedatabank/winwinlening</w:t>
        </w:r>
      </w:hyperlink>
    </w:p>
    <w:p w14:paraId="6B4001CF"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Agentschap Innoveren en Ondernemen (2018). Documenten geraadpleegd via website Vlaio </w:t>
      </w:r>
      <w:r w:rsidRPr="0048532F">
        <w:rPr>
          <w:rFonts w:cstheme="minorHAnsi"/>
          <w:i/>
          <w:sz w:val="24"/>
          <w:szCs w:val="24"/>
        </w:rPr>
        <w:t>(http://</w:t>
      </w:r>
      <w:hyperlink r:id="rId42" w:history="1">
        <w:r w:rsidRPr="0048532F">
          <w:rPr>
            <w:rStyle w:val="Hyperlink"/>
            <w:rFonts w:cstheme="minorHAnsi"/>
            <w:i/>
            <w:color w:val="auto"/>
            <w:sz w:val="24"/>
            <w:szCs w:val="24"/>
          </w:rPr>
          <w:t>www.vlaio.be</w:t>
        </w:r>
      </w:hyperlink>
      <w:r w:rsidRPr="0048532F">
        <w:rPr>
          <w:rFonts w:cstheme="minorHAnsi"/>
          <w:i/>
          <w:sz w:val="24"/>
          <w:szCs w:val="24"/>
        </w:rPr>
        <w:t>)</w:t>
      </w:r>
    </w:p>
    <w:p w14:paraId="11924808" w14:textId="77777777" w:rsidR="00B53B47" w:rsidRPr="0048532F" w:rsidRDefault="00B53B47" w:rsidP="00B53B47">
      <w:pPr>
        <w:pStyle w:val="Plattetekst"/>
        <w:spacing w:after="120"/>
        <w:ind w:right="160"/>
        <w:jc w:val="both"/>
        <w:rPr>
          <w:rFonts w:asciiTheme="minorHAnsi" w:hAnsiTheme="minorHAnsi" w:cstheme="minorHAnsi"/>
          <w:sz w:val="24"/>
          <w:szCs w:val="24"/>
          <w:lang w:val="nl-BE"/>
        </w:rPr>
      </w:pPr>
      <w:r w:rsidRPr="00B22B78">
        <w:rPr>
          <w:rFonts w:asciiTheme="minorHAnsi" w:hAnsiTheme="minorHAnsi" w:cstheme="minorHAnsi"/>
          <w:sz w:val="24"/>
          <w:szCs w:val="24"/>
        </w:rPr>
        <w:t>Agrawal,</w:t>
      </w:r>
      <w:r w:rsidRPr="00B22B78">
        <w:rPr>
          <w:rFonts w:asciiTheme="minorHAnsi" w:hAnsiTheme="minorHAnsi" w:cstheme="minorHAnsi"/>
          <w:spacing w:val="-3"/>
          <w:sz w:val="24"/>
          <w:szCs w:val="24"/>
        </w:rPr>
        <w:t xml:space="preserve"> </w:t>
      </w:r>
      <w:r w:rsidRPr="00B22B78">
        <w:rPr>
          <w:rFonts w:asciiTheme="minorHAnsi" w:hAnsiTheme="minorHAnsi" w:cstheme="minorHAnsi"/>
          <w:sz w:val="24"/>
          <w:szCs w:val="24"/>
        </w:rPr>
        <w:t>A.,</w:t>
      </w:r>
      <w:r w:rsidRPr="00B22B78">
        <w:rPr>
          <w:rFonts w:asciiTheme="minorHAnsi" w:hAnsiTheme="minorHAnsi" w:cstheme="minorHAnsi"/>
          <w:spacing w:val="-2"/>
          <w:sz w:val="24"/>
          <w:szCs w:val="24"/>
        </w:rPr>
        <w:t xml:space="preserve"> </w:t>
      </w:r>
      <w:r w:rsidRPr="00B22B78">
        <w:rPr>
          <w:rFonts w:asciiTheme="minorHAnsi" w:hAnsiTheme="minorHAnsi" w:cstheme="minorHAnsi"/>
          <w:spacing w:val="-1"/>
          <w:sz w:val="24"/>
          <w:szCs w:val="24"/>
        </w:rPr>
        <w:t>Catalini,</w:t>
      </w:r>
      <w:r w:rsidRPr="00B22B78">
        <w:rPr>
          <w:rFonts w:asciiTheme="minorHAnsi" w:hAnsiTheme="minorHAnsi" w:cstheme="minorHAnsi"/>
          <w:spacing w:val="-7"/>
          <w:sz w:val="24"/>
          <w:szCs w:val="24"/>
        </w:rPr>
        <w:t xml:space="preserve"> </w:t>
      </w:r>
      <w:r w:rsidRPr="00B22B78">
        <w:rPr>
          <w:rFonts w:asciiTheme="minorHAnsi" w:hAnsiTheme="minorHAnsi" w:cstheme="minorHAnsi"/>
          <w:sz w:val="24"/>
          <w:szCs w:val="24"/>
        </w:rPr>
        <w:t>C.,</w:t>
      </w:r>
      <w:r w:rsidRPr="00B22B78">
        <w:rPr>
          <w:rFonts w:asciiTheme="minorHAnsi" w:hAnsiTheme="minorHAnsi" w:cstheme="minorHAnsi"/>
          <w:spacing w:val="-3"/>
          <w:sz w:val="24"/>
          <w:szCs w:val="24"/>
        </w:rPr>
        <w:t xml:space="preserve"> </w:t>
      </w:r>
      <w:r w:rsidRPr="00B22B78">
        <w:rPr>
          <w:rFonts w:asciiTheme="minorHAnsi" w:hAnsiTheme="minorHAnsi" w:cstheme="minorHAnsi"/>
          <w:sz w:val="24"/>
          <w:szCs w:val="24"/>
        </w:rPr>
        <w:t>&amp;</w:t>
      </w:r>
      <w:r w:rsidRPr="00B22B78">
        <w:rPr>
          <w:rFonts w:asciiTheme="minorHAnsi" w:hAnsiTheme="minorHAnsi" w:cstheme="minorHAnsi"/>
          <w:spacing w:val="-1"/>
          <w:sz w:val="24"/>
          <w:szCs w:val="24"/>
        </w:rPr>
        <w:t xml:space="preserve"> Goldfarb,</w:t>
      </w:r>
      <w:r w:rsidRPr="00B22B78">
        <w:rPr>
          <w:rFonts w:asciiTheme="minorHAnsi" w:hAnsiTheme="minorHAnsi" w:cstheme="minorHAnsi"/>
          <w:spacing w:val="-3"/>
          <w:sz w:val="24"/>
          <w:szCs w:val="24"/>
        </w:rPr>
        <w:t xml:space="preserve"> </w:t>
      </w:r>
      <w:r w:rsidRPr="00B22B78">
        <w:rPr>
          <w:rFonts w:asciiTheme="minorHAnsi" w:hAnsiTheme="minorHAnsi" w:cstheme="minorHAnsi"/>
          <w:sz w:val="24"/>
          <w:szCs w:val="24"/>
        </w:rPr>
        <w:t>A.</w:t>
      </w:r>
      <w:r w:rsidRPr="00B22B78">
        <w:rPr>
          <w:rFonts w:asciiTheme="minorHAnsi" w:hAnsiTheme="minorHAnsi" w:cstheme="minorHAnsi"/>
          <w:spacing w:val="-7"/>
          <w:sz w:val="24"/>
          <w:szCs w:val="24"/>
        </w:rPr>
        <w:t xml:space="preserve"> </w:t>
      </w:r>
      <w:r w:rsidRPr="00B22B78">
        <w:rPr>
          <w:rFonts w:asciiTheme="minorHAnsi" w:hAnsiTheme="minorHAnsi" w:cstheme="minorHAnsi"/>
          <w:spacing w:val="-1"/>
          <w:sz w:val="24"/>
          <w:szCs w:val="24"/>
        </w:rPr>
        <w:t>(2013).</w:t>
      </w:r>
      <w:r w:rsidRPr="00B22B78">
        <w:rPr>
          <w:rFonts w:asciiTheme="minorHAnsi" w:hAnsiTheme="minorHAnsi" w:cstheme="minorHAnsi"/>
          <w:spacing w:val="4"/>
          <w:sz w:val="24"/>
          <w:szCs w:val="24"/>
        </w:rPr>
        <w:t xml:space="preserve"> </w:t>
      </w:r>
      <w:r w:rsidRPr="00B22B78">
        <w:rPr>
          <w:rFonts w:asciiTheme="minorHAnsi" w:hAnsiTheme="minorHAnsi" w:cstheme="minorHAnsi"/>
          <w:spacing w:val="-2"/>
          <w:sz w:val="24"/>
          <w:szCs w:val="24"/>
        </w:rPr>
        <w:t>Some</w:t>
      </w:r>
      <w:r w:rsidRPr="00B22B78">
        <w:rPr>
          <w:rFonts w:asciiTheme="minorHAnsi" w:hAnsiTheme="minorHAnsi" w:cstheme="minorHAnsi"/>
          <w:spacing w:val="2"/>
          <w:sz w:val="24"/>
          <w:szCs w:val="24"/>
        </w:rPr>
        <w:t xml:space="preserve"> </w:t>
      </w:r>
      <w:r w:rsidRPr="00B22B78">
        <w:rPr>
          <w:rFonts w:asciiTheme="minorHAnsi" w:hAnsiTheme="minorHAnsi" w:cstheme="minorHAnsi"/>
          <w:spacing w:val="-1"/>
          <w:sz w:val="24"/>
          <w:szCs w:val="24"/>
        </w:rPr>
        <w:t>Simple</w:t>
      </w:r>
      <w:r w:rsidRPr="00B22B78">
        <w:rPr>
          <w:rFonts w:asciiTheme="minorHAnsi" w:hAnsiTheme="minorHAnsi" w:cstheme="minorHAnsi"/>
          <w:spacing w:val="-2"/>
          <w:sz w:val="24"/>
          <w:szCs w:val="24"/>
        </w:rPr>
        <w:t xml:space="preserve"> Economics </w:t>
      </w:r>
      <w:r w:rsidRPr="00B22B78">
        <w:rPr>
          <w:rFonts w:asciiTheme="minorHAnsi" w:hAnsiTheme="minorHAnsi" w:cstheme="minorHAnsi"/>
          <w:spacing w:val="-1"/>
          <w:sz w:val="24"/>
          <w:szCs w:val="24"/>
        </w:rPr>
        <w:t>of</w:t>
      </w:r>
      <w:r w:rsidRPr="00B22B78">
        <w:rPr>
          <w:rFonts w:asciiTheme="minorHAnsi" w:hAnsiTheme="minorHAnsi" w:cstheme="minorHAnsi"/>
          <w:spacing w:val="47"/>
          <w:sz w:val="24"/>
          <w:szCs w:val="24"/>
        </w:rPr>
        <w:t xml:space="preserve"> </w:t>
      </w:r>
      <w:r w:rsidRPr="00B22B78">
        <w:rPr>
          <w:rFonts w:asciiTheme="minorHAnsi" w:hAnsiTheme="minorHAnsi" w:cstheme="minorHAnsi"/>
          <w:spacing w:val="-1"/>
          <w:sz w:val="24"/>
          <w:szCs w:val="24"/>
        </w:rPr>
        <w:t>Crowdfunding.</w:t>
      </w:r>
      <w:r w:rsidRPr="00B22B78">
        <w:rPr>
          <w:rFonts w:asciiTheme="minorHAnsi" w:hAnsiTheme="minorHAnsi" w:cstheme="minorHAnsi"/>
          <w:spacing w:val="-6"/>
          <w:sz w:val="24"/>
          <w:szCs w:val="24"/>
        </w:rPr>
        <w:t xml:space="preserve"> </w:t>
      </w:r>
      <w:r w:rsidRPr="0048532F">
        <w:rPr>
          <w:rFonts w:asciiTheme="minorHAnsi" w:hAnsiTheme="minorHAnsi" w:cstheme="minorHAnsi"/>
          <w:i/>
          <w:sz w:val="24"/>
          <w:szCs w:val="24"/>
          <w:lang w:val="nl-BE"/>
        </w:rPr>
        <w:t>Working</w:t>
      </w:r>
      <w:r w:rsidRPr="0048532F">
        <w:rPr>
          <w:rFonts w:asciiTheme="minorHAnsi" w:hAnsiTheme="minorHAnsi" w:cstheme="minorHAnsi"/>
          <w:i/>
          <w:spacing w:val="-6"/>
          <w:sz w:val="24"/>
          <w:szCs w:val="24"/>
          <w:lang w:val="nl-BE"/>
        </w:rPr>
        <w:t xml:space="preserve"> </w:t>
      </w:r>
      <w:r w:rsidRPr="0048532F">
        <w:rPr>
          <w:rFonts w:asciiTheme="minorHAnsi" w:hAnsiTheme="minorHAnsi" w:cstheme="minorHAnsi"/>
          <w:i/>
          <w:spacing w:val="-1"/>
          <w:sz w:val="24"/>
          <w:szCs w:val="24"/>
          <w:lang w:val="nl-BE"/>
        </w:rPr>
        <w:t>Paper</w:t>
      </w:r>
      <w:r w:rsidRPr="0048532F">
        <w:rPr>
          <w:rFonts w:asciiTheme="minorHAnsi" w:hAnsiTheme="minorHAnsi" w:cstheme="minorHAnsi"/>
          <w:spacing w:val="-1"/>
          <w:sz w:val="24"/>
          <w:szCs w:val="24"/>
          <w:lang w:val="nl-BE"/>
        </w:rPr>
        <w:t>.</w:t>
      </w:r>
      <w:r w:rsidRPr="0048532F">
        <w:rPr>
          <w:rFonts w:asciiTheme="minorHAnsi" w:hAnsiTheme="minorHAnsi" w:cstheme="minorHAnsi"/>
          <w:spacing w:val="-8"/>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8"/>
          <w:sz w:val="24"/>
          <w:szCs w:val="24"/>
          <w:lang w:val="nl-BE"/>
        </w:rPr>
        <w:t xml:space="preserve"> via </w:t>
      </w:r>
      <w:r w:rsidRPr="0048532F">
        <w:rPr>
          <w:rFonts w:asciiTheme="minorHAnsi" w:hAnsiTheme="minorHAnsi" w:cstheme="minorHAnsi"/>
          <w:spacing w:val="-6"/>
          <w:sz w:val="24"/>
          <w:szCs w:val="24"/>
          <w:lang w:val="nl-BE"/>
        </w:rPr>
        <w:t xml:space="preserve"> </w:t>
      </w:r>
      <w:hyperlink r:id="rId43">
        <w:r w:rsidRPr="0048532F">
          <w:rPr>
            <w:rFonts w:asciiTheme="minorHAnsi" w:hAnsiTheme="minorHAnsi" w:cstheme="minorHAnsi"/>
            <w:i/>
            <w:spacing w:val="-1"/>
            <w:sz w:val="24"/>
            <w:szCs w:val="24"/>
            <w:lang w:val="nl-BE"/>
          </w:rPr>
          <w:t>www.nber.org/papers/w19133</w:t>
        </w:r>
      </w:hyperlink>
    </w:p>
    <w:p w14:paraId="33E208B0" w14:textId="77777777" w:rsidR="00B53B47" w:rsidRPr="00B22B78" w:rsidRDefault="00B53B47" w:rsidP="00B53B47">
      <w:pPr>
        <w:spacing w:after="120" w:line="240" w:lineRule="auto"/>
        <w:jc w:val="both"/>
        <w:rPr>
          <w:rFonts w:cstheme="minorHAnsi"/>
          <w:sz w:val="24"/>
          <w:szCs w:val="24"/>
          <w:lang w:val="en-US"/>
        </w:rPr>
      </w:pPr>
      <w:r w:rsidRPr="007C30B8">
        <w:rPr>
          <w:rFonts w:cstheme="minorHAnsi"/>
          <w:sz w:val="24"/>
          <w:szCs w:val="24"/>
        </w:rPr>
        <w:t xml:space="preserve">Artola C.  </w:t>
      </w:r>
      <w:r w:rsidRPr="00B22B78">
        <w:rPr>
          <w:rFonts w:cstheme="minorHAnsi"/>
          <w:sz w:val="24"/>
          <w:szCs w:val="24"/>
          <w:lang w:val="en-US"/>
        </w:rPr>
        <w:t>&amp; V. Genre (2011). "</w:t>
      </w:r>
      <w:hyperlink r:id="rId44" w:history="1">
        <w:r w:rsidRPr="00B22B78">
          <w:rPr>
            <w:rStyle w:val="Hyperlink"/>
            <w:rFonts w:cstheme="minorHAnsi"/>
            <w:bCs/>
            <w:color w:val="auto"/>
            <w:sz w:val="24"/>
            <w:szCs w:val="24"/>
            <w:lang w:val="en-US"/>
          </w:rPr>
          <w:t>Euro Area SMEs under Financial Constraints: Belief or Reality?</w:t>
        </w:r>
      </w:hyperlink>
      <w:r w:rsidRPr="00B22B78">
        <w:rPr>
          <w:rFonts w:cstheme="minorHAnsi"/>
          <w:sz w:val="24"/>
          <w:szCs w:val="24"/>
          <w:lang w:val="en-US"/>
        </w:rPr>
        <w:t xml:space="preserve">," </w:t>
      </w:r>
      <w:hyperlink r:id="rId45" w:history="1">
        <w:r w:rsidRPr="00B22B78">
          <w:rPr>
            <w:rStyle w:val="Hyperlink"/>
            <w:rFonts w:cstheme="minorHAnsi"/>
            <w:color w:val="auto"/>
            <w:sz w:val="24"/>
            <w:szCs w:val="24"/>
            <w:lang w:val="en-US"/>
          </w:rPr>
          <w:t>CESifo Working Paper Series</w:t>
        </w:r>
      </w:hyperlink>
      <w:r w:rsidRPr="00B22B78">
        <w:rPr>
          <w:rFonts w:cstheme="minorHAnsi"/>
          <w:sz w:val="24"/>
          <w:szCs w:val="24"/>
          <w:lang w:val="en-US"/>
        </w:rPr>
        <w:t xml:space="preserve"> 3650, CESifo Group Munich.</w:t>
      </w:r>
    </w:p>
    <w:p w14:paraId="0174211B" w14:textId="77777777" w:rsidR="00B53B47" w:rsidRPr="0048532F" w:rsidRDefault="00B53B47" w:rsidP="00B53B47">
      <w:pPr>
        <w:spacing w:after="120" w:line="240" w:lineRule="auto"/>
        <w:ind w:right="271"/>
        <w:jc w:val="both"/>
        <w:rPr>
          <w:rFonts w:eastAsia="Calibri" w:cstheme="minorHAnsi"/>
          <w:i/>
          <w:sz w:val="24"/>
          <w:szCs w:val="24"/>
        </w:rPr>
      </w:pPr>
      <w:r w:rsidRPr="0048532F">
        <w:rPr>
          <w:rFonts w:cstheme="minorHAnsi"/>
          <w:sz w:val="24"/>
          <w:szCs w:val="24"/>
        </w:rPr>
        <w:t>Astrea</w:t>
      </w:r>
      <w:r w:rsidRPr="0048532F">
        <w:rPr>
          <w:rFonts w:cstheme="minorHAnsi"/>
          <w:spacing w:val="-4"/>
          <w:sz w:val="24"/>
          <w:szCs w:val="24"/>
        </w:rPr>
        <w:t xml:space="preserve"> </w:t>
      </w:r>
      <w:r w:rsidRPr="0048532F">
        <w:rPr>
          <w:rFonts w:cstheme="minorHAnsi"/>
          <w:spacing w:val="-1"/>
          <w:sz w:val="24"/>
          <w:szCs w:val="24"/>
        </w:rPr>
        <w:t xml:space="preserve">(2014). </w:t>
      </w:r>
      <w:r w:rsidRPr="0048532F">
        <w:rPr>
          <w:rFonts w:cstheme="minorHAnsi"/>
          <w:i/>
          <w:spacing w:val="-1"/>
          <w:sz w:val="24"/>
          <w:szCs w:val="24"/>
        </w:rPr>
        <w:t>Wijzigingen</w:t>
      </w:r>
      <w:r w:rsidRPr="0048532F">
        <w:rPr>
          <w:rFonts w:cstheme="minorHAnsi"/>
          <w:i/>
          <w:spacing w:val="-3"/>
          <w:sz w:val="24"/>
          <w:szCs w:val="24"/>
        </w:rPr>
        <w:t xml:space="preserve"> </w:t>
      </w:r>
      <w:r w:rsidRPr="0048532F">
        <w:rPr>
          <w:rFonts w:cstheme="minorHAnsi"/>
          <w:i/>
          <w:spacing w:val="-1"/>
          <w:sz w:val="24"/>
          <w:szCs w:val="24"/>
        </w:rPr>
        <w:t>aan</w:t>
      </w:r>
      <w:r w:rsidRPr="0048532F">
        <w:rPr>
          <w:rFonts w:cstheme="minorHAnsi"/>
          <w:i/>
          <w:spacing w:val="-2"/>
          <w:sz w:val="24"/>
          <w:szCs w:val="24"/>
        </w:rPr>
        <w:t xml:space="preserve"> </w:t>
      </w:r>
      <w:r w:rsidRPr="0048532F">
        <w:rPr>
          <w:rFonts w:cstheme="minorHAnsi"/>
          <w:i/>
          <w:sz w:val="24"/>
          <w:szCs w:val="24"/>
        </w:rPr>
        <w:t>de</w:t>
      </w:r>
      <w:r w:rsidRPr="0048532F">
        <w:rPr>
          <w:rFonts w:cstheme="minorHAnsi"/>
          <w:i/>
          <w:spacing w:val="-8"/>
          <w:sz w:val="24"/>
          <w:szCs w:val="24"/>
        </w:rPr>
        <w:t xml:space="preserve"> </w:t>
      </w:r>
      <w:r w:rsidRPr="0048532F">
        <w:rPr>
          <w:rFonts w:cstheme="minorHAnsi"/>
          <w:i/>
          <w:spacing w:val="-1"/>
          <w:sz w:val="24"/>
          <w:szCs w:val="24"/>
        </w:rPr>
        <w:t>prospectus</w:t>
      </w:r>
      <w:r w:rsidRPr="0048532F">
        <w:rPr>
          <w:rFonts w:cstheme="minorHAnsi"/>
          <w:i/>
          <w:spacing w:val="-2"/>
          <w:sz w:val="24"/>
          <w:szCs w:val="24"/>
        </w:rPr>
        <w:t xml:space="preserve"> </w:t>
      </w:r>
      <w:r w:rsidRPr="0048532F">
        <w:rPr>
          <w:rFonts w:cstheme="minorHAnsi"/>
          <w:i/>
          <w:spacing w:val="-1"/>
          <w:sz w:val="24"/>
          <w:szCs w:val="24"/>
        </w:rPr>
        <w:t>wet.</w:t>
      </w:r>
      <w:r w:rsidRPr="0048532F">
        <w:rPr>
          <w:rFonts w:cstheme="minorHAnsi"/>
          <w:i/>
          <w:spacing w:val="-4"/>
          <w:sz w:val="24"/>
          <w:szCs w:val="24"/>
        </w:rPr>
        <w:t xml:space="preserve"> </w:t>
      </w:r>
      <w:r w:rsidRPr="0048532F">
        <w:rPr>
          <w:rFonts w:cstheme="minorHAnsi"/>
          <w:spacing w:val="-1"/>
          <w:sz w:val="24"/>
          <w:szCs w:val="24"/>
        </w:rPr>
        <w:t>Geraadpleegd</w:t>
      </w:r>
      <w:r w:rsidRPr="0048532F">
        <w:rPr>
          <w:rFonts w:cstheme="minorHAnsi"/>
          <w:spacing w:val="-4"/>
          <w:sz w:val="24"/>
          <w:szCs w:val="24"/>
        </w:rPr>
        <w:t xml:space="preserve"> via</w:t>
      </w:r>
      <w:hyperlink r:id="rId46" w:history="1">
        <w:r w:rsidRPr="0048532F">
          <w:rPr>
            <w:rStyle w:val="Hyperlink"/>
            <w:rFonts w:cstheme="minorHAnsi"/>
            <w:i/>
            <w:color w:val="auto"/>
            <w:w w:val="95"/>
            <w:sz w:val="24"/>
            <w:szCs w:val="24"/>
          </w:rPr>
          <w:t xml:space="preserve">       </w:t>
        </w:r>
        <w:r w:rsidRPr="0048532F">
          <w:rPr>
            <w:rStyle w:val="Hyperlink"/>
            <w:rFonts w:cstheme="minorHAnsi"/>
            <w:i/>
            <w:color w:val="auto"/>
            <w:spacing w:val="4"/>
            <w:w w:val="95"/>
            <w:sz w:val="24"/>
            <w:szCs w:val="24"/>
          </w:rPr>
          <w:t xml:space="preserve"> </w:t>
        </w:r>
        <w:r w:rsidRPr="0048532F">
          <w:rPr>
            <w:rStyle w:val="Hyperlink"/>
            <w:rFonts w:cstheme="minorHAnsi"/>
            <w:i/>
            <w:color w:val="auto"/>
            <w:spacing w:val="-1"/>
            <w:w w:val="95"/>
            <w:sz w:val="24"/>
            <w:szCs w:val="24"/>
          </w:rPr>
          <w:t>http://www.astrealaw.be/nl/news/updates/wijzigingen-aan-de-prospectus-wet</w:t>
        </w:r>
      </w:hyperlink>
    </w:p>
    <w:p w14:paraId="5F26C221" w14:textId="77777777" w:rsidR="00B53B47" w:rsidRPr="0048532F" w:rsidRDefault="00B53B47" w:rsidP="00B53B47">
      <w:pPr>
        <w:spacing w:after="120" w:line="240" w:lineRule="auto"/>
        <w:jc w:val="both"/>
        <w:rPr>
          <w:rFonts w:cstheme="minorHAnsi"/>
          <w:sz w:val="24"/>
          <w:szCs w:val="24"/>
        </w:rPr>
      </w:pPr>
      <w:r w:rsidRPr="007C30B8">
        <w:rPr>
          <w:rFonts w:cstheme="minorHAnsi"/>
          <w:sz w:val="24"/>
          <w:szCs w:val="24"/>
          <w:lang w:val="en-US"/>
        </w:rPr>
        <w:t xml:space="preserve">BAE (2015). The European business angels market: An approximation. </w:t>
      </w:r>
      <w:r w:rsidRPr="0048532F">
        <w:rPr>
          <w:rFonts w:cstheme="minorHAnsi"/>
          <w:sz w:val="24"/>
          <w:szCs w:val="24"/>
        </w:rPr>
        <w:t>Geraadpleegd via: https://www.business-angels.de/wp-content/uploads/2015/12/BAE-The-European-Business-Angel-Market.pdf</w:t>
      </w:r>
    </w:p>
    <w:p w14:paraId="6CF2441A"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BAN Vlaanderen (2018). Rapport Voorlopige jaarresultaten 2017. BAN Vlaanderen </w:t>
      </w:r>
      <w:r w:rsidRPr="0048532F">
        <w:rPr>
          <w:rFonts w:cstheme="minorHAnsi"/>
          <w:i/>
          <w:sz w:val="24"/>
          <w:szCs w:val="24"/>
        </w:rPr>
        <w:t>(</w:t>
      </w:r>
      <w:hyperlink r:id="rId47">
        <w:r w:rsidRPr="0048532F">
          <w:rPr>
            <w:rFonts w:cstheme="minorHAnsi"/>
            <w:i/>
            <w:spacing w:val="-1"/>
            <w:sz w:val="24"/>
            <w:szCs w:val="24"/>
          </w:rPr>
          <w:t>https://www.ban.be</w:t>
        </w:r>
      </w:hyperlink>
      <w:r w:rsidRPr="0048532F">
        <w:rPr>
          <w:rFonts w:cstheme="minorHAnsi"/>
          <w:i/>
          <w:spacing w:val="-1"/>
          <w:sz w:val="24"/>
          <w:szCs w:val="24"/>
        </w:rPr>
        <w:t>)</w:t>
      </w:r>
    </w:p>
    <w:p w14:paraId="252B9621" w14:textId="77777777" w:rsidR="00B53B47" w:rsidRPr="00B22B78" w:rsidRDefault="00B53B47" w:rsidP="00B53B47">
      <w:pPr>
        <w:spacing w:after="120" w:line="240" w:lineRule="auto"/>
        <w:jc w:val="both"/>
        <w:rPr>
          <w:rFonts w:eastAsia="Calibri" w:cstheme="minorHAnsi"/>
          <w:sz w:val="24"/>
          <w:szCs w:val="24"/>
          <w:lang w:val="en-US"/>
        </w:rPr>
      </w:pPr>
      <w:r w:rsidRPr="00B22B78">
        <w:rPr>
          <w:rFonts w:eastAsia="Calibri" w:cstheme="minorHAnsi"/>
          <w:spacing w:val="-1"/>
          <w:sz w:val="24"/>
          <w:szCs w:val="24"/>
          <w:lang w:val="en-US"/>
        </w:rPr>
        <w:t>Bannerman,</w:t>
      </w:r>
      <w:r w:rsidRPr="00B22B78">
        <w:rPr>
          <w:rFonts w:eastAsia="Calibri" w:cstheme="minorHAnsi"/>
          <w:spacing w:val="-3"/>
          <w:sz w:val="24"/>
          <w:szCs w:val="24"/>
          <w:lang w:val="en-US"/>
        </w:rPr>
        <w:t xml:space="preserve"> </w:t>
      </w:r>
      <w:r w:rsidRPr="00B22B78">
        <w:rPr>
          <w:rFonts w:eastAsia="Calibri" w:cstheme="minorHAnsi"/>
          <w:spacing w:val="-1"/>
          <w:sz w:val="24"/>
          <w:szCs w:val="24"/>
          <w:lang w:val="en-US"/>
        </w:rPr>
        <w:t>S.</w:t>
      </w:r>
      <w:r w:rsidRPr="00B22B78">
        <w:rPr>
          <w:rFonts w:eastAsia="Calibri" w:cstheme="minorHAnsi"/>
          <w:spacing w:val="-2"/>
          <w:sz w:val="24"/>
          <w:szCs w:val="24"/>
          <w:lang w:val="en-US"/>
        </w:rPr>
        <w:t xml:space="preserve"> </w:t>
      </w:r>
      <w:r w:rsidRPr="00B22B78">
        <w:rPr>
          <w:rFonts w:eastAsia="Calibri" w:cstheme="minorHAnsi"/>
          <w:spacing w:val="-1"/>
          <w:sz w:val="24"/>
          <w:szCs w:val="24"/>
          <w:lang w:val="en-US"/>
        </w:rPr>
        <w:t>(2013).</w:t>
      </w:r>
      <w:r w:rsidRPr="00B22B78">
        <w:rPr>
          <w:rFonts w:eastAsia="Calibri" w:cstheme="minorHAnsi"/>
          <w:spacing w:val="-4"/>
          <w:sz w:val="24"/>
          <w:szCs w:val="24"/>
          <w:lang w:val="en-US"/>
        </w:rPr>
        <w:t xml:space="preserve"> </w:t>
      </w:r>
      <w:r w:rsidRPr="00B22B78">
        <w:rPr>
          <w:rFonts w:eastAsia="Calibri" w:cstheme="minorHAnsi"/>
          <w:spacing w:val="-1"/>
          <w:sz w:val="24"/>
          <w:szCs w:val="24"/>
          <w:lang w:val="en-US"/>
        </w:rPr>
        <w:t>Crowdfunding</w:t>
      </w:r>
      <w:r w:rsidRPr="00B22B78">
        <w:rPr>
          <w:rFonts w:eastAsia="Calibri" w:cstheme="minorHAnsi"/>
          <w:sz w:val="24"/>
          <w:szCs w:val="24"/>
          <w:lang w:val="en-US"/>
        </w:rPr>
        <w:t xml:space="preserve"> </w:t>
      </w:r>
      <w:r w:rsidRPr="00B22B78">
        <w:rPr>
          <w:rFonts w:eastAsia="Calibri" w:cstheme="minorHAnsi"/>
          <w:spacing w:val="-1"/>
          <w:sz w:val="24"/>
          <w:szCs w:val="24"/>
          <w:lang w:val="en-US"/>
        </w:rPr>
        <w:t>Culture.</w:t>
      </w:r>
      <w:r w:rsidRPr="00B22B78">
        <w:rPr>
          <w:rFonts w:eastAsia="Calibri" w:cstheme="minorHAnsi"/>
          <w:spacing w:val="2"/>
          <w:sz w:val="24"/>
          <w:szCs w:val="24"/>
          <w:lang w:val="en-US"/>
        </w:rPr>
        <w:t xml:space="preserve"> </w:t>
      </w:r>
      <w:r w:rsidRPr="00B22B78">
        <w:rPr>
          <w:rFonts w:eastAsia="Calibri" w:cstheme="minorHAnsi"/>
          <w:i/>
          <w:spacing w:val="-1"/>
          <w:sz w:val="24"/>
          <w:szCs w:val="24"/>
          <w:lang w:val="en-US"/>
        </w:rPr>
        <w:t>Journal</w:t>
      </w:r>
      <w:r w:rsidRPr="00B22B78">
        <w:rPr>
          <w:rFonts w:eastAsia="Calibri" w:cstheme="minorHAnsi"/>
          <w:i/>
          <w:spacing w:val="-2"/>
          <w:sz w:val="24"/>
          <w:szCs w:val="24"/>
          <w:lang w:val="en-US"/>
        </w:rPr>
        <w:t xml:space="preserve"> </w:t>
      </w:r>
      <w:r w:rsidRPr="00B22B78">
        <w:rPr>
          <w:rFonts w:eastAsia="Calibri" w:cstheme="minorHAnsi"/>
          <w:i/>
          <w:spacing w:val="1"/>
          <w:sz w:val="24"/>
          <w:szCs w:val="24"/>
          <w:lang w:val="en-US"/>
        </w:rPr>
        <w:t>of</w:t>
      </w:r>
      <w:r w:rsidRPr="00B22B78">
        <w:rPr>
          <w:rFonts w:eastAsia="Calibri" w:cstheme="minorHAnsi"/>
          <w:i/>
          <w:spacing w:val="-2"/>
          <w:sz w:val="24"/>
          <w:szCs w:val="24"/>
          <w:lang w:val="en-US"/>
        </w:rPr>
        <w:t xml:space="preserve"> </w:t>
      </w:r>
      <w:r w:rsidRPr="00B22B78">
        <w:rPr>
          <w:rFonts w:eastAsia="Calibri" w:cstheme="minorHAnsi"/>
          <w:i/>
          <w:spacing w:val="-1"/>
          <w:sz w:val="24"/>
          <w:szCs w:val="24"/>
          <w:lang w:val="en-US"/>
        </w:rPr>
        <w:t>Mobile</w:t>
      </w:r>
      <w:r w:rsidRPr="00B22B78">
        <w:rPr>
          <w:rFonts w:eastAsia="Calibri" w:cstheme="minorHAnsi"/>
          <w:i/>
          <w:spacing w:val="-3"/>
          <w:sz w:val="24"/>
          <w:szCs w:val="24"/>
          <w:lang w:val="en-US"/>
        </w:rPr>
        <w:t xml:space="preserve"> </w:t>
      </w:r>
      <w:r w:rsidRPr="00B22B78">
        <w:rPr>
          <w:rFonts w:eastAsia="Calibri" w:cstheme="minorHAnsi"/>
          <w:i/>
          <w:spacing w:val="-1"/>
          <w:sz w:val="24"/>
          <w:szCs w:val="24"/>
          <w:lang w:val="en-US"/>
        </w:rPr>
        <w:t>Culture</w:t>
      </w:r>
      <w:r w:rsidRPr="00B22B78">
        <w:rPr>
          <w:rFonts w:eastAsia="Calibri" w:cstheme="minorHAnsi"/>
          <w:spacing w:val="-1"/>
          <w:sz w:val="24"/>
          <w:szCs w:val="24"/>
          <w:lang w:val="en-US"/>
        </w:rPr>
        <w:t>,</w:t>
      </w:r>
      <w:r w:rsidRPr="00B22B78">
        <w:rPr>
          <w:rFonts w:eastAsia="Calibri" w:cstheme="minorHAnsi"/>
          <w:spacing w:val="-2"/>
          <w:sz w:val="24"/>
          <w:szCs w:val="24"/>
          <w:lang w:val="en-US"/>
        </w:rPr>
        <w:t xml:space="preserve"> </w:t>
      </w:r>
      <w:r w:rsidRPr="00B22B78">
        <w:rPr>
          <w:rFonts w:eastAsia="Calibri" w:cstheme="minorHAnsi"/>
          <w:i/>
          <w:spacing w:val="-1"/>
          <w:sz w:val="24"/>
          <w:szCs w:val="24"/>
          <w:lang w:val="en-US"/>
        </w:rPr>
        <w:t>7</w:t>
      </w:r>
      <w:r w:rsidRPr="00B22B78">
        <w:rPr>
          <w:rFonts w:eastAsia="Calibri" w:cstheme="minorHAnsi"/>
          <w:spacing w:val="-1"/>
          <w:sz w:val="24"/>
          <w:szCs w:val="24"/>
          <w:lang w:val="en-US"/>
        </w:rPr>
        <w:t>(1),</w:t>
      </w:r>
      <w:r w:rsidRPr="00B22B78">
        <w:rPr>
          <w:rFonts w:eastAsia="Calibri" w:cstheme="minorHAnsi"/>
          <w:spacing w:val="-3"/>
          <w:sz w:val="24"/>
          <w:szCs w:val="24"/>
          <w:lang w:val="en-US"/>
        </w:rPr>
        <w:t xml:space="preserve"> </w:t>
      </w:r>
      <w:r w:rsidRPr="00B22B78">
        <w:rPr>
          <w:rFonts w:eastAsia="Calibri" w:cstheme="minorHAnsi"/>
          <w:spacing w:val="-2"/>
          <w:sz w:val="24"/>
          <w:szCs w:val="24"/>
          <w:lang w:val="en-US"/>
        </w:rPr>
        <w:t>1–30.</w:t>
      </w:r>
    </w:p>
    <w:p w14:paraId="142B2D0F" w14:textId="77777777" w:rsidR="00B53B47" w:rsidRPr="0048532F" w:rsidRDefault="00B53B47" w:rsidP="00B53B47">
      <w:pPr>
        <w:pStyle w:val="Plattetekst"/>
        <w:spacing w:after="120"/>
        <w:ind w:right="160"/>
        <w:jc w:val="both"/>
        <w:rPr>
          <w:rFonts w:asciiTheme="minorHAnsi" w:hAnsiTheme="minorHAnsi" w:cstheme="minorHAnsi"/>
          <w:i/>
          <w:spacing w:val="-1"/>
          <w:sz w:val="24"/>
          <w:szCs w:val="24"/>
          <w:lang w:val="nl-BE"/>
        </w:rPr>
      </w:pPr>
      <w:r w:rsidRPr="00B22B78">
        <w:rPr>
          <w:rFonts w:asciiTheme="minorHAnsi" w:hAnsiTheme="minorHAnsi" w:cstheme="minorHAnsi"/>
          <w:spacing w:val="-1"/>
          <w:sz w:val="24"/>
          <w:szCs w:val="24"/>
        </w:rPr>
        <w:t>Belleflamme,</w:t>
      </w:r>
      <w:r w:rsidRPr="00B22B78">
        <w:rPr>
          <w:rFonts w:asciiTheme="minorHAnsi" w:hAnsiTheme="minorHAnsi" w:cstheme="minorHAnsi"/>
          <w:sz w:val="24"/>
          <w:szCs w:val="24"/>
        </w:rPr>
        <w:t xml:space="preserve"> P., </w:t>
      </w:r>
      <w:r w:rsidRPr="00B22B78">
        <w:rPr>
          <w:rFonts w:asciiTheme="minorHAnsi" w:hAnsiTheme="minorHAnsi" w:cstheme="minorHAnsi"/>
          <w:spacing w:val="-1"/>
          <w:sz w:val="24"/>
          <w:szCs w:val="24"/>
        </w:rPr>
        <w:t>Lambert,</w:t>
      </w:r>
      <w:r w:rsidRPr="00B22B78">
        <w:rPr>
          <w:rFonts w:asciiTheme="minorHAnsi" w:hAnsiTheme="minorHAnsi" w:cstheme="minorHAnsi"/>
          <w:sz w:val="24"/>
          <w:szCs w:val="24"/>
        </w:rPr>
        <w:t xml:space="preserve"> </w:t>
      </w:r>
      <w:r w:rsidRPr="00B22B78">
        <w:rPr>
          <w:rFonts w:asciiTheme="minorHAnsi" w:hAnsiTheme="minorHAnsi" w:cstheme="minorHAnsi"/>
          <w:spacing w:val="-1"/>
          <w:sz w:val="24"/>
          <w:szCs w:val="24"/>
        </w:rPr>
        <w:t>T.,</w:t>
      </w:r>
      <w:r w:rsidRPr="00B22B78">
        <w:rPr>
          <w:rFonts w:asciiTheme="minorHAnsi" w:hAnsiTheme="minorHAnsi" w:cstheme="minorHAnsi"/>
          <w:sz w:val="24"/>
          <w:szCs w:val="24"/>
        </w:rPr>
        <w:t xml:space="preserve"> and</w:t>
      </w:r>
      <w:r w:rsidRPr="00B22B78">
        <w:rPr>
          <w:rFonts w:asciiTheme="minorHAnsi" w:hAnsiTheme="minorHAnsi" w:cstheme="minorHAnsi"/>
          <w:spacing w:val="-2"/>
          <w:sz w:val="24"/>
          <w:szCs w:val="24"/>
        </w:rPr>
        <w:t xml:space="preserve"> </w:t>
      </w:r>
      <w:r w:rsidRPr="00B22B78">
        <w:rPr>
          <w:rFonts w:asciiTheme="minorHAnsi" w:hAnsiTheme="minorHAnsi" w:cstheme="minorHAnsi"/>
          <w:spacing w:val="-1"/>
          <w:sz w:val="24"/>
          <w:szCs w:val="24"/>
        </w:rPr>
        <w:t>Schwienbacher,</w:t>
      </w:r>
      <w:r w:rsidRPr="00B22B78">
        <w:rPr>
          <w:rFonts w:asciiTheme="minorHAnsi" w:hAnsiTheme="minorHAnsi" w:cstheme="minorHAnsi"/>
          <w:sz w:val="24"/>
          <w:szCs w:val="24"/>
        </w:rPr>
        <w:t xml:space="preserve"> A.</w:t>
      </w:r>
      <w:r w:rsidRPr="00B22B78">
        <w:rPr>
          <w:rFonts w:asciiTheme="minorHAnsi" w:hAnsiTheme="minorHAnsi" w:cstheme="minorHAnsi"/>
          <w:spacing w:val="4"/>
          <w:sz w:val="24"/>
          <w:szCs w:val="24"/>
        </w:rPr>
        <w:t xml:space="preserve"> </w:t>
      </w:r>
      <w:r w:rsidRPr="00B22B78">
        <w:rPr>
          <w:rFonts w:asciiTheme="minorHAnsi" w:hAnsiTheme="minorHAnsi" w:cstheme="minorHAnsi"/>
          <w:spacing w:val="-1"/>
          <w:sz w:val="24"/>
          <w:szCs w:val="24"/>
        </w:rPr>
        <w:t>(2010).</w:t>
      </w:r>
      <w:r w:rsidRPr="00B22B78">
        <w:rPr>
          <w:rFonts w:asciiTheme="minorHAnsi" w:hAnsiTheme="minorHAnsi" w:cstheme="minorHAnsi"/>
          <w:sz w:val="24"/>
          <w:szCs w:val="24"/>
        </w:rPr>
        <w:t xml:space="preserve"> </w:t>
      </w:r>
      <w:r w:rsidRPr="00B22B78">
        <w:rPr>
          <w:rFonts w:asciiTheme="minorHAnsi" w:hAnsiTheme="minorHAnsi" w:cstheme="minorHAnsi"/>
          <w:spacing w:val="-1"/>
          <w:sz w:val="24"/>
          <w:szCs w:val="24"/>
        </w:rPr>
        <w:t>Crowdfunding :</w:t>
      </w:r>
      <w:r w:rsidRPr="00B22B78">
        <w:rPr>
          <w:rFonts w:asciiTheme="minorHAnsi" w:hAnsiTheme="minorHAnsi" w:cstheme="minorHAnsi"/>
          <w:spacing w:val="1"/>
          <w:sz w:val="24"/>
          <w:szCs w:val="24"/>
        </w:rPr>
        <w:t xml:space="preserve"> </w:t>
      </w:r>
      <w:r w:rsidRPr="00B22B78">
        <w:rPr>
          <w:rFonts w:asciiTheme="minorHAnsi" w:hAnsiTheme="minorHAnsi" w:cstheme="minorHAnsi"/>
          <w:sz w:val="24"/>
          <w:szCs w:val="24"/>
        </w:rPr>
        <w:t>An</w:t>
      </w:r>
      <w:r w:rsidRPr="00B22B78">
        <w:rPr>
          <w:rFonts w:asciiTheme="minorHAnsi" w:hAnsiTheme="minorHAnsi" w:cstheme="minorHAnsi"/>
          <w:spacing w:val="69"/>
          <w:sz w:val="24"/>
          <w:szCs w:val="24"/>
        </w:rPr>
        <w:t xml:space="preserve"> </w:t>
      </w:r>
      <w:r w:rsidRPr="00B22B78">
        <w:rPr>
          <w:rFonts w:asciiTheme="minorHAnsi" w:hAnsiTheme="minorHAnsi" w:cstheme="minorHAnsi"/>
          <w:spacing w:val="-1"/>
          <w:sz w:val="24"/>
          <w:szCs w:val="24"/>
        </w:rPr>
        <w:t>industrial</w:t>
      </w:r>
      <w:r w:rsidRPr="00B22B78">
        <w:rPr>
          <w:rFonts w:asciiTheme="minorHAnsi" w:hAnsiTheme="minorHAnsi" w:cstheme="minorHAnsi"/>
          <w:spacing w:val="-5"/>
          <w:sz w:val="24"/>
          <w:szCs w:val="24"/>
        </w:rPr>
        <w:t xml:space="preserve"> </w:t>
      </w:r>
      <w:r w:rsidRPr="00B22B78">
        <w:rPr>
          <w:rFonts w:asciiTheme="minorHAnsi" w:hAnsiTheme="minorHAnsi" w:cstheme="minorHAnsi"/>
          <w:spacing w:val="-1"/>
          <w:sz w:val="24"/>
          <w:szCs w:val="24"/>
        </w:rPr>
        <w:t>Organization</w:t>
      </w:r>
      <w:r w:rsidRPr="00B22B78">
        <w:rPr>
          <w:rFonts w:asciiTheme="minorHAnsi" w:hAnsiTheme="minorHAnsi" w:cstheme="minorHAnsi"/>
          <w:spacing w:val="-5"/>
          <w:sz w:val="24"/>
          <w:szCs w:val="24"/>
        </w:rPr>
        <w:t xml:space="preserve"> </w:t>
      </w:r>
      <w:r w:rsidRPr="00B22B78">
        <w:rPr>
          <w:rFonts w:asciiTheme="minorHAnsi" w:hAnsiTheme="minorHAnsi" w:cstheme="minorHAnsi"/>
          <w:spacing w:val="-1"/>
          <w:sz w:val="24"/>
          <w:szCs w:val="24"/>
        </w:rPr>
        <w:t>Perspective.</w:t>
      </w:r>
      <w:r w:rsidRPr="00B22B78">
        <w:rPr>
          <w:rFonts w:asciiTheme="minorHAnsi" w:hAnsiTheme="minorHAnsi" w:cstheme="minorHAnsi"/>
          <w:sz w:val="24"/>
          <w:szCs w:val="24"/>
        </w:rPr>
        <w:t xml:space="preserve"> </w:t>
      </w:r>
      <w:r w:rsidRPr="0048532F">
        <w:rPr>
          <w:rFonts w:asciiTheme="minorHAnsi" w:hAnsiTheme="minorHAnsi" w:cstheme="minorHAnsi"/>
          <w:spacing w:val="-1"/>
          <w:sz w:val="24"/>
          <w:szCs w:val="24"/>
          <w:lang w:val="nl-BE"/>
        </w:rPr>
        <w:t>Working</w:t>
      </w:r>
      <w:r w:rsidRPr="0048532F">
        <w:rPr>
          <w:rFonts w:asciiTheme="minorHAnsi" w:hAnsiTheme="minorHAnsi" w:cstheme="minorHAnsi"/>
          <w:spacing w:val="-7"/>
          <w:sz w:val="24"/>
          <w:szCs w:val="24"/>
          <w:lang w:val="nl-BE"/>
        </w:rPr>
        <w:t xml:space="preserve"> </w:t>
      </w:r>
      <w:r w:rsidRPr="0048532F">
        <w:rPr>
          <w:rFonts w:asciiTheme="minorHAnsi" w:hAnsiTheme="minorHAnsi" w:cstheme="minorHAnsi"/>
          <w:spacing w:val="-1"/>
          <w:sz w:val="24"/>
          <w:szCs w:val="24"/>
          <w:lang w:val="nl-BE"/>
        </w:rPr>
        <w:t>paper.</w:t>
      </w:r>
      <w:r w:rsidRPr="0048532F">
        <w:rPr>
          <w:rFonts w:asciiTheme="minorHAnsi" w:hAnsiTheme="minorHAnsi" w:cstheme="minorHAnsi"/>
          <w:spacing w:val="-8"/>
          <w:sz w:val="24"/>
          <w:szCs w:val="24"/>
          <w:lang w:val="nl-BE"/>
        </w:rPr>
        <w:t xml:space="preserve"> </w:t>
      </w:r>
      <w:r w:rsidRPr="0048532F">
        <w:rPr>
          <w:rFonts w:asciiTheme="minorHAnsi" w:hAnsiTheme="minorHAnsi" w:cstheme="minorHAnsi"/>
          <w:sz w:val="24"/>
          <w:szCs w:val="24"/>
          <w:lang w:val="nl-BE"/>
        </w:rPr>
        <w:t>Geraadpleegd</w:t>
      </w:r>
      <w:r w:rsidRPr="0048532F">
        <w:rPr>
          <w:rFonts w:asciiTheme="minorHAnsi" w:hAnsiTheme="minorHAnsi" w:cstheme="minorHAnsi"/>
          <w:spacing w:val="-5"/>
          <w:sz w:val="24"/>
          <w:szCs w:val="24"/>
          <w:lang w:val="nl-BE"/>
        </w:rPr>
        <w:t xml:space="preserve"> via</w:t>
      </w:r>
      <w:r w:rsidRPr="0048532F">
        <w:rPr>
          <w:rFonts w:asciiTheme="minorHAnsi" w:hAnsiTheme="minorHAnsi" w:cstheme="minorHAnsi"/>
          <w:spacing w:val="67"/>
          <w:sz w:val="24"/>
          <w:szCs w:val="24"/>
          <w:lang w:val="nl-BE"/>
        </w:rPr>
        <w:t xml:space="preserve"> </w:t>
      </w:r>
      <w:r w:rsidRPr="0048532F">
        <w:rPr>
          <w:rFonts w:asciiTheme="minorHAnsi" w:hAnsiTheme="minorHAnsi" w:cstheme="minorHAnsi"/>
          <w:i/>
          <w:spacing w:val="-1"/>
          <w:sz w:val="24"/>
          <w:szCs w:val="24"/>
          <w:lang w:val="nl-BE"/>
        </w:rPr>
        <w:t>https://</w:t>
      </w:r>
      <w:hyperlink r:id="rId48">
        <w:r w:rsidRPr="0048532F">
          <w:rPr>
            <w:rFonts w:asciiTheme="minorHAnsi" w:hAnsiTheme="minorHAnsi" w:cstheme="minorHAnsi"/>
            <w:i/>
            <w:spacing w:val="-1"/>
            <w:sz w:val="24"/>
            <w:szCs w:val="24"/>
            <w:lang w:val="nl-BE"/>
          </w:rPr>
          <w:t>www.researchgate.net/publication/228468454_Crowdfunding_An_Industrial_</w:t>
        </w:r>
      </w:hyperlink>
      <w:r w:rsidRPr="0048532F">
        <w:rPr>
          <w:rFonts w:asciiTheme="minorHAnsi" w:hAnsiTheme="minorHAnsi" w:cstheme="minorHAnsi"/>
          <w:i/>
          <w:spacing w:val="-1"/>
          <w:sz w:val="24"/>
          <w:szCs w:val="24"/>
          <w:lang w:val="nl-BE"/>
        </w:rPr>
        <w:t>Organization_Perspective</w:t>
      </w:r>
    </w:p>
    <w:p w14:paraId="576C4D59" w14:textId="77777777" w:rsidR="00B53B47" w:rsidRPr="0048532F" w:rsidRDefault="00B53B47" w:rsidP="00B53B47">
      <w:pPr>
        <w:pStyle w:val="Plattetekst"/>
        <w:spacing w:after="120"/>
        <w:ind w:right="160"/>
        <w:jc w:val="both"/>
        <w:rPr>
          <w:rFonts w:asciiTheme="minorHAnsi" w:hAnsiTheme="minorHAnsi" w:cstheme="minorHAnsi"/>
          <w:lang w:val="nl-BE"/>
        </w:rPr>
      </w:pPr>
    </w:p>
    <w:p w14:paraId="70E0324F" w14:textId="77777777" w:rsidR="00B53B47" w:rsidRPr="00B22B78" w:rsidRDefault="00B53B47" w:rsidP="00B53B47">
      <w:pPr>
        <w:spacing w:after="120" w:line="240" w:lineRule="auto"/>
        <w:ind w:right="160"/>
        <w:jc w:val="both"/>
        <w:rPr>
          <w:rFonts w:eastAsia="Calibri" w:cstheme="minorHAnsi"/>
          <w:sz w:val="24"/>
          <w:szCs w:val="24"/>
          <w:lang w:val="en-US"/>
        </w:rPr>
      </w:pPr>
      <w:r w:rsidRPr="00B22B78">
        <w:rPr>
          <w:rFonts w:cstheme="minorHAnsi"/>
          <w:spacing w:val="-1"/>
          <w:sz w:val="24"/>
          <w:szCs w:val="24"/>
          <w:lang w:val="en-US"/>
        </w:rPr>
        <w:t>Belleflamme,</w:t>
      </w:r>
      <w:r w:rsidRPr="00B22B78">
        <w:rPr>
          <w:rFonts w:cstheme="minorHAnsi"/>
          <w:spacing w:val="-3"/>
          <w:sz w:val="24"/>
          <w:szCs w:val="24"/>
          <w:lang w:val="en-US"/>
        </w:rPr>
        <w:t xml:space="preserve"> </w:t>
      </w:r>
      <w:r w:rsidRPr="00B22B78">
        <w:rPr>
          <w:rFonts w:cstheme="minorHAnsi"/>
          <w:spacing w:val="-1"/>
          <w:sz w:val="24"/>
          <w:szCs w:val="24"/>
          <w:lang w:val="en-US"/>
        </w:rPr>
        <w:t>P.,</w:t>
      </w:r>
      <w:r w:rsidRPr="00B22B78">
        <w:rPr>
          <w:rFonts w:cstheme="minorHAnsi"/>
          <w:spacing w:val="-3"/>
          <w:sz w:val="24"/>
          <w:szCs w:val="24"/>
          <w:lang w:val="en-US"/>
        </w:rPr>
        <w:t xml:space="preserve"> </w:t>
      </w:r>
      <w:r w:rsidRPr="00B22B78">
        <w:rPr>
          <w:rFonts w:cstheme="minorHAnsi"/>
          <w:spacing w:val="-1"/>
          <w:sz w:val="24"/>
          <w:szCs w:val="24"/>
          <w:lang w:val="en-US"/>
        </w:rPr>
        <w:t>Omrani,</w:t>
      </w:r>
      <w:r w:rsidRPr="00B22B78">
        <w:rPr>
          <w:rFonts w:cstheme="minorHAnsi"/>
          <w:spacing w:val="-3"/>
          <w:sz w:val="24"/>
          <w:szCs w:val="24"/>
          <w:lang w:val="en-US"/>
        </w:rPr>
        <w:t xml:space="preserve"> </w:t>
      </w:r>
      <w:r w:rsidRPr="00B22B78">
        <w:rPr>
          <w:rFonts w:cstheme="minorHAnsi"/>
          <w:sz w:val="24"/>
          <w:szCs w:val="24"/>
          <w:lang w:val="en-US"/>
        </w:rPr>
        <w:t>N.,</w:t>
      </w:r>
      <w:r w:rsidRPr="00B22B78">
        <w:rPr>
          <w:rFonts w:cstheme="minorHAnsi"/>
          <w:spacing w:val="-2"/>
          <w:sz w:val="24"/>
          <w:szCs w:val="24"/>
          <w:lang w:val="en-US"/>
        </w:rPr>
        <w:t xml:space="preserve"> </w:t>
      </w:r>
      <w:r w:rsidRPr="00B22B78">
        <w:rPr>
          <w:rFonts w:cstheme="minorHAnsi"/>
          <w:spacing w:val="-1"/>
          <w:sz w:val="24"/>
          <w:szCs w:val="24"/>
          <w:lang w:val="en-US"/>
        </w:rPr>
        <w:t>and</w:t>
      </w:r>
      <w:r w:rsidRPr="00B22B78">
        <w:rPr>
          <w:rFonts w:cstheme="minorHAnsi"/>
          <w:spacing w:val="-4"/>
          <w:sz w:val="24"/>
          <w:szCs w:val="24"/>
          <w:lang w:val="en-US"/>
        </w:rPr>
        <w:t xml:space="preserve"> </w:t>
      </w:r>
      <w:r w:rsidRPr="00B22B78">
        <w:rPr>
          <w:rFonts w:cstheme="minorHAnsi"/>
          <w:sz w:val="24"/>
          <w:szCs w:val="24"/>
          <w:lang w:val="en-US"/>
        </w:rPr>
        <w:t>Peitz,</w:t>
      </w:r>
      <w:r w:rsidRPr="00B22B78">
        <w:rPr>
          <w:rFonts w:cstheme="minorHAnsi"/>
          <w:spacing w:val="-3"/>
          <w:sz w:val="24"/>
          <w:szCs w:val="24"/>
          <w:lang w:val="en-US"/>
        </w:rPr>
        <w:t xml:space="preserve"> </w:t>
      </w:r>
      <w:r w:rsidRPr="00B22B78">
        <w:rPr>
          <w:rFonts w:cstheme="minorHAnsi"/>
          <w:sz w:val="24"/>
          <w:szCs w:val="24"/>
          <w:lang w:val="en-US"/>
        </w:rPr>
        <w:t>M.</w:t>
      </w:r>
      <w:r w:rsidRPr="00B22B78">
        <w:rPr>
          <w:rFonts w:cstheme="minorHAnsi"/>
          <w:spacing w:val="-3"/>
          <w:sz w:val="24"/>
          <w:szCs w:val="24"/>
          <w:lang w:val="en-US"/>
        </w:rPr>
        <w:t xml:space="preserve"> </w:t>
      </w:r>
      <w:r w:rsidRPr="00B22B78">
        <w:rPr>
          <w:rFonts w:cstheme="minorHAnsi"/>
          <w:spacing w:val="-1"/>
          <w:sz w:val="24"/>
          <w:szCs w:val="24"/>
          <w:lang w:val="en-US"/>
        </w:rPr>
        <w:t>(2015).</w:t>
      </w:r>
      <w:r w:rsidRPr="00B22B78">
        <w:rPr>
          <w:rFonts w:cstheme="minorHAnsi"/>
          <w:spacing w:val="-4"/>
          <w:sz w:val="24"/>
          <w:szCs w:val="24"/>
          <w:lang w:val="en-US"/>
        </w:rPr>
        <w:t xml:space="preserve"> </w:t>
      </w:r>
      <w:r w:rsidRPr="00B22B78">
        <w:rPr>
          <w:rFonts w:cstheme="minorHAnsi"/>
          <w:spacing w:val="-2"/>
          <w:sz w:val="24"/>
          <w:szCs w:val="24"/>
          <w:lang w:val="en-US"/>
        </w:rPr>
        <w:t>The Economics</w:t>
      </w:r>
      <w:r w:rsidRPr="00B22B78">
        <w:rPr>
          <w:rFonts w:cstheme="minorHAnsi"/>
          <w:spacing w:val="-1"/>
          <w:sz w:val="24"/>
          <w:szCs w:val="24"/>
          <w:lang w:val="en-US"/>
        </w:rPr>
        <w:t xml:space="preserve"> of</w:t>
      </w:r>
      <w:r w:rsidRPr="00B22B78">
        <w:rPr>
          <w:rFonts w:cstheme="minorHAnsi"/>
          <w:spacing w:val="-2"/>
          <w:sz w:val="24"/>
          <w:szCs w:val="24"/>
          <w:lang w:val="en-US"/>
        </w:rPr>
        <w:t xml:space="preserve"> </w:t>
      </w:r>
      <w:r w:rsidRPr="00B22B78">
        <w:rPr>
          <w:rFonts w:cstheme="minorHAnsi"/>
          <w:spacing w:val="-1"/>
          <w:sz w:val="24"/>
          <w:szCs w:val="24"/>
          <w:lang w:val="en-US"/>
        </w:rPr>
        <w:t>Crowdfunding</w:t>
      </w:r>
      <w:r w:rsidRPr="00B22B78">
        <w:rPr>
          <w:rFonts w:cstheme="minorHAnsi"/>
          <w:spacing w:val="61"/>
          <w:w w:val="99"/>
          <w:sz w:val="24"/>
          <w:szCs w:val="24"/>
          <w:lang w:val="en-US"/>
        </w:rPr>
        <w:t xml:space="preserve"> </w:t>
      </w:r>
      <w:r w:rsidRPr="00B22B78">
        <w:rPr>
          <w:rFonts w:cstheme="minorHAnsi"/>
          <w:spacing w:val="-1"/>
          <w:sz w:val="24"/>
          <w:szCs w:val="24"/>
          <w:lang w:val="en-US"/>
        </w:rPr>
        <w:t>Platforms.</w:t>
      </w:r>
      <w:r w:rsidRPr="00B22B78">
        <w:rPr>
          <w:rFonts w:cstheme="minorHAnsi"/>
          <w:spacing w:val="-2"/>
          <w:sz w:val="24"/>
          <w:szCs w:val="24"/>
          <w:lang w:val="en-US"/>
        </w:rPr>
        <w:t xml:space="preserve"> </w:t>
      </w:r>
      <w:r w:rsidRPr="00B22B78">
        <w:rPr>
          <w:rFonts w:cstheme="minorHAnsi"/>
          <w:i/>
          <w:spacing w:val="-1"/>
          <w:sz w:val="24"/>
          <w:szCs w:val="24"/>
          <w:lang w:val="en-US"/>
        </w:rPr>
        <w:t>Information Economics</w:t>
      </w:r>
      <w:r w:rsidRPr="00B22B78">
        <w:rPr>
          <w:rFonts w:cstheme="minorHAnsi"/>
          <w:i/>
          <w:sz w:val="24"/>
          <w:szCs w:val="24"/>
          <w:lang w:val="en-US"/>
        </w:rPr>
        <w:t xml:space="preserve"> </w:t>
      </w:r>
      <w:r w:rsidRPr="00B22B78">
        <w:rPr>
          <w:rFonts w:cstheme="minorHAnsi"/>
          <w:i/>
          <w:spacing w:val="-1"/>
          <w:sz w:val="24"/>
          <w:szCs w:val="24"/>
          <w:lang w:val="en-US"/>
        </w:rPr>
        <w:t>and Policy</w:t>
      </w:r>
      <w:r w:rsidRPr="00B22B78">
        <w:rPr>
          <w:rFonts w:cstheme="minorHAnsi"/>
          <w:spacing w:val="-1"/>
          <w:sz w:val="24"/>
          <w:szCs w:val="24"/>
          <w:lang w:val="en-US"/>
        </w:rPr>
        <w:t>,</w:t>
      </w:r>
      <w:r w:rsidRPr="00B22B78">
        <w:rPr>
          <w:rFonts w:cstheme="minorHAnsi"/>
          <w:spacing w:val="-2"/>
          <w:sz w:val="24"/>
          <w:szCs w:val="24"/>
          <w:lang w:val="en-US"/>
        </w:rPr>
        <w:t xml:space="preserve"> </w:t>
      </w:r>
      <w:r w:rsidRPr="00B22B78">
        <w:rPr>
          <w:rFonts w:cstheme="minorHAnsi"/>
          <w:i/>
          <w:spacing w:val="-2"/>
          <w:sz w:val="24"/>
          <w:szCs w:val="24"/>
          <w:lang w:val="en-US"/>
        </w:rPr>
        <w:t>33</w:t>
      </w:r>
      <w:r w:rsidRPr="00B22B78">
        <w:rPr>
          <w:rFonts w:cstheme="minorHAnsi"/>
          <w:spacing w:val="-2"/>
          <w:sz w:val="24"/>
          <w:szCs w:val="24"/>
          <w:lang w:val="en-US"/>
        </w:rPr>
        <w:t xml:space="preserve">, </w:t>
      </w:r>
      <w:r w:rsidRPr="00B22B78">
        <w:rPr>
          <w:rFonts w:cstheme="minorHAnsi"/>
          <w:spacing w:val="-1"/>
          <w:sz w:val="24"/>
          <w:szCs w:val="24"/>
          <w:lang w:val="en-US"/>
        </w:rPr>
        <w:t>11-28</w:t>
      </w:r>
    </w:p>
    <w:p w14:paraId="63F6FEE0" w14:textId="77777777" w:rsidR="00B53B47" w:rsidRPr="00B22B78" w:rsidRDefault="00B53B47" w:rsidP="00B53B47">
      <w:pPr>
        <w:spacing w:after="0" w:line="240" w:lineRule="auto"/>
        <w:jc w:val="both"/>
        <w:rPr>
          <w:sz w:val="24"/>
          <w:szCs w:val="24"/>
          <w:lang w:val="en-US"/>
        </w:rPr>
      </w:pPr>
      <w:r w:rsidRPr="00B22B78">
        <w:rPr>
          <w:sz w:val="24"/>
          <w:szCs w:val="24"/>
          <w:lang w:val="en-US"/>
        </w:rPr>
        <w:t>Berger A.N., Udell G.F. (1998)., The economics of small business finance: The roles of private equity and debt markets in the financial growth cycle, Journal of Banking Finance, Elsevier, p 613-673</w:t>
      </w:r>
    </w:p>
    <w:p w14:paraId="159CD316" w14:textId="77777777" w:rsidR="00B53B47" w:rsidRPr="00B22B78" w:rsidRDefault="00B53B47" w:rsidP="00B53B47">
      <w:pPr>
        <w:spacing w:after="120" w:line="240" w:lineRule="auto"/>
        <w:jc w:val="both"/>
        <w:rPr>
          <w:rStyle w:val="st1"/>
          <w:rFonts w:cstheme="minorHAnsi"/>
          <w:sz w:val="24"/>
          <w:szCs w:val="24"/>
          <w:lang w:val="en-US"/>
        </w:rPr>
      </w:pPr>
      <w:r w:rsidRPr="00B22B78">
        <w:rPr>
          <w:rStyle w:val="Nadruk"/>
          <w:rFonts w:cstheme="minorHAnsi"/>
          <w:sz w:val="24"/>
          <w:szCs w:val="24"/>
          <w:lang w:val="en-US"/>
        </w:rPr>
        <w:t>Blumberg</w:t>
      </w:r>
      <w:r w:rsidRPr="00B22B78">
        <w:rPr>
          <w:rStyle w:val="st1"/>
          <w:rFonts w:cstheme="minorHAnsi"/>
          <w:b/>
          <w:sz w:val="24"/>
          <w:szCs w:val="24"/>
          <w:lang w:val="en-US"/>
        </w:rPr>
        <w:t xml:space="preserve">, </w:t>
      </w:r>
      <w:r w:rsidRPr="00B22B78">
        <w:rPr>
          <w:rStyle w:val="st1"/>
          <w:rFonts w:cstheme="minorHAnsi"/>
          <w:sz w:val="24"/>
          <w:szCs w:val="24"/>
          <w:lang w:val="en-US"/>
        </w:rPr>
        <w:t>B. F. and W. A.</w:t>
      </w:r>
      <w:r w:rsidRPr="00B22B78">
        <w:rPr>
          <w:rStyle w:val="st1"/>
          <w:rFonts w:cstheme="minorHAnsi"/>
          <w:b/>
          <w:sz w:val="24"/>
          <w:szCs w:val="24"/>
          <w:lang w:val="en-US"/>
        </w:rPr>
        <w:t xml:space="preserve"> </w:t>
      </w:r>
      <w:r w:rsidRPr="00B22B78">
        <w:rPr>
          <w:rStyle w:val="Nadruk"/>
          <w:rFonts w:cstheme="minorHAnsi"/>
          <w:sz w:val="24"/>
          <w:szCs w:val="24"/>
          <w:lang w:val="en-US"/>
        </w:rPr>
        <w:t>Letterie</w:t>
      </w:r>
      <w:r w:rsidRPr="00B22B78">
        <w:rPr>
          <w:rStyle w:val="st1"/>
          <w:rFonts w:cstheme="minorHAnsi"/>
          <w:b/>
          <w:sz w:val="24"/>
          <w:szCs w:val="24"/>
          <w:lang w:val="en-US"/>
        </w:rPr>
        <w:t xml:space="preserve"> (</w:t>
      </w:r>
      <w:r w:rsidRPr="00B22B78">
        <w:rPr>
          <w:rStyle w:val="Nadruk"/>
          <w:rFonts w:cstheme="minorHAnsi"/>
          <w:sz w:val="24"/>
          <w:szCs w:val="24"/>
          <w:lang w:val="en-US"/>
        </w:rPr>
        <w:t>2008</w:t>
      </w:r>
      <w:r w:rsidRPr="00B22B78">
        <w:rPr>
          <w:rStyle w:val="st1"/>
          <w:rFonts w:cstheme="minorHAnsi"/>
          <w:b/>
          <w:sz w:val="24"/>
          <w:szCs w:val="24"/>
          <w:lang w:val="en-US"/>
        </w:rPr>
        <w:t>).</w:t>
      </w:r>
      <w:r w:rsidRPr="00B22B78">
        <w:rPr>
          <w:rStyle w:val="st1"/>
          <w:rFonts w:cstheme="minorHAnsi"/>
          <w:sz w:val="24"/>
          <w:szCs w:val="24"/>
          <w:lang w:val="en-US"/>
        </w:rPr>
        <w:t xml:space="preserve"> Business starters and credit rationing, Small Business Economics, 30, pp. 187–200 </w:t>
      </w:r>
    </w:p>
    <w:p w14:paraId="3C5AA233"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BNP Paribas Fortis (2017). Tax shelter geraadpleegd via: </w:t>
      </w:r>
      <w:hyperlink r:id="rId49" w:history="1">
        <w:r w:rsidRPr="0048532F">
          <w:rPr>
            <w:rStyle w:val="Hyperlink"/>
            <w:rFonts w:cstheme="minorHAnsi"/>
            <w:i/>
            <w:color w:val="auto"/>
            <w:sz w:val="24"/>
            <w:szCs w:val="24"/>
          </w:rPr>
          <w:t>https://companies.bnpparibasfortis.be/en/solution?n=tax-shelter</w:t>
        </w:r>
      </w:hyperlink>
    </w:p>
    <w:p w14:paraId="7C0D42A2" w14:textId="77777777" w:rsidR="00B53B47" w:rsidRPr="0048532F" w:rsidRDefault="00B53B47" w:rsidP="00B53B47">
      <w:pPr>
        <w:spacing w:after="120" w:line="240" w:lineRule="auto"/>
        <w:ind w:right="105"/>
        <w:jc w:val="both"/>
        <w:rPr>
          <w:rFonts w:eastAsia="Calibri" w:cstheme="minorHAnsi"/>
          <w:sz w:val="24"/>
          <w:szCs w:val="24"/>
        </w:rPr>
      </w:pPr>
      <w:r w:rsidRPr="0048532F">
        <w:rPr>
          <w:rFonts w:cstheme="minorHAnsi"/>
          <w:sz w:val="24"/>
          <w:szCs w:val="24"/>
        </w:rPr>
        <w:t>BNP</w:t>
      </w:r>
      <w:r w:rsidRPr="0048532F">
        <w:rPr>
          <w:rFonts w:cstheme="minorHAnsi"/>
          <w:spacing w:val="-3"/>
          <w:sz w:val="24"/>
          <w:szCs w:val="24"/>
        </w:rPr>
        <w:t xml:space="preserve"> </w:t>
      </w:r>
      <w:r w:rsidRPr="0048532F">
        <w:rPr>
          <w:rFonts w:cstheme="minorHAnsi"/>
          <w:spacing w:val="-1"/>
          <w:sz w:val="24"/>
          <w:szCs w:val="24"/>
        </w:rPr>
        <w:t>Paribas</w:t>
      </w:r>
      <w:r w:rsidRPr="0048532F">
        <w:rPr>
          <w:rFonts w:cstheme="minorHAnsi"/>
          <w:spacing w:val="-2"/>
          <w:sz w:val="24"/>
          <w:szCs w:val="24"/>
        </w:rPr>
        <w:t xml:space="preserve"> </w:t>
      </w:r>
      <w:r w:rsidRPr="0048532F">
        <w:rPr>
          <w:rFonts w:cstheme="minorHAnsi"/>
          <w:spacing w:val="-1"/>
          <w:sz w:val="24"/>
          <w:szCs w:val="24"/>
        </w:rPr>
        <w:t>Fortis</w:t>
      </w:r>
      <w:r w:rsidRPr="0048532F">
        <w:rPr>
          <w:rFonts w:cstheme="minorHAnsi"/>
          <w:sz w:val="24"/>
          <w:szCs w:val="24"/>
        </w:rPr>
        <w:t xml:space="preserve"> </w:t>
      </w:r>
      <w:r w:rsidRPr="0048532F">
        <w:rPr>
          <w:rFonts w:cstheme="minorHAnsi"/>
          <w:spacing w:val="-1"/>
          <w:sz w:val="24"/>
          <w:szCs w:val="24"/>
        </w:rPr>
        <w:t xml:space="preserve">(2017). </w:t>
      </w:r>
      <w:r w:rsidRPr="0048532F">
        <w:rPr>
          <w:rFonts w:cstheme="minorHAnsi"/>
          <w:i/>
          <w:sz w:val="24"/>
          <w:szCs w:val="24"/>
        </w:rPr>
        <w:t>Wet</w:t>
      </w:r>
      <w:r w:rsidRPr="0048532F">
        <w:rPr>
          <w:rFonts w:cstheme="minorHAnsi"/>
          <w:i/>
          <w:spacing w:val="-4"/>
          <w:sz w:val="24"/>
          <w:szCs w:val="24"/>
        </w:rPr>
        <w:t xml:space="preserve"> </w:t>
      </w:r>
      <w:r w:rsidRPr="0048532F">
        <w:rPr>
          <w:rFonts w:cstheme="minorHAnsi"/>
          <w:i/>
          <w:spacing w:val="-2"/>
          <w:sz w:val="24"/>
          <w:szCs w:val="24"/>
        </w:rPr>
        <w:t>op</w:t>
      </w:r>
      <w:r w:rsidRPr="0048532F">
        <w:rPr>
          <w:rFonts w:cstheme="minorHAnsi"/>
          <w:i/>
          <w:spacing w:val="-1"/>
          <w:sz w:val="24"/>
          <w:szCs w:val="24"/>
        </w:rPr>
        <w:t xml:space="preserve"> crowdfunding:</w:t>
      </w:r>
      <w:r w:rsidRPr="0048532F">
        <w:rPr>
          <w:rFonts w:cstheme="minorHAnsi"/>
          <w:i/>
          <w:spacing w:val="-2"/>
          <w:sz w:val="24"/>
          <w:szCs w:val="24"/>
        </w:rPr>
        <w:t xml:space="preserve"> wat</w:t>
      </w:r>
      <w:r w:rsidRPr="0048532F">
        <w:rPr>
          <w:rFonts w:cstheme="minorHAnsi"/>
          <w:i/>
          <w:spacing w:val="-3"/>
          <w:sz w:val="24"/>
          <w:szCs w:val="24"/>
        </w:rPr>
        <w:t xml:space="preserve"> </w:t>
      </w:r>
      <w:r w:rsidRPr="0048532F">
        <w:rPr>
          <w:rFonts w:cstheme="minorHAnsi"/>
          <w:i/>
          <w:spacing w:val="1"/>
          <w:sz w:val="24"/>
          <w:szCs w:val="24"/>
        </w:rPr>
        <w:t>is</w:t>
      </w:r>
      <w:r w:rsidRPr="0048532F">
        <w:rPr>
          <w:rFonts w:cstheme="minorHAnsi"/>
          <w:i/>
          <w:spacing w:val="-1"/>
          <w:sz w:val="24"/>
          <w:szCs w:val="24"/>
        </w:rPr>
        <w:t xml:space="preserve"> </w:t>
      </w:r>
      <w:r w:rsidRPr="0048532F">
        <w:rPr>
          <w:rFonts w:cstheme="minorHAnsi"/>
          <w:i/>
          <w:sz w:val="24"/>
          <w:szCs w:val="24"/>
        </w:rPr>
        <w:t>er</w:t>
      </w:r>
      <w:r w:rsidRPr="0048532F">
        <w:rPr>
          <w:rFonts w:cstheme="minorHAnsi"/>
          <w:i/>
          <w:spacing w:val="-5"/>
          <w:sz w:val="24"/>
          <w:szCs w:val="24"/>
        </w:rPr>
        <w:t xml:space="preserve"> </w:t>
      </w:r>
      <w:r w:rsidRPr="0048532F">
        <w:rPr>
          <w:rFonts w:cstheme="minorHAnsi"/>
          <w:i/>
          <w:spacing w:val="-1"/>
          <w:sz w:val="24"/>
          <w:szCs w:val="24"/>
        </w:rPr>
        <w:t xml:space="preserve">veranderd </w:t>
      </w:r>
      <w:r w:rsidRPr="0048532F">
        <w:rPr>
          <w:rFonts w:cstheme="minorHAnsi"/>
          <w:i/>
          <w:sz w:val="24"/>
          <w:szCs w:val="24"/>
        </w:rPr>
        <w:t>in</w:t>
      </w:r>
      <w:r w:rsidRPr="0048532F">
        <w:rPr>
          <w:rFonts w:cstheme="minorHAnsi"/>
          <w:i/>
          <w:spacing w:val="-2"/>
          <w:sz w:val="24"/>
          <w:szCs w:val="24"/>
        </w:rPr>
        <w:t xml:space="preserve"> </w:t>
      </w:r>
      <w:r w:rsidRPr="0048532F">
        <w:rPr>
          <w:rFonts w:cstheme="minorHAnsi"/>
          <w:i/>
          <w:spacing w:val="-1"/>
          <w:sz w:val="24"/>
          <w:szCs w:val="24"/>
        </w:rPr>
        <w:t>België?</w:t>
      </w:r>
      <w:r w:rsidRPr="0048532F">
        <w:rPr>
          <w:rFonts w:cstheme="minorHAnsi"/>
          <w:i/>
          <w:spacing w:val="57"/>
          <w:sz w:val="24"/>
          <w:szCs w:val="24"/>
        </w:rPr>
        <w:t xml:space="preserve"> </w:t>
      </w:r>
      <w:r w:rsidRPr="0048532F">
        <w:rPr>
          <w:rFonts w:cstheme="minorHAnsi"/>
          <w:spacing w:val="-1"/>
          <w:sz w:val="24"/>
          <w:szCs w:val="24"/>
        </w:rPr>
        <w:t>Geraadpleegd</w:t>
      </w:r>
      <w:r w:rsidRPr="0048532F">
        <w:rPr>
          <w:rFonts w:cstheme="minorHAnsi"/>
          <w:spacing w:val="-6"/>
          <w:sz w:val="24"/>
          <w:szCs w:val="24"/>
        </w:rPr>
        <w:t xml:space="preserve"> </w:t>
      </w:r>
      <w:r w:rsidRPr="0048532F">
        <w:rPr>
          <w:rFonts w:cstheme="minorHAnsi"/>
          <w:spacing w:val="-1"/>
          <w:sz w:val="24"/>
          <w:szCs w:val="24"/>
        </w:rPr>
        <w:t>op</w:t>
      </w:r>
      <w:r w:rsidRPr="0048532F">
        <w:rPr>
          <w:rFonts w:cstheme="minorHAnsi"/>
          <w:spacing w:val="-5"/>
          <w:sz w:val="24"/>
          <w:szCs w:val="24"/>
        </w:rPr>
        <w:t xml:space="preserve"> </w:t>
      </w:r>
      <w:r w:rsidRPr="0048532F">
        <w:rPr>
          <w:rFonts w:cstheme="minorHAnsi"/>
          <w:spacing w:val="-1"/>
          <w:sz w:val="24"/>
          <w:szCs w:val="24"/>
        </w:rPr>
        <w:t>18</w:t>
      </w:r>
      <w:r w:rsidRPr="0048532F">
        <w:rPr>
          <w:rFonts w:cstheme="minorHAnsi"/>
          <w:spacing w:val="-6"/>
          <w:sz w:val="24"/>
          <w:szCs w:val="24"/>
        </w:rPr>
        <w:t xml:space="preserve"> </w:t>
      </w:r>
      <w:r w:rsidRPr="0048532F">
        <w:rPr>
          <w:rFonts w:cstheme="minorHAnsi"/>
          <w:spacing w:val="-1"/>
          <w:sz w:val="24"/>
          <w:szCs w:val="24"/>
        </w:rPr>
        <w:t>maart</w:t>
      </w:r>
      <w:r w:rsidRPr="0048532F">
        <w:rPr>
          <w:rFonts w:cstheme="minorHAnsi"/>
          <w:spacing w:val="-5"/>
          <w:sz w:val="24"/>
          <w:szCs w:val="24"/>
        </w:rPr>
        <w:t xml:space="preserve"> </w:t>
      </w:r>
      <w:r w:rsidRPr="0048532F">
        <w:rPr>
          <w:rFonts w:cstheme="minorHAnsi"/>
          <w:spacing w:val="-1"/>
          <w:sz w:val="24"/>
          <w:szCs w:val="24"/>
        </w:rPr>
        <w:t>2018,</w:t>
      </w:r>
      <w:r w:rsidRPr="0048532F">
        <w:rPr>
          <w:rFonts w:cstheme="minorHAnsi"/>
          <w:spacing w:val="-4"/>
          <w:sz w:val="24"/>
          <w:szCs w:val="24"/>
        </w:rPr>
        <w:t xml:space="preserve"> via</w:t>
      </w:r>
      <w:hyperlink r:id="rId50">
        <w:r w:rsidRPr="0048532F">
          <w:rPr>
            <w:rFonts w:cstheme="minorHAnsi"/>
            <w:i/>
            <w:spacing w:val="31"/>
            <w:sz w:val="24"/>
            <w:szCs w:val="24"/>
          </w:rPr>
          <w:t xml:space="preserve"> </w:t>
        </w:r>
        <w:r w:rsidRPr="0048532F">
          <w:rPr>
            <w:rFonts w:cstheme="minorHAnsi"/>
            <w:i/>
            <w:spacing w:val="-1"/>
            <w:sz w:val="24"/>
            <w:szCs w:val="24"/>
          </w:rPr>
          <w:t>https://ondernemingen.bnpparibasfortis.be/nl/artikel?n=wet-op-crowdfunding-wat-is-</w:t>
        </w:r>
      </w:hyperlink>
      <w:r w:rsidRPr="0048532F">
        <w:rPr>
          <w:rFonts w:cstheme="minorHAnsi"/>
          <w:i/>
          <w:spacing w:val="93"/>
          <w:sz w:val="24"/>
          <w:szCs w:val="24"/>
        </w:rPr>
        <w:t xml:space="preserve"> </w:t>
      </w:r>
      <w:hyperlink r:id="rId51">
        <w:r w:rsidRPr="0048532F">
          <w:rPr>
            <w:rFonts w:cstheme="minorHAnsi"/>
            <w:i/>
            <w:spacing w:val="-1"/>
            <w:sz w:val="24"/>
            <w:szCs w:val="24"/>
          </w:rPr>
          <w:t>er-veranderd-in-belgie</w:t>
        </w:r>
      </w:hyperlink>
    </w:p>
    <w:p w14:paraId="23C24554" w14:textId="77777777" w:rsidR="00B53B47" w:rsidRPr="0048532F" w:rsidRDefault="00B53B47" w:rsidP="00B53B47">
      <w:pPr>
        <w:pStyle w:val="Plattetekst"/>
        <w:spacing w:after="120"/>
        <w:ind w:right="271"/>
        <w:jc w:val="both"/>
        <w:rPr>
          <w:rFonts w:asciiTheme="minorHAnsi" w:hAnsiTheme="minorHAnsi" w:cstheme="minorHAnsi"/>
          <w:spacing w:val="73"/>
          <w:w w:val="99"/>
          <w:sz w:val="24"/>
          <w:szCs w:val="24"/>
          <w:lang w:val="nl-BE"/>
        </w:rPr>
      </w:pPr>
      <w:r w:rsidRPr="00B22B78">
        <w:rPr>
          <w:rFonts w:asciiTheme="minorHAnsi" w:hAnsiTheme="minorHAnsi" w:cstheme="minorHAnsi"/>
          <w:spacing w:val="-1"/>
          <w:sz w:val="24"/>
          <w:szCs w:val="24"/>
        </w:rPr>
        <w:t>Bolero</w:t>
      </w:r>
      <w:r w:rsidRPr="00B22B78">
        <w:rPr>
          <w:rFonts w:asciiTheme="minorHAnsi" w:hAnsiTheme="minorHAnsi" w:cstheme="minorHAnsi"/>
          <w:spacing w:val="-5"/>
          <w:sz w:val="24"/>
          <w:szCs w:val="24"/>
        </w:rPr>
        <w:t xml:space="preserve"> </w:t>
      </w:r>
      <w:r w:rsidRPr="00B22B78">
        <w:rPr>
          <w:rFonts w:asciiTheme="minorHAnsi" w:hAnsiTheme="minorHAnsi" w:cstheme="minorHAnsi"/>
          <w:spacing w:val="-1"/>
          <w:sz w:val="24"/>
          <w:szCs w:val="24"/>
        </w:rPr>
        <w:t>Crowdfunding</w:t>
      </w:r>
      <w:r w:rsidRPr="00B22B78">
        <w:rPr>
          <w:rFonts w:asciiTheme="minorHAnsi" w:hAnsiTheme="minorHAnsi" w:cstheme="minorHAnsi"/>
          <w:spacing w:val="-4"/>
          <w:sz w:val="24"/>
          <w:szCs w:val="24"/>
        </w:rPr>
        <w:t xml:space="preserve"> </w:t>
      </w:r>
      <w:r w:rsidRPr="00B22B78">
        <w:rPr>
          <w:rFonts w:asciiTheme="minorHAnsi" w:hAnsiTheme="minorHAnsi" w:cstheme="minorHAnsi"/>
          <w:spacing w:val="-1"/>
          <w:sz w:val="24"/>
          <w:szCs w:val="24"/>
        </w:rPr>
        <w:t>(2018).</w:t>
      </w:r>
      <w:r w:rsidRPr="00B22B78">
        <w:rPr>
          <w:rFonts w:asciiTheme="minorHAnsi" w:hAnsiTheme="minorHAnsi" w:cstheme="minorHAnsi"/>
          <w:spacing w:val="3"/>
          <w:sz w:val="24"/>
          <w:szCs w:val="24"/>
        </w:rPr>
        <w:t xml:space="preserve"> </w:t>
      </w:r>
      <w:r w:rsidRPr="00B22B78">
        <w:rPr>
          <w:rFonts w:asciiTheme="minorHAnsi" w:hAnsiTheme="minorHAnsi" w:cstheme="minorHAnsi"/>
          <w:i/>
          <w:sz w:val="24"/>
          <w:szCs w:val="24"/>
        </w:rPr>
        <w:t>Crowdfunding</w:t>
      </w:r>
      <w:r w:rsidRPr="00B22B78">
        <w:rPr>
          <w:rFonts w:asciiTheme="minorHAnsi" w:hAnsiTheme="minorHAnsi" w:cstheme="minorHAnsi"/>
          <w:i/>
          <w:spacing w:val="-2"/>
          <w:sz w:val="24"/>
          <w:szCs w:val="24"/>
        </w:rPr>
        <w:t xml:space="preserve"> </w:t>
      </w:r>
      <w:r w:rsidRPr="00B22B78">
        <w:rPr>
          <w:rFonts w:asciiTheme="minorHAnsi" w:hAnsiTheme="minorHAnsi" w:cstheme="minorHAnsi"/>
          <w:i/>
          <w:sz w:val="24"/>
          <w:szCs w:val="24"/>
        </w:rPr>
        <w:t>in</w:t>
      </w:r>
      <w:r w:rsidRPr="00B22B78">
        <w:rPr>
          <w:rFonts w:asciiTheme="minorHAnsi" w:hAnsiTheme="minorHAnsi" w:cstheme="minorHAnsi"/>
          <w:i/>
          <w:spacing w:val="-7"/>
          <w:sz w:val="24"/>
          <w:szCs w:val="24"/>
        </w:rPr>
        <w:t xml:space="preserve"> </w:t>
      </w:r>
      <w:r w:rsidRPr="00B22B78">
        <w:rPr>
          <w:rFonts w:asciiTheme="minorHAnsi" w:hAnsiTheme="minorHAnsi" w:cstheme="minorHAnsi"/>
          <w:i/>
          <w:spacing w:val="-1"/>
          <w:sz w:val="24"/>
          <w:szCs w:val="24"/>
        </w:rPr>
        <w:t>België</w:t>
      </w:r>
      <w:r w:rsidRPr="00B22B78">
        <w:rPr>
          <w:rFonts w:asciiTheme="minorHAnsi" w:hAnsiTheme="minorHAnsi" w:cstheme="minorHAnsi"/>
          <w:spacing w:val="-1"/>
          <w:sz w:val="24"/>
          <w:szCs w:val="24"/>
        </w:rPr>
        <w:t>.</w:t>
      </w:r>
      <w:r w:rsidRPr="00B22B78">
        <w:rPr>
          <w:rFonts w:asciiTheme="minorHAnsi" w:hAnsiTheme="minorHAnsi" w:cstheme="minorHAnsi"/>
          <w:spacing w:val="-3"/>
          <w:sz w:val="24"/>
          <w:szCs w:val="24"/>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
          <w:sz w:val="24"/>
          <w:szCs w:val="24"/>
          <w:lang w:val="nl-BE"/>
        </w:rPr>
        <w:t xml:space="preserve"> via</w:t>
      </w:r>
      <w:r w:rsidRPr="0048532F">
        <w:rPr>
          <w:rFonts w:asciiTheme="minorHAnsi" w:hAnsiTheme="minorHAnsi" w:cstheme="minorHAnsi"/>
          <w:spacing w:val="-29"/>
          <w:sz w:val="24"/>
          <w:szCs w:val="24"/>
          <w:lang w:val="nl-BE"/>
        </w:rPr>
        <w:t xml:space="preserve"> </w:t>
      </w:r>
      <w:r w:rsidRPr="0048532F">
        <w:rPr>
          <w:rFonts w:asciiTheme="minorHAnsi" w:hAnsiTheme="minorHAnsi" w:cstheme="minorHAnsi"/>
          <w:i/>
          <w:spacing w:val="-1"/>
          <w:sz w:val="24"/>
          <w:szCs w:val="24"/>
          <w:lang w:val="nl-BE"/>
        </w:rPr>
        <w:t>https://bolero-crowdfunding.be/nl/news-events/news/whitepaper</w:t>
      </w:r>
      <w:r w:rsidRPr="0048532F">
        <w:rPr>
          <w:rFonts w:asciiTheme="minorHAnsi" w:hAnsiTheme="minorHAnsi" w:cstheme="minorHAnsi"/>
          <w:spacing w:val="73"/>
          <w:w w:val="99"/>
          <w:sz w:val="24"/>
          <w:szCs w:val="24"/>
          <w:lang w:val="nl-BE"/>
        </w:rPr>
        <w:t xml:space="preserve"> </w:t>
      </w:r>
    </w:p>
    <w:p w14:paraId="6EEA6062" w14:textId="77777777" w:rsidR="00B53B47" w:rsidRPr="0048532F" w:rsidRDefault="00B53B47" w:rsidP="00B53B47">
      <w:pPr>
        <w:spacing w:after="120" w:line="240" w:lineRule="auto"/>
        <w:ind w:right="160"/>
        <w:jc w:val="both"/>
        <w:rPr>
          <w:rFonts w:eastAsia="Calibri" w:cstheme="minorHAnsi"/>
          <w:i/>
          <w:sz w:val="24"/>
          <w:szCs w:val="24"/>
        </w:rPr>
      </w:pPr>
      <w:r w:rsidRPr="0048532F">
        <w:rPr>
          <w:rFonts w:cstheme="minorHAnsi"/>
          <w:spacing w:val="-1"/>
          <w:sz w:val="24"/>
          <w:szCs w:val="24"/>
        </w:rPr>
        <w:t>Bolero</w:t>
      </w:r>
      <w:r w:rsidRPr="0048532F">
        <w:rPr>
          <w:rFonts w:cstheme="minorHAnsi"/>
          <w:spacing w:val="-5"/>
          <w:sz w:val="24"/>
          <w:szCs w:val="24"/>
        </w:rPr>
        <w:t xml:space="preserve"> </w:t>
      </w:r>
      <w:r w:rsidRPr="0048532F">
        <w:rPr>
          <w:rFonts w:cstheme="minorHAnsi"/>
          <w:spacing w:val="-1"/>
          <w:sz w:val="24"/>
          <w:szCs w:val="24"/>
        </w:rPr>
        <w:t>Crowdfunding.</w:t>
      </w:r>
      <w:r w:rsidRPr="0048532F">
        <w:rPr>
          <w:rFonts w:cstheme="minorHAnsi"/>
          <w:spacing w:val="-4"/>
          <w:sz w:val="24"/>
          <w:szCs w:val="24"/>
        </w:rPr>
        <w:t xml:space="preserve"> </w:t>
      </w:r>
      <w:r w:rsidRPr="0048532F">
        <w:rPr>
          <w:rFonts w:cstheme="minorHAnsi"/>
          <w:spacing w:val="-1"/>
          <w:sz w:val="24"/>
          <w:szCs w:val="24"/>
        </w:rPr>
        <w:t xml:space="preserve">(2018). </w:t>
      </w:r>
      <w:r w:rsidRPr="0048532F">
        <w:rPr>
          <w:rFonts w:cstheme="minorHAnsi"/>
          <w:i/>
          <w:sz w:val="24"/>
          <w:szCs w:val="24"/>
        </w:rPr>
        <w:t>Hoe</w:t>
      </w:r>
      <w:r w:rsidRPr="0048532F">
        <w:rPr>
          <w:rFonts w:cstheme="minorHAnsi"/>
          <w:i/>
          <w:spacing w:val="-3"/>
          <w:sz w:val="24"/>
          <w:szCs w:val="24"/>
        </w:rPr>
        <w:t xml:space="preserve"> </w:t>
      </w:r>
      <w:r w:rsidRPr="0048532F">
        <w:rPr>
          <w:rFonts w:cstheme="minorHAnsi"/>
          <w:i/>
          <w:spacing w:val="-1"/>
          <w:sz w:val="24"/>
          <w:szCs w:val="24"/>
        </w:rPr>
        <w:t>werkt</w:t>
      </w:r>
      <w:r w:rsidRPr="0048532F">
        <w:rPr>
          <w:rFonts w:cstheme="minorHAnsi"/>
          <w:i/>
          <w:spacing w:val="-3"/>
          <w:sz w:val="24"/>
          <w:szCs w:val="24"/>
        </w:rPr>
        <w:t xml:space="preserve"> </w:t>
      </w:r>
      <w:r w:rsidRPr="0048532F">
        <w:rPr>
          <w:rFonts w:cstheme="minorHAnsi"/>
          <w:i/>
          <w:sz w:val="24"/>
          <w:szCs w:val="24"/>
        </w:rPr>
        <w:t>de</w:t>
      </w:r>
      <w:r w:rsidRPr="0048532F">
        <w:rPr>
          <w:rFonts w:cstheme="minorHAnsi"/>
          <w:i/>
          <w:spacing w:val="-3"/>
          <w:sz w:val="24"/>
          <w:szCs w:val="24"/>
        </w:rPr>
        <w:t xml:space="preserve"> </w:t>
      </w:r>
      <w:r w:rsidRPr="0048532F">
        <w:rPr>
          <w:rFonts w:cstheme="minorHAnsi"/>
          <w:i/>
          <w:spacing w:val="-1"/>
          <w:sz w:val="24"/>
          <w:szCs w:val="24"/>
        </w:rPr>
        <w:t>Tax</w:t>
      </w:r>
      <w:r w:rsidRPr="0048532F">
        <w:rPr>
          <w:rFonts w:cstheme="minorHAnsi"/>
          <w:i/>
          <w:spacing w:val="-2"/>
          <w:sz w:val="24"/>
          <w:szCs w:val="24"/>
        </w:rPr>
        <w:t xml:space="preserve"> </w:t>
      </w:r>
      <w:r w:rsidRPr="0048532F">
        <w:rPr>
          <w:rFonts w:cstheme="minorHAnsi"/>
          <w:i/>
          <w:spacing w:val="-1"/>
          <w:sz w:val="24"/>
          <w:szCs w:val="24"/>
        </w:rPr>
        <w:t>Shelter</w:t>
      </w:r>
      <w:r w:rsidRPr="0048532F">
        <w:rPr>
          <w:rFonts w:cstheme="minorHAnsi"/>
          <w:i/>
          <w:spacing w:val="-5"/>
          <w:sz w:val="24"/>
          <w:szCs w:val="24"/>
        </w:rPr>
        <w:t xml:space="preserve"> </w:t>
      </w:r>
      <w:r w:rsidRPr="0048532F">
        <w:rPr>
          <w:rFonts w:cstheme="minorHAnsi"/>
          <w:i/>
          <w:spacing w:val="-1"/>
          <w:sz w:val="24"/>
          <w:szCs w:val="24"/>
        </w:rPr>
        <w:t>voor</w:t>
      </w:r>
      <w:r w:rsidRPr="0048532F">
        <w:rPr>
          <w:rFonts w:cstheme="minorHAnsi"/>
          <w:i/>
          <w:spacing w:val="-5"/>
          <w:sz w:val="24"/>
          <w:szCs w:val="24"/>
        </w:rPr>
        <w:t xml:space="preserve"> </w:t>
      </w:r>
      <w:r w:rsidRPr="0048532F">
        <w:rPr>
          <w:rFonts w:cstheme="minorHAnsi"/>
          <w:i/>
          <w:sz w:val="24"/>
          <w:szCs w:val="24"/>
        </w:rPr>
        <w:t>crowdfunding?</w:t>
      </w:r>
      <w:r w:rsidRPr="0048532F">
        <w:rPr>
          <w:rFonts w:cstheme="minorHAnsi"/>
          <w:i/>
          <w:spacing w:val="55"/>
          <w:sz w:val="24"/>
          <w:szCs w:val="24"/>
        </w:rPr>
        <w:t xml:space="preserve"> </w:t>
      </w:r>
      <w:r w:rsidRPr="0048532F">
        <w:rPr>
          <w:rFonts w:cstheme="minorHAnsi"/>
          <w:spacing w:val="-1"/>
          <w:sz w:val="24"/>
          <w:szCs w:val="24"/>
        </w:rPr>
        <w:t>Geraadpleegd</w:t>
      </w:r>
      <w:r w:rsidRPr="0048532F">
        <w:rPr>
          <w:rFonts w:cstheme="minorHAnsi"/>
          <w:spacing w:val="-8"/>
          <w:sz w:val="24"/>
          <w:szCs w:val="24"/>
        </w:rPr>
        <w:t xml:space="preserve"> via</w:t>
      </w:r>
      <w:r w:rsidRPr="0048532F">
        <w:rPr>
          <w:rFonts w:cstheme="minorHAnsi"/>
          <w:spacing w:val="-4"/>
          <w:sz w:val="24"/>
          <w:szCs w:val="24"/>
        </w:rPr>
        <w:t xml:space="preserve"> </w:t>
      </w:r>
      <w:hyperlink r:id="rId52">
        <w:r w:rsidRPr="0048532F">
          <w:rPr>
            <w:rFonts w:cstheme="minorHAnsi"/>
            <w:i/>
            <w:spacing w:val="-1"/>
            <w:sz w:val="24"/>
            <w:szCs w:val="24"/>
          </w:rPr>
          <w:t>https://bolero-crowdfunding.be/nl/tax-shelter-</w:t>
        </w:r>
      </w:hyperlink>
      <w:r w:rsidRPr="0048532F">
        <w:rPr>
          <w:rFonts w:cstheme="minorHAnsi"/>
          <w:i/>
          <w:spacing w:val="89"/>
          <w:sz w:val="24"/>
          <w:szCs w:val="24"/>
        </w:rPr>
        <w:t xml:space="preserve"> </w:t>
      </w:r>
      <w:hyperlink r:id="rId53">
        <w:r w:rsidRPr="0048532F">
          <w:rPr>
            <w:rFonts w:cstheme="minorHAnsi"/>
            <w:i/>
            <w:spacing w:val="-2"/>
            <w:sz w:val="24"/>
            <w:szCs w:val="24"/>
          </w:rPr>
          <w:t>crowdfunding</w:t>
        </w:r>
      </w:hyperlink>
    </w:p>
    <w:p w14:paraId="30808AA3" w14:textId="77777777" w:rsidR="00B53B47" w:rsidRPr="0048532F" w:rsidRDefault="00B53B47" w:rsidP="00B53B47">
      <w:pPr>
        <w:spacing w:after="120" w:line="240" w:lineRule="auto"/>
        <w:jc w:val="both"/>
        <w:rPr>
          <w:rFonts w:cstheme="minorHAnsi"/>
          <w:sz w:val="24"/>
          <w:szCs w:val="24"/>
        </w:rPr>
      </w:pPr>
      <w:r w:rsidRPr="0048532F">
        <w:rPr>
          <w:rFonts w:cstheme="minorHAnsi"/>
          <w:sz w:val="24"/>
          <w:szCs w:val="24"/>
        </w:rPr>
        <w:t xml:space="preserve">BpiFrance (2017). Press Release. Geraadpleegd via:  </w:t>
      </w:r>
      <w:r w:rsidRPr="0048532F">
        <w:rPr>
          <w:rFonts w:cstheme="minorHAnsi"/>
          <w:i/>
          <w:sz w:val="24"/>
          <w:szCs w:val="24"/>
        </w:rPr>
        <w:t>www.bpifrance.fr</w:t>
      </w:r>
    </w:p>
    <w:p w14:paraId="4E534C95" w14:textId="77777777" w:rsidR="00B53B47" w:rsidRPr="007C30B8" w:rsidRDefault="00B53B47" w:rsidP="00B53B47">
      <w:pPr>
        <w:spacing w:after="120" w:line="240" w:lineRule="auto"/>
        <w:jc w:val="both"/>
        <w:rPr>
          <w:rFonts w:cstheme="minorHAnsi"/>
          <w:sz w:val="24"/>
          <w:szCs w:val="24"/>
          <w:lang w:val="en-US"/>
        </w:rPr>
      </w:pPr>
      <w:r w:rsidRPr="00B22B78">
        <w:rPr>
          <w:rFonts w:cstheme="minorHAnsi"/>
          <w:sz w:val="24"/>
          <w:szCs w:val="24"/>
          <w:lang w:val="en-US"/>
        </w:rPr>
        <w:t xml:space="preserve">Bruton, G.D., Filatotchev, I., Chahine, S. en Wright, M. (2010). Governance, ownership structure, and performance of IPO firms: The impact of different types of private equity investors and institutional environment. </w:t>
      </w:r>
      <w:r w:rsidRPr="007C30B8">
        <w:rPr>
          <w:rFonts w:cstheme="minorHAnsi"/>
          <w:i/>
          <w:sz w:val="24"/>
          <w:szCs w:val="24"/>
          <w:lang w:val="en-US"/>
        </w:rPr>
        <w:t>Strategic Management Journal</w:t>
      </w:r>
      <w:r w:rsidRPr="007C30B8">
        <w:rPr>
          <w:rFonts w:cstheme="minorHAnsi"/>
          <w:sz w:val="24"/>
          <w:szCs w:val="24"/>
          <w:lang w:val="en-US"/>
        </w:rPr>
        <w:t>, 31, pp. 491-509.</w:t>
      </w:r>
    </w:p>
    <w:p w14:paraId="6CADC0E6" w14:textId="77777777" w:rsidR="00B53B47" w:rsidRPr="007C30B8" w:rsidRDefault="00B53B47" w:rsidP="00B53B47">
      <w:pPr>
        <w:spacing w:after="120" w:line="240" w:lineRule="auto"/>
        <w:ind w:right="520"/>
        <w:jc w:val="both"/>
        <w:rPr>
          <w:rFonts w:eastAsia="Calibri" w:cstheme="minorHAnsi"/>
          <w:sz w:val="24"/>
          <w:szCs w:val="24"/>
          <w:lang w:val="en-US"/>
        </w:rPr>
      </w:pPr>
      <w:r w:rsidRPr="007C30B8">
        <w:rPr>
          <w:rFonts w:eastAsia="Calibri" w:cstheme="minorHAnsi"/>
          <w:sz w:val="24"/>
          <w:szCs w:val="24"/>
          <w:lang w:val="en-US"/>
        </w:rPr>
        <w:t>CAMBRIDGE CENTER FOR ALTERNATIVE FINANCE</w:t>
      </w:r>
      <w:r w:rsidRPr="007C30B8">
        <w:rPr>
          <w:rFonts w:eastAsia="Calibri" w:cstheme="minorHAnsi"/>
          <w:spacing w:val="-3"/>
          <w:sz w:val="24"/>
          <w:szCs w:val="24"/>
          <w:lang w:val="en-US"/>
        </w:rPr>
        <w:t xml:space="preserve"> </w:t>
      </w:r>
      <w:r w:rsidRPr="007C30B8">
        <w:rPr>
          <w:rFonts w:eastAsia="Calibri" w:cstheme="minorHAnsi"/>
          <w:sz w:val="24"/>
          <w:szCs w:val="24"/>
          <w:lang w:val="en-US"/>
        </w:rPr>
        <w:t>(2018).</w:t>
      </w:r>
      <w:r w:rsidRPr="007C30B8">
        <w:rPr>
          <w:rFonts w:eastAsia="Calibri" w:cstheme="minorHAnsi"/>
          <w:spacing w:val="-3"/>
          <w:sz w:val="24"/>
          <w:szCs w:val="24"/>
          <w:lang w:val="en-US"/>
        </w:rPr>
        <w:t xml:space="preserve"> </w:t>
      </w:r>
      <w:r w:rsidRPr="007C30B8">
        <w:rPr>
          <w:rFonts w:eastAsia="Calibri" w:cstheme="minorHAnsi"/>
          <w:i/>
          <w:sz w:val="24"/>
          <w:szCs w:val="24"/>
          <w:lang w:val="en-US"/>
        </w:rPr>
        <w:t>Expanding</w:t>
      </w:r>
      <w:r w:rsidRPr="007C30B8">
        <w:rPr>
          <w:rFonts w:eastAsia="Calibri" w:cstheme="minorHAnsi"/>
          <w:i/>
          <w:spacing w:val="-3"/>
          <w:sz w:val="24"/>
          <w:szCs w:val="24"/>
          <w:lang w:val="en-US"/>
        </w:rPr>
        <w:t xml:space="preserve"> </w:t>
      </w:r>
      <w:r w:rsidRPr="007C30B8">
        <w:rPr>
          <w:rFonts w:eastAsia="Calibri" w:cstheme="minorHAnsi"/>
          <w:i/>
          <w:sz w:val="24"/>
          <w:szCs w:val="24"/>
          <w:lang w:val="en-US"/>
        </w:rPr>
        <w:t>Horizons:</w:t>
      </w:r>
      <w:r w:rsidRPr="007C30B8">
        <w:rPr>
          <w:rFonts w:eastAsia="Calibri" w:cstheme="minorHAnsi"/>
          <w:i/>
          <w:spacing w:val="-3"/>
          <w:sz w:val="24"/>
          <w:szCs w:val="24"/>
          <w:lang w:val="en-US"/>
        </w:rPr>
        <w:t xml:space="preserve"> </w:t>
      </w:r>
      <w:r w:rsidRPr="007C30B8">
        <w:rPr>
          <w:rFonts w:eastAsia="Calibri" w:cstheme="minorHAnsi"/>
          <w:i/>
          <w:sz w:val="24"/>
          <w:szCs w:val="24"/>
          <w:lang w:val="en-US"/>
        </w:rPr>
        <w:t>The</w:t>
      </w:r>
      <w:r w:rsidRPr="007C30B8">
        <w:rPr>
          <w:rFonts w:eastAsia="Calibri" w:cstheme="minorHAnsi"/>
          <w:i/>
          <w:spacing w:val="-2"/>
          <w:sz w:val="24"/>
          <w:szCs w:val="24"/>
          <w:lang w:val="en-US"/>
        </w:rPr>
        <w:t xml:space="preserve"> </w:t>
      </w:r>
      <w:r w:rsidRPr="007C30B8">
        <w:rPr>
          <w:rFonts w:eastAsia="Calibri" w:cstheme="minorHAnsi"/>
          <w:i/>
          <w:sz w:val="24"/>
          <w:szCs w:val="24"/>
          <w:lang w:val="en-US"/>
        </w:rPr>
        <w:t>3rd</w:t>
      </w:r>
      <w:r w:rsidRPr="007C30B8">
        <w:rPr>
          <w:rFonts w:eastAsia="Calibri" w:cstheme="minorHAnsi"/>
          <w:i/>
          <w:spacing w:val="-3"/>
          <w:sz w:val="24"/>
          <w:szCs w:val="24"/>
          <w:lang w:val="en-US"/>
        </w:rPr>
        <w:t xml:space="preserve"> </w:t>
      </w:r>
      <w:r w:rsidRPr="007C30B8">
        <w:rPr>
          <w:rFonts w:eastAsia="Calibri" w:cstheme="minorHAnsi"/>
          <w:i/>
          <w:sz w:val="24"/>
          <w:szCs w:val="24"/>
          <w:lang w:val="en-US"/>
        </w:rPr>
        <w:t>European Alternative</w:t>
      </w:r>
      <w:r w:rsidRPr="007C30B8">
        <w:rPr>
          <w:rFonts w:eastAsia="Calibri" w:cstheme="minorHAnsi"/>
          <w:i/>
          <w:spacing w:val="-4"/>
          <w:sz w:val="24"/>
          <w:szCs w:val="24"/>
          <w:lang w:val="en-US"/>
        </w:rPr>
        <w:t xml:space="preserve"> </w:t>
      </w:r>
      <w:r w:rsidRPr="007C30B8">
        <w:rPr>
          <w:rFonts w:eastAsia="Calibri" w:cstheme="minorHAnsi"/>
          <w:i/>
          <w:sz w:val="24"/>
          <w:szCs w:val="24"/>
          <w:lang w:val="en-US"/>
        </w:rPr>
        <w:t>Finance</w:t>
      </w:r>
      <w:r w:rsidRPr="007C30B8">
        <w:rPr>
          <w:rFonts w:eastAsia="Calibri" w:cstheme="minorHAnsi"/>
          <w:i/>
          <w:spacing w:val="-3"/>
          <w:sz w:val="24"/>
          <w:szCs w:val="24"/>
          <w:lang w:val="en-US"/>
        </w:rPr>
        <w:t xml:space="preserve"> </w:t>
      </w:r>
      <w:r w:rsidRPr="007C30B8">
        <w:rPr>
          <w:rFonts w:eastAsia="Calibri" w:cstheme="minorHAnsi"/>
          <w:i/>
          <w:sz w:val="24"/>
          <w:szCs w:val="24"/>
          <w:lang w:val="en-US"/>
        </w:rPr>
        <w:t>Industry</w:t>
      </w:r>
      <w:r w:rsidRPr="007C30B8">
        <w:rPr>
          <w:rFonts w:eastAsia="Calibri" w:cstheme="minorHAnsi"/>
          <w:i/>
          <w:spacing w:val="-4"/>
          <w:sz w:val="24"/>
          <w:szCs w:val="24"/>
          <w:lang w:val="en-US"/>
        </w:rPr>
        <w:t xml:space="preserve"> </w:t>
      </w:r>
      <w:r w:rsidRPr="007C30B8">
        <w:rPr>
          <w:rFonts w:eastAsia="Calibri" w:cstheme="minorHAnsi"/>
          <w:i/>
          <w:sz w:val="24"/>
          <w:szCs w:val="24"/>
          <w:lang w:val="en-US"/>
        </w:rPr>
        <w:t>Report.</w:t>
      </w:r>
      <w:r w:rsidRPr="007C30B8">
        <w:rPr>
          <w:rFonts w:eastAsia="Calibri" w:cstheme="minorHAnsi"/>
          <w:i/>
          <w:spacing w:val="-4"/>
          <w:sz w:val="24"/>
          <w:szCs w:val="24"/>
          <w:lang w:val="en-US"/>
        </w:rPr>
        <w:t xml:space="preserve"> </w:t>
      </w:r>
    </w:p>
    <w:p w14:paraId="60CE306A" w14:textId="77777777" w:rsidR="00B53B47" w:rsidRPr="007C30B8" w:rsidRDefault="00B53B47" w:rsidP="00B53B47">
      <w:pPr>
        <w:spacing w:after="120" w:line="240" w:lineRule="auto"/>
        <w:jc w:val="both"/>
        <w:rPr>
          <w:rFonts w:cstheme="minorHAnsi"/>
          <w:i/>
          <w:sz w:val="24"/>
          <w:szCs w:val="24"/>
        </w:rPr>
      </w:pPr>
      <w:r w:rsidRPr="007C30B8">
        <w:rPr>
          <w:rFonts w:cstheme="minorHAnsi"/>
          <w:sz w:val="24"/>
          <w:szCs w:val="24"/>
        </w:rPr>
        <w:t xml:space="preserve">Coinschedule (2018). documenten geraadpleegd via website: </w:t>
      </w:r>
      <w:r w:rsidRPr="007C30B8">
        <w:rPr>
          <w:rFonts w:cstheme="minorHAnsi"/>
          <w:i/>
          <w:sz w:val="24"/>
          <w:szCs w:val="24"/>
        </w:rPr>
        <w:t>https://www.coinschedule.com/stats.html</w:t>
      </w:r>
    </w:p>
    <w:p w14:paraId="61242BE5" w14:textId="77777777" w:rsidR="00B53B47" w:rsidRPr="00B22B78" w:rsidRDefault="00B53B47" w:rsidP="00B53B47">
      <w:pPr>
        <w:spacing w:after="120" w:line="240" w:lineRule="auto"/>
        <w:ind w:right="280"/>
        <w:jc w:val="both"/>
        <w:rPr>
          <w:rFonts w:eastAsia="Calibri" w:cstheme="minorHAnsi"/>
          <w:i/>
          <w:sz w:val="24"/>
          <w:szCs w:val="24"/>
          <w:lang w:val="en-US"/>
        </w:rPr>
      </w:pPr>
      <w:r w:rsidRPr="00B22B78">
        <w:rPr>
          <w:rFonts w:cstheme="minorHAnsi"/>
          <w:spacing w:val="-1"/>
          <w:sz w:val="24"/>
          <w:szCs w:val="24"/>
          <w:lang w:val="en-US"/>
        </w:rPr>
        <w:t>CrowdfundingHub.</w:t>
      </w:r>
      <w:r w:rsidRPr="00B22B78">
        <w:rPr>
          <w:rFonts w:cstheme="minorHAnsi"/>
          <w:spacing w:val="-4"/>
          <w:sz w:val="24"/>
          <w:szCs w:val="24"/>
          <w:lang w:val="en-US"/>
        </w:rPr>
        <w:t xml:space="preserve"> </w:t>
      </w:r>
      <w:r w:rsidRPr="00B22B78">
        <w:rPr>
          <w:rFonts w:cstheme="minorHAnsi"/>
          <w:spacing w:val="-1"/>
          <w:sz w:val="24"/>
          <w:szCs w:val="24"/>
          <w:lang w:val="en-US"/>
        </w:rPr>
        <w:t>(2016).</w:t>
      </w:r>
      <w:r w:rsidRPr="00B22B78">
        <w:rPr>
          <w:rFonts w:cstheme="minorHAnsi"/>
          <w:spacing w:val="1"/>
          <w:sz w:val="24"/>
          <w:szCs w:val="24"/>
          <w:lang w:val="en-US"/>
        </w:rPr>
        <w:t xml:space="preserve"> </w:t>
      </w:r>
      <w:r w:rsidRPr="00B22B78">
        <w:rPr>
          <w:rFonts w:cstheme="minorHAnsi"/>
          <w:i/>
          <w:spacing w:val="-1"/>
          <w:sz w:val="24"/>
          <w:szCs w:val="24"/>
          <w:lang w:val="en-US"/>
        </w:rPr>
        <w:t>The</w:t>
      </w:r>
      <w:r w:rsidRPr="00B22B78">
        <w:rPr>
          <w:rFonts w:cstheme="minorHAnsi"/>
          <w:i/>
          <w:spacing w:val="-2"/>
          <w:sz w:val="24"/>
          <w:szCs w:val="24"/>
          <w:lang w:val="en-US"/>
        </w:rPr>
        <w:t xml:space="preserve"> </w:t>
      </w:r>
      <w:r w:rsidRPr="00B22B78">
        <w:rPr>
          <w:rFonts w:cstheme="minorHAnsi"/>
          <w:i/>
          <w:sz w:val="24"/>
          <w:szCs w:val="24"/>
          <w:lang w:val="en-US"/>
        </w:rPr>
        <w:t>Current</w:t>
      </w:r>
      <w:r w:rsidRPr="00B22B78">
        <w:rPr>
          <w:rFonts w:cstheme="minorHAnsi"/>
          <w:i/>
          <w:spacing w:val="-3"/>
          <w:sz w:val="24"/>
          <w:szCs w:val="24"/>
          <w:lang w:val="en-US"/>
        </w:rPr>
        <w:t xml:space="preserve"> </w:t>
      </w:r>
      <w:r w:rsidRPr="00B22B78">
        <w:rPr>
          <w:rFonts w:cstheme="minorHAnsi"/>
          <w:i/>
          <w:sz w:val="24"/>
          <w:szCs w:val="24"/>
          <w:lang w:val="en-US"/>
        </w:rPr>
        <w:t>State</w:t>
      </w:r>
      <w:r w:rsidRPr="00B22B78">
        <w:rPr>
          <w:rFonts w:cstheme="minorHAnsi"/>
          <w:i/>
          <w:spacing w:val="-2"/>
          <w:sz w:val="24"/>
          <w:szCs w:val="24"/>
          <w:lang w:val="en-US"/>
        </w:rPr>
        <w:t xml:space="preserve"> </w:t>
      </w:r>
      <w:r w:rsidRPr="00B22B78">
        <w:rPr>
          <w:rFonts w:cstheme="minorHAnsi"/>
          <w:i/>
          <w:spacing w:val="1"/>
          <w:sz w:val="24"/>
          <w:szCs w:val="24"/>
          <w:lang w:val="en-US"/>
        </w:rPr>
        <w:t>of</w:t>
      </w:r>
      <w:r w:rsidRPr="00B22B78">
        <w:rPr>
          <w:rFonts w:cstheme="minorHAnsi"/>
          <w:i/>
          <w:spacing w:val="-5"/>
          <w:sz w:val="24"/>
          <w:szCs w:val="24"/>
          <w:lang w:val="en-US"/>
        </w:rPr>
        <w:t xml:space="preserve"> </w:t>
      </w:r>
      <w:r w:rsidRPr="00B22B78">
        <w:rPr>
          <w:rFonts w:cstheme="minorHAnsi"/>
          <w:i/>
          <w:spacing w:val="-1"/>
          <w:sz w:val="24"/>
          <w:szCs w:val="24"/>
          <w:lang w:val="en-US"/>
        </w:rPr>
        <w:t>Crowdfunding</w:t>
      </w:r>
      <w:r w:rsidRPr="00B22B78">
        <w:rPr>
          <w:rFonts w:cstheme="minorHAnsi"/>
          <w:i/>
          <w:spacing w:val="-2"/>
          <w:sz w:val="24"/>
          <w:szCs w:val="24"/>
          <w:lang w:val="en-US"/>
        </w:rPr>
        <w:t xml:space="preserve"> </w:t>
      </w:r>
      <w:r w:rsidRPr="00B22B78">
        <w:rPr>
          <w:rFonts w:cstheme="minorHAnsi"/>
          <w:i/>
          <w:sz w:val="24"/>
          <w:szCs w:val="24"/>
          <w:lang w:val="en-US"/>
        </w:rPr>
        <w:t>in</w:t>
      </w:r>
      <w:r w:rsidRPr="00B22B78">
        <w:rPr>
          <w:rFonts w:cstheme="minorHAnsi"/>
          <w:i/>
          <w:spacing w:val="-6"/>
          <w:sz w:val="24"/>
          <w:szCs w:val="24"/>
          <w:lang w:val="en-US"/>
        </w:rPr>
        <w:t xml:space="preserve"> </w:t>
      </w:r>
      <w:r w:rsidRPr="00B22B78">
        <w:rPr>
          <w:rFonts w:cstheme="minorHAnsi"/>
          <w:i/>
          <w:sz w:val="24"/>
          <w:szCs w:val="24"/>
          <w:lang w:val="en-US"/>
        </w:rPr>
        <w:t>Belgium.</w:t>
      </w:r>
      <w:r w:rsidRPr="00B22B78">
        <w:rPr>
          <w:rFonts w:cstheme="minorHAnsi"/>
          <w:i/>
          <w:spacing w:val="37"/>
          <w:sz w:val="24"/>
          <w:szCs w:val="24"/>
          <w:lang w:val="en-US"/>
        </w:rPr>
        <w:t xml:space="preserve"> </w:t>
      </w:r>
      <w:r w:rsidRPr="00B22B78">
        <w:rPr>
          <w:rFonts w:cstheme="minorHAnsi"/>
          <w:spacing w:val="-1"/>
          <w:sz w:val="24"/>
          <w:szCs w:val="24"/>
          <w:lang w:val="en-US"/>
        </w:rPr>
        <w:t>Geraadpleegd</w:t>
      </w:r>
      <w:r w:rsidRPr="00B22B78">
        <w:rPr>
          <w:rFonts w:cstheme="minorHAnsi"/>
          <w:spacing w:val="-9"/>
          <w:sz w:val="24"/>
          <w:szCs w:val="24"/>
          <w:lang w:val="en-US"/>
        </w:rPr>
        <w:t xml:space="preserve"> via</w:t>
      </w:r>
      <w:r w:rsidRPr="00B22B78">
        <w:rPr>
          <w:rFonts w:cstheme="minorHAnsi"/>
          <w:spacing w:val="-5"/>
          <w:sz w:val="24"/>
          <w:szCs w:val="24"/>
          <w:lang w:val="en-US"/>
        </w:rPr>
        <w:t xml:space="preserve"> </w:t>
      </w:r>
      <w:hyperlink r:id="rId54">
        <w:r w:rsidRPr="00B22B78">
          <w:rPr>
            <w:rFonts w:cstheme="minorHAnsi"/>
            <w:i/>
            <w:spacing w:val="-1"/>
            <w:sz w:val="24"/>
            <w:szCs w:val="24"/>
            <w:lang w:val="en-US"/>
          </w:rPr>
          <w:t>http://www.crowdfundinghub.eu/current-state-</w:t>
        </w:r>
      </w:hyperlink>
      <w:r w:rsidRPr="00B22B78">
        <w:rPr>
          <w:rFonts w:cstheme="minorHAnsi"/>
          <w:i/>
          <w:spacing w:val="93"/>
          <w:sz w:val="24"/>
          <w:szCs w:val="24"/>
          <w:lang w:val="en-US"/>
        </w:rPr>
        <w:t xml:space="preserve"> </w:t>
      </w:r>
      <w:hyperlink r:id="rId55">
        <w:r w:rsidRPr="00B22B78">
          <w:rPr>
            <w:rFonts w:cstheme="minorHAnsi"/>
            <w:i/>
            <w:spacing w:val="-1"/>
            <w:sz w:val="24"/>
            <w:szCs w:val="24"/>
            <w:lang w:val="en-US"/>
          </w:rPr>
          <w:t>of-crowdfunding-in-belgium/</w:t>
        </w:r>
      </w:hyperlink>
    </w:p>
    <w:p w14:paraId="43B4E4C8" w14:textId="77777777" w:rsidR="00B53B47" w:rsidRPr="0048532F" w:rsidRDefault="00B53B47" w:rsidP="00B53B47">
      <w:pPr>
        <w:pStyle w:val="Plattetekst"/>
        <w:spacing w:after="120"/>
        <w:ind w:right="271"/>
        <w:jc w:val="both"/>
        <w:rPr>
          <w:rFonts w:asciiTheme="minorHAnsi" w:hAnsiTheme="minorHAnsi" w:cstheme="minorHAnsi"/>
          <w:i/>
          <w:sz w:val="24"/>
          <w:szCs w:val="24"/>
          <w:lang w:val="nl-BE"/>
        </w:rPr>
      </w:pPr>
      <w:r w:rsidRPr="00B22B78">
        <w:rPr>
          <w:rFonts w:asciiTheme="minorHAnsi" w:hAnsiTheme="minorHAnsi" w:cstheme="minorHAnsi"/>
          <w:spacing w:val="-1"/>
          <w:sz w:val="24"/>
          <w:szCs w:val="24"/>
        </w:rPr>
        <w:t>CrowdAboutNow (2018).</w:t>
      </w:r>
      <w:r w:rsidRPr="00B22B78">
        <w:rPr>
          <w:rFonts w:asciiTheme="minorHAnsi" w:hAnsiTheme="minorHAnsi" w:cstheme="minorHAnsi"/>
          <w:spacing w:val="-6"/>
          <w:sz w:val="24"/>
          <w:szCs w:val="24"/>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6"/>
          <w:sz w:val="24"/>
          <w:szCs w:val="24"/>
          <w:lang w:val="nl-BE"/>
        </w:rPr>
        <w:t xml:space="preserve"> via</w:t>
      </w:r>
      <w:hyperlink r:id="rId56">
        <w:r w:rsidRPr="0048532F">
          <w:rPr>
            <w:rFonts w:asciiTheme="minorHAnsi" w:hAnsiTheme="minorHAnsi" w:cstheme="minorHAnsi"/>
            <w:i/>
            <w:spacing w:val="47"/>
            <w:sz w:val="24"/>
            <w:szCs w:val="24"/>
            <w:lang w:val="nl-BE"/>
          </w:rPr>
          <w:t xml:space="preserve"> </w:t>
        </w:r>
        <w:r w:rsidRPr="0048532F">
          <w:rPr>
            <w:rFonts w:asciiTheme="minorHAnsi" w:hAnsiTheme="minorHAnsi" w:cstheme="minorHAnsi"/>
            <w:i/>
            <w:spacing w:val="-1"/>
            <w:sz w:val="24"/>
            <w:szCs w:val="24"/>
            <w:lang w:val="nl-BE"/>
          </w:rPr>
          <w:t>https://crowdaboutnow.nl/faq</w:t>
        </w:r>
      </w:hyperlink>
    </w:p>
    <w:p w14:paraId="0DB9986A" w14:textId="77777777" w:rsidR="00B53B47" w:rsidRPr="0048532F" w:rsidRDefault="00B53B47" w:rsidP="00B53B47">
      <w:pPr>
        <w:spacing w:after="120" w:line="240" w:lineRule="auto"/>
        <w:ind w:right="578"/>
        <w:jc w:val="both"/>
        <w:rPr>
          <w:rFonts w:eastAsia="Calibri" w:cstheme="minorHAnsi"/>
          <w:i/>
          <w:sz w:val="24"/>
          <w:szCs w:val="24"/>
        </w:rPr>
      </w:pPr>
      <w:r w:rsidRPr="0048532F">
        <w:rPr>
          <w:rFonts w:cstheme="minorHAnsi"/>
          <w:spacing w:val="1"/>
          <w:sz w:val="24"/>
          <w:szCs w:val="24"/>
        </w:rPr>
        <w:t>De</w:t>
      </w:r>
      <w:r w:rsidRPr="0048532F">
        <w:rPr>
          <w:rFonts w:cstheme="minorHAnsi"/>
          <w:spacing w:val="-3"/>
          <w:sz w:val="24"/>
          <w:szCs w:val="24"/>
        </w:rPr>
        <w:t xml:space="preserve"> </w:t>
      </w:r>
      <w:r w:rsidRPr="0048532F">
        <w:rPr>
          <w:rFonts w:cstheme="minorHAnsi"/>
          <w:spacing w:val="-1"/>
          <w:sz w:val="24"/>
          <w:szCs w:val="24"/>
        </w:rPr>
        <w:t>Beleggersgids.</w:t>
      </w:r>
      <w:r w:rsidRPr="0048532F">
        <w:rPr>
          <w:rFonts w:cstheme="minorHAnsi"/>
          <w:spacing w:val="-5"/>
          <w:sz w:val="24"/>
          <w:szCs w:val="24"/>
        </w:rPr>
        <w:t xml:space="preserve"> </w:t>
      </w:r>
      <w:r w:rsidRPr="0048532F">
        <w:rPr>
          <w:rFonts w:cstheme="minorHAnsi"/>
          <w:spacing w:val="-1"/>
          <w:sz w:val="24"/>
          <w:szCs w:val="24"/>
        </w:rPr>
        <w:t xml:space="preserve">(2018). </w:t>
      </w:r>
      <w:r w:rsidRPr="0048532F">
        <w:rPr>
          <w:rFonts w:cstheme="minorHAnsi"/>
          <w:i/>
          <w:spacing w:val="-1"/>
          <w:sz w:val="24"/>
          <w:szCs w:val="24"/>
        </w:rPr>
        <w:t>Crowdfunding</w:t>
      </w:r>
      <w:r w:rsidRPr="0048532F">
        <w:rPr>
          <w:rFonts w:cstheme="minorHAnsi"/>
          <w:i/>
          <w:spacing w:val="-2"/>
          <w:sz w:val="24"/>
          <w:szCs w:val="24"/>
        </w:rPr>
        <w:t xml:space="preserve"> </w:t>
      </w:r>
      <w:r w:rsidRPr="0048532F">
        <w:rPr>
          <w:rFonts w:cstheme="minorHAnsi"/>
          <w:i/>
          <w:spacing w:val="-3"/>
          <w:sz w:val="24"/>
          <w:szCs w:val="24"/>
        </w:rPr>
        <w:t xml:space="preserve">in </w:t>
      </w:r>
      <w:r w:rsidRPr="0048532F">
        <w:rPr>
          <w:rFonts w:cstheme="minorHAnsi"/>
          <w:i/>
          <w:sz w:val="24"/>
          <w:szCs w:val="24"/>
        </w:rPr>
        <w:t>België:</w:t>
      </w:r>
      <w:r w:rsidRPr="0048532F">
        <w:rPr>
          <w:rFonts w:cstheme="minorHAnsi"/>
          <w:i/>
          <w:spacing w:val="-7"/>
          <w:sz w:val="24"/>
          <w:szCs w:val="24"/>
        </w:rPr>
        <w:t xml:space="preserve"> </w:t>
      </w:r>
      <w:r w:rsidRPr="0048532F">
        <w:rPr>
          <w:rFonts w:cstheme="minorHAnsi"/>
          <w:i/>
          <w:spacing w:val="-2"/>
          <w:sz w:val="24"/>
          <w:szCs w:val="24"/>
        </w:rPr>
        <w:t>het</w:t>
      </w:r>
      <w:r w:rsidRPr="0048532F">
        <w:rPr>
          <w:rFonts w:cstheme="minorHAnsi"/>
          <w:i/>
          <w:spacing w:val="-5"/>
          <w:sz w:val="24"/>
          <w:szCs w:val="24"/>
        </w:rPr>
        <w:t xml:space="preserve"> </w:t>
      </w:r>
      <w:r w:rsidRPr="0048532F">
        <w:rPr>
          <w:rFonts w:cstheme="minorHAnsi"/>
          <w:i/>
          <w:sz w:val="24"/>
          <w:szCs w:val="24"/>
        </w:rPr>
        <w:t>meest</w:t>
      </w:r>
      <w:r w:rsidRPr="0048532F">
        <w:rPr>
          <w:rFonts w:cstheme="minorHAnsi"/>
          <w:i/>
          <w:spacing w:val="-4"/>
          <w:sz w:val="24"/>
          <w:szCs w:val="24"/>
        </w:rPr>
        <w:t xml:space="preserve"> </w:t>
      </w:r>
      <w:r w:rsidRPr="0048532F">
        <w:rPr>
          <w:rFonts w:cstheme="minorHAnsi"/>
          <w:i/>
          <w:spacing w:val="-1"/>
          <w:sz w:val="24"/>
          <w:szCs w:val="24"/>
        </w:rPr>
        <w:t>uitgebreide</w:t>
      </w:r>
      <w:r w:rsidRPr="0048532F">
        <w:rPr>
          <w:rFonts w:cstheme="minorHAnsi"/>
          <w:i/>
          <w:spacing w:val="-3"/>
          <w:sz w:val="24"/>
          <w:szCs w:val="24"/>
        </w:rPr>
        <w:t xml:space="preserve"> </w:t>
      </w:r>
      <w:r w:rsidRPr="0048532F">
        <w:rPr>
          <w:rFonts w:cstheme="minorHAnsi"/>
          <w:i/>
          <w:sz w:val="24"/>
          <w:szCs w:val="24"/>
        </w:rPr>
        <w:t>overzicht</w:t>
      </w:r>
      <w:r w:rsidRPr="0048532F">
        <w:rPr>
          <w:rFonts w:cstheme="minorHAnsi"/>
          <w:sz w:val="24"/>
          <w:szCs w:val="24"/>
        </w:rPr>
        <w:t>.</w:t>
      </w:r>
      <w:r w:rsidRPr="0048532F">
        <w:rPr>
          <w:rFonts w:cstheme="minorHAnsi"/>
          <w:spacing w:val="63"/>
          <w:sz w:val="24"/>
          <w:szCs w:val="24"/>
        </w:rPr>
        <w:t xml:space="preserve"> </w:t>
      </w:r>
      <w:r w:rsidRPr="0048532F">
        <w:rPr>
          <w:rFonts w:cstheme="minorHAnsi"/>
          <w:spacing w:val="-1"/>
          <w:sz w:val="24"/>
          <w:szCs w:val="24"/>
        </w:rPr>
        <w:t>Geraadpleegd</w:t>
      </w:r>
      <w:r w:rsidRPr="0048532F">
        <w:rPr>
          <w:rFonts w:cstheme="minorHAnsi"/>
          <w:spacing w:val="-18"/>
          <w:sz w:val="24"/>
          <w:szCs w:val="24"/>
        </w:rPr>
        <w:t xml:space="preserve"> via</w:t>
      </w:r>
      <w:r w:rsidRPr="0048532F">
        <w:rPr>
          <w:rFonts w:cstheme="minorHAnsi"/>
          <w:spacing w:val="-16"/>
          <w:sz w:val="24"/>
          <w:szCs w:val="24"/>
        </w:rPr>
        <w:t xml:space="preserve"> </w:t>
      </w:r>
      <w:hyperlink r:id="rId57">
        <w:r w:rsidRPr="0048532F">
          <w:rPr>
            <w:rFonts w:cstheme="minorHAnsi"/>
            <w:i/>
            <w:spacing w:val="-1"/>
            <w:sz w:val="24"/>
            <w:szCs w:val="24"/>
          </w:rPr>
          <w:t>https://debeleggersgids.be/investeren/crowdfunding/zo-ziet-</w:t>
        </w:r>
      </w:hyperlink>
      <w:r w:rsidRPr="0048532F">
        <w:rPr>
          <w:rFonts w:cstheme="minorHAnsi"/>
          <w:i/>
          <w:spacing w:val="95"/>
          <w:sz w:val="24"/>
          <w:szCs w:val="24"/>
        </w:rPr>
        <w:t xml:space="preserve"> </w:t>
      </w:r>
      <w:hyperlink r:id="rId58">
        <w:r w:rsidRPr="0048532F">
          <w:rPr>
            <w:rFonts w:cstheme="minorHAnsi"/>
            <w:i/>
            <w:spacing w:val="-1"/>
            <w:sz w:val="24"/>
            <w:szCs w:val="24"/>
          </w:rPr>
          <w:t>crowdfunding-in-belgie-er-uit</w:t>
        </w:r>
      </w:hyperlink>
    </w:p>
    <w:p w14:paraId="2418C020" w14:textId="77777777" w:rsidR="00B53B47" w:rsidRPr="00B22B78" w:rsidRDefault="00B53B47" w:rsidP="00B53B47">
      <w:pPr>
        <w:pStyle w:val="Plattetekst"/>
        <w:spacing w:after="120"/>
        <w:ind w:right="655"/>
        <w:jc w:val="both"/>
        <w:rPr>
          <w:rFonts w:asciiTheme="minorHAnsi" w:hAnsiTheme="minorHAnsi" w:cstheme="minorHAnsi"/>
          <w:i/>
          <w:sz w:val="24"/>
          <w:szCs w:val="24"/>
        </w:rPr>
      </w:pPr>
      <w:r w:rsidRPr="0048532F">
        <w:rPr>
          <w:rFonts w:asciiTheme="minorHAnsi" w:hAnsiTheme="minorHAnsi" w:cstheme="minorHAnsi"/>
          <w:spacing w:val="1"/>
          <w:sz w:val="24"/>
          <w:szCs w:val="24"/>
          <w:lang w:val="nl-BE"/>
        </w:rPr>
        <w:t>De</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z w:val="24"/>
          <w:szCs w:val="24"/>
          <w:lang w:val="nl-BE"/>
        </w:rPr>
        <w:t>Buysere,</w:t>
      </w:r>
      <w:r w:rsidRPr="0048532F">
        <w:rPr>
          <w:rFonts w:asciiTheme="minorHAnsi" w:hAnsiTheme="minorHAnsi" w:cstheme="minorHAnsi"/>
          <w:spacing w:val="-7"/>
          <w:sz w:val="24"/>
          <w:szCs w:val="24"/>
          <w:lang w:val="nl-BE"/>
        </w:rPr>
        <w:t xml:space="preserve"> </w:t>
      </w:r>
      <w:r w:rsidRPr="0048532F">
        <w:rPr>
          <w:rFonts w:asciiTheme="minorHAnsi" w:hAnsiTheme="minorHAnsi" w:cstheme="minorHAnsi"/>
          <w:sz w:val="24"/>
          <w:szCs w:val="24"/>
          <w:lang w:val="nl-BE"/>
        </w:rPr>
        <w:t>K.,</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Gajda,</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pacing w:val="-1"/>
          <w:sz w:val="24"/>
          <w:szCs w:val="24"/>
          <w:lang w:val="nl-BE"/>
        </w:rPr>
        <w:t>O.,</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z w:val="24"/>
          <w:szCs w:val="24"/>
          <w:lang w:val="nl-BE"/>
        </w:rPr>
        <w:t>Kleverlaan,</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pacing w:val="-1"/>
          <w:sz w:val="24"/>
          <w:szCs w:val="24"/>
          <w:lang w:val="nl-BE"/>
        </w:rPr>
        <w:t>R.,</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z w:val="24"/>
          <w:szCs w:val="24"/>
          <w:lang w:val="nl-BE"/>
        </w:rPr>
        <w:t>&amp;</w:t>
      </w:r>
      <w:r w:rsidRPr="0048532F">
        <w:rPr>
          <w:rFonts w:asciiTheme="minorHAnsi" w:hAnsiTheme="minorHAnsi" w:cstheme="minorHAnsi"/>
          <w:spacing w:val="-2"/>
          <w:sz w:val="24"/>
          <w:szCs w:val="24"/>
          <w:lang w:val="nl-BE"/>
        </w:rPr>
        <w:t xml:space="preserve"> Marom,</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pacing w:val="1"/>
          <w:sz w:val="24"/>
          <w:szCs w:val="24"/>
          <w:lang w:val="nl-BE"/>
        </w:rPr>
        <w:t>D.</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(2012).</w:t>
      </w:r>
      <w:r w:rsidRPr="0048532F">
        <w:rPr>
          <w:rFonts w:asciiTheme="minorHAnsi" w:hAnsiTheme="minorHAnsi" w:cstheme="minorHAnsi"/>
          <w:spacing w:val="3"/>
          <w:sz w:val="24"/>
          <w:szCs w:val="24"/>
          <w:lang w:val="nl-BE"/>
        </w:rPr>
        <w:t xml:space="preserve"> </w:t>
      </w:r>
      <w:r w:rsidRPr="00B22B78">
        <w:rPr>
          <w:rFonts w:asciiTheme="minorHAnsi" w:hAnsiTheme="minorHAnsi" w:cstheme="minorHAnsi"/>
          <w:sz w:val="24"/>
          <w:szCs w:val="24"/>
        </w:rPr>
        <w:t>A</w:t>
      </w:r>
      <w:r w:rsidRPr="00B22B78">
        <w:rPr>
          <w:rFonts w:asciiTheme="minorHAnsi" w:hAnsiTheme="minorHAnsi" w:cstheme="minorHAnsi"/>
          <w:spacing w:val="-2"/>
          <w:sz w:val="24"/>
          <w:szCs w:val="24"/>
        </w:rPr>
        <w:t xml:space="preserve"> </w:t>
      </w:r>
      <w:r w:rsidRPr="00B22B78">
        <w:rPr>
          <w:rFonts w:asciiTheme="minorHAnsi" w:hAnsiTheme="minorHAnsi" w:cstheme="minorHAnsi"/>
          <w:spacing w:val="-1"/>
          <w:sz w:val="24"/>
          <w:szCs w:val="24"/>
        </w:rPr>
        <w:t>Framework</w:t>
      </w:r>
      <w:r w:rsidRPr="00B22B78">
        <w:rPr>
          <w:rFonts w:asciiTheme="minorHAnsi" w:hAnsiTheme="minorHAnsi" w:cstheme="minorHAnsi"/>
          <w:spacing w:val="-2"/>
          <w:sz w:val="24"/>
          <w:szCs w:val="24"/>
        </w:rPr>
        <w:t xml:space="preserve"> </w:t>
      </w:r>
      <w:r w:rsidRPr="00B22B78">
        <w:rPr>
          <w:rFonts w:asciiTheme="minorHAnsi" w:hAnsiTheme="minorHAnsi" w:cstheme="minorHAnsi"/>
          <w:spacing w:val="-1"/>
          <w:sz w:val="24"/>
          <w:szCs w:val="24"/>
        </w:rPr>
        <w:t>for</w:t>
      </w:r>
      <w:r w:rsidRPr="00B22B78">
        <w:rPr>
          <w:rFonts w:asciiTheme="minorHAnsi" w:hAnsiTheme="minorHAnsi" w:cstheme="minorHAnsi"/>
          <w:spacing w:val="31"/>
          <w:w w:val="99"/>
          <w:sz w:val="24"/>
          <w:szCs w:val="24"/>
        </w:rPr>
        <w:t xml:space="preserve"> </w:t>
      </w:r>
      <w:r w:rsidRPr="00B22B78">
        <w:rPr>
          <w:rFonts w:asciiTheme="minorHAnsi" w:hAnsiTheme="minorHAnsi" w:cstheme="minorHAnsi"/>
          <w:spacing w:val="-1"/>
          <w:sz w:val="24"/>
          <w:szCs w:val="24"/>
        </w:rPr>
        <w:t>European</w:t>
      </w:r>
      <w:r w:rsidRPr="00B22B78">
        <w:rPr>
          <w:rFonts w:asciiTheme="minorHAnsi" w:hAnsiTheme="minorHAnsi" w:cstheme="minorHAnsi"/>
          <w:spacing w:val="-8"/>
          <w:sz w:val="24"/>
          <w:szCs w:val="24"/>
        </w:rPr>
        <w:t xml:space="preserve"> </w:t>
      </w:r>
      <w:r w:rsidRPr="00B22B78">
        <w:rPr>
          <w:rFonts w:asciiTheme="minorHAnsi" w:hAnsiTheme="minorHAnsi" w:cstheme="minorHAnsi"/>
          <w:spacing w:val="-1"/>
          <w:sz w:val="24"/>
          <w:szCs w:val="24"/>
        </w:rPr>
        <w:t>Crowdfunding.</w:t>
      </w:r>
      <w:r w:rsidRPr="00B22B78">
        <w:rPr>
          <w:rFonts w:asciiTheme="minorHAnsi" w:hAnsiTheme="minorHAnsi" w:cstheme="minorHAnsi"/>
          <w:spacing w:val="-5"/>
          <w:sz w:val="24"/>
          <w:szCs w:val="24"/>
        </w:rPr>
        <w:t xml:space="preserve"> </w:t>
      </w:r>
      <w:r w:rsidRPr="00B22B78">
        <w:rPr>
          <w:rFonts w:asciiTheme="minorHAnsi" w:hAnsiTheme="minorHAnsi" w:cstheme="minorHAnsi"/>
          <w:spacing w:val="-1"/>
          <w:sz w:val="24"/>
          <w:szCs w:val="24"/>
        </w:rPr>
        <w:t>Geraadpleegd</w:t>
      </w:r>
      <w:r w:rsidRPr="00B22B78">
        <w:rPr>
          <w:rFonts w:asciiTheme="minorHAnsi" w:hAnsiTheme="minorHAnsi" w:cstheme="minorHAnsi"/>
          <w:spacing w:val="-7"/>
          <w:sz w:val="24"/>
          <w:szCs w:val="24"/>
        </w:rPr>
        <w:t xml:space="preserve"> via</w:t>
      </w:r>
      <w:r w:rsidRPr="00B22B78">
        <w:rPr>
          <w:rFonts w:asciiTheme="minorHAnsi" w:hAnsiTheme="minorHAnsi" w:cstheme="minorHAnsi"/>
          <w:spacing w:val="-8"/>
          <w:sz w:val="24"/>
          <w:szCs w:val="24"/>
        </w:rPr>
        <w:t xml:space="preserve"> </w:t>
      </w:r>
      <w:r w:rsidRPr="00B22B78">
        <w:rPr>
          <w:rFonts w:asciiTheme="minorHAnsi" w:hAnsiTheme="minorHAnsi" w:cstheme="minorHAnsi"/>
          <w:i/>
          <w:spacing w:val="-1"/>
          <w:sz w:val="24"/>
          <w:szCs w:val="24"/>
        </w:rPr>
        <w:t>https://</w:t>
      </w:r>
      <w:hyperlink r:id="rId59">
        <w:r w:rsidRPr="00B22B78">
          <w:rPr>
            <w:rFonts w:asciiTheme="minorHAnsi" w:hAnsiTheme="minorHAnsi" w:cstheme="minorHAnsi"/>
            <w:i/>
            <w:spacing w:val="-1"/>
            <w:sz w:val="24"/>
            <w:szCs w:val="24"/>
          </w:rPr>
          <w:t>www.fundraisingschool.it/wp-</w:t>
        </w:r>
      </w:hyperlink>
      <w:r w:rsidRPr="00B22B78">
        <w:rPr>
          <w:rFonts w:asciiTheme="minorHAnsi" w:hAnsiTheme="minorHAnsi" w:cstheme="minorHAnsi"/>
          <w:i/>
          <w:spacing w:val="67"/>
          <w:sz w:val="24"/>
          <w:szCs w:val="24"/>
        </w:rPr>
        <w:t xml:space="preserve"> </w:t>
      </w:r>
      <w:r w:rsidRPr="00B22B78">
        <w:rPr>
          <w:rFonts w:asciiTheme="minorHAnsi" w:hAnsiTheme="minorHAnsi" w:cstheme="minorHAnsi"/>
          <w:i/>
          <w:spacing w:val="-1"/>
          <w:sz w:val="24"/>
          <w:szCs w:val="24"/>
        </w:rPr>
        <w:t>content/uploads/2013/02/European-Crowdfunding-Framework-Oct-2012.pdf</w:t>
      </w:r>
    </w:p>
    <w:p w14:paraId="648F4624" w14:textId="77777777" w:rsidR="00B53B47" w:rsidRPr="00B22B78" w:rsidRDefault="00B53B47" w:rsidP="00B53B47">
      <w:pPr>
        <w:spacing w:after="120" w:line="240" w:lineRule="auto"/>
        <w:jc w:val="both"/>
        <w:rPr>
          <w:rFonts w:cstheme="minorHAnsi"/>
          <w:sz w:val="24"/>
          <w:szCs w:val="24"/>
          <w:lang w:val="en-US"/>
        </w:rPr>
      </w:pPr>
      <w:r w:rsidRPr="0048532F">
        <w:rPr>
          <w:rFonts w:cstheme="minorHAnsi"/>
          <w:sz w:val="24"/>
          <w:szCs w:val="24"/>
        </w:rPr>
        <w:t xml:space="preserve">De Tijd (2018). Honderden miljoenen om techbedrijven in België te houden. </w:t>
      </w:r>
      <w:r w:rsidRPr="00B22B78">
        <w:rPr>
          <w:rFonts w:cstheme="minorHAnsi"/>
          <w:i/>
          <w:sz w:val="24"/>
          <w:szCs w:val="24"/>
          <w:lang w:val="en-US"/>
        </w:rPr>
        <w:t>De Tijd</w:t>
      </w:r>
      <w:r w:rsidRPr="00B22B78">
        <w:rPr>
          <w:rFonts w:cstheme="minorHAnsi"/>
          <w:sz w:val="24"/>
          <w:szCs w:val="24"/>
          <w:lang w:val="en-US"/>
        </w:rPr>
        <w:t>, 17 januari 2018.</w:t>
      </w:r>
    </w:p>
    <w:p w14:paraId="6782CDF5" w14:textId="77777777" w:rsidR="00B53B47" w:rsidRPr="00B22B78" w:rsidRDefault="00B53B47" w:rsidP="00B53B47">
      <w:pPr>
        <w:autoSpaceDE w:val="0"/>
        <w:autoSpaceDN w:val="0"/>
        <w:adjustRightInd w:val="0"/>
        <w:spacing w:after="0" w:line="240" w:lineRule="auto"/>
        <w:jc w:val="both"/>
        <w:rPr>
          <w:rFonts w:cstheme="minorHAnsi"/>
          <w:color w:val="1D1D1B"/>
          <w:sz w:val="24"/>
          <w:szCs w:val="24"/>
          <w:lang w:val="en-US"/>
        </w:rPr>
      </w:pPr>
      <w:r w:rsidRPr="00B22B78">
        <w:rPr>
          <w:rFonts w:cstheme="minorHAnsi"/>
          <w:color w:val="1D1D1B"/>
          <w:sz w:val="24"/>
          <w:szCs w:val="24"/>
          <w:lang w:val="en-US"/>
        </w:rPr>
        <w:t xml:space="preserve">Dillen, Y., &amp; Crijns, H. (2016). </w:t>
      </w:r>
      <w:r w:rsidRPr="00B22B78">
        <w:rPr>
          <w:rFonts w:cstheme="minorHAnsi"/>
          <w:i/>
          <w:iCs/>
          <w:color w:val="1D1D1B"/>
          <w:sz w:val="24"/>
          <w:szCs w:val="24"/>
          <w:lang w:val="en-US"/>
        </w:rPr>
        <w:t xml:space="preserve">Belgian High-Growth Monitor 2016 </w:t>
      </w:r>
      <w:r w:rsidRPr="00B22B78">
        <w:rPr>
          <w:rFonts w:cstheme="minorHAnsi"/>
          <w:color w:val="1D1D1B"/>
          <w:sz w:val="24"/>
          <w:szCs w:val="24"/>
          <w:lang w:val="en-US"/>
        </w:rPr>
        <w:t>(Research report).</w:t>
      </w:r>
    </w:p>
    <w:p w14:paraId="20242C03" w14:textId="77777777" w:rsidR="00B53B47" w:rsidRPr="0048532F" w:rsidRDefault="00B53B47" w:rsidP="00B53B47">
      <w:pPr>
        <w:spacing w:after="120" w:line="240" w:lineRule="auto"/>
        <w:jc w:val="both"/>
        <w:rPr>
          <w:rFonts w:cstheme="minorHAnsi"/>
          <w:color w:val="1D1D1B"/>
          <w:sz w:val="24"/>
          <w:szCs w:val="24"/>
        </w:rPr>
      </w:pPr>
      <w:r w:rsidRPr="0048532F">
        <w:rPr>
          <w:rFonts w:cstheme="minorHAnsi"/>
          <w:color w:val="1D1D1B"/>
          <w:sz w:val="24"/>
          <w:szCs w:val="24"/>
        </w:rPr>
        <w:t>Vlerick Business School</w:t>
      </w:r>
    </w:p>
    <w:p w14:paraId="26B93A2B"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lastRenderedPageBreak/>
        <w:t xml:space="preserve">DOUW EN KOREN (2016). “Crowdfunding in België 2016”, Geraadpleegd via </w:t>
      </w:r>
      <w:hyperlink r:id="rId60" w:history="1">
        <w:r w:rsidRPr="0048532F">
          <w:rPr>
            <w:rStyle w:val="Hyperlink"/>
            <w:rFonts w:cstheme="minorHAnsi"/>
            <w:i/>
            <w:color w:val="auto"/>
            <w:sz w:val="24"/>
            <w:szCs w:val="24"/>
          </w:rPr>
          <w:t>http://douwenkoren.nl/wp-content/uploads/2017/08/DK-Crowdfunding-in-BE-2016.pdf</w:t>
        </w:r>
      </w:hyperlink>
    </w:p>
    <w:p w14:paraId="2AF95D9D" w14:textId="77777777" w:rsidR="00B53B47" w:rsidRPr="0048532F" w:rsidRDefault="00B53B47" w:rsidP="00B53B47">
      <w:pPr>
        <w:spacing w:after="120" w:line="240" w:lineRule="auto"/>
        <w:ind w:right="160"/>
        <w:jc w:val="both"/>
        <w:rPr>
          <w:rFonts w:eastAsia="Calibri" w:cstheme="minorHAnsi"/>
          <w:i/>
          <w:sz w:val="24"/>
          <w:szCs w:val="24"/>
        </w:rPr>
      </w:pPr>
      <w:r w:rsidRPr="0048532F">
        <w:rPr>
          <w:rFonts w:cstheme="minorHAnsi"/>
          <w:spacing w:val="-1"/>
          <w:sz w:val="24"/>
          <w:szCs w:val="24"/>
        </w:rPr>
        <w:t>Douw&amp;Koren.</w:t>
      </w:r>
      <w:r w:rsidRPr="0048532F">
        <w:rPr>
          <w:rFonts w:cstheme="minorHAnsi"/>
          <w:spacing w:val="-5"/>
          <w:sz w:val="24"/>
          <w:szCs w:val="24"/>
        </w:rPr>
        <w:t xml:space="preserve"> </w:t>
      </w:r>
      <w:r w:rsidRPr="0048532F">
        <w:rPr>
          <w:rFonts w:cstheme="minorHAnsi"/>
          <w:spacing w:val="-1"/>
          <w:sz w:val="24"/>
          <w:szCs w:val="24"/>
        </w:rPr>
        <w:t>(2017).</w:t>
      </w:r>
      <w:r w:rsidRPr="0048532F">
        <w:rPr>
          <w:rFonts w:cstheme="minorHAnsi"/>
          <w:spacing w:val="-2"/>
          <w:sz w:val="24"/>
          <w:szCs w:val="24"/>
        </w:rPr>
        <w:t xml:space="preserve"> </w:t>
      </w:r>
      <w:r w:rsidRPr="0048532F">
        <w:rPr>
          <w:rFonts w:cstheme="minorHAnsi"/>
          <w:i/>
          <w:sz w:val="24"/>
          <w:szCs w:val="24"/>
        </w:rPr>
        <w:t>Crowdfunding</w:t>
      </w:r>
      <w:r w:rsidRPr="0048532F">
        <w:rPr>
          <w:rFonts w:cstheme="minorHAnsi"/>
          <w:i/>
          <w:spacing w:val="-2"/>
          <w:sz w:val="24"/>
          <w:szCs w:val="24"/>
        </w:rPr>
        <w:t xml:space="preserve"> </w:t>
      </w:r>
      <w:r w:rsidRPr="0048532F">
        <w:rPr>
          <w:rFonts w:cstheme="minorHAnsi"/>
          <w:i/>
          <w:spacing w:val="-3"/>
          <w:sz w:val="24"/>
          <w:szCs w:val="24"/>
        </w:rPr>
        <w:t xml:space="preserve">in </w:t>
      </w:r>
      <w:r w:rsidRPr="0048532F">
        <w:rPr>
          <w:rFonts w:cstheme="minorHAnsi"/>
          <w:i/>
          <w:sz w:val="24"/>
          <w:szCs w:val="24"/>
        </w:rPr>
        <w:t>België</w:t>
      </w:r>
      <w:r w:rsidRPr="0048532F">
        <w:rPr>
          <w:rFonts w:cstheme="minorHAnsi"/>
          <w:i/>
          <w:spacing w:val="-3"/>
          <w:sz w:val="24"/>
          <w:szCs w:val="24"/>
        </w:rPr>
        <w:t xml:space="preserve"> </w:t>
      </w:r>
      <w:r w:rsidRPr="0048532F">
        <w:rPr>
          <w:rFonts w:cstheme="minorHAnsi"/>
          <w:i/>
          <w:spacing w:val="-1"/>
          <w:sz w:val="24"/>
          <w:szCs w:val="24"/>
        </w:rPr>
        <w:t>eerste</w:t>
      </w:r>
      <w:r w:rsidRPr="0048532F">
        <w:rPr>
          <w:rFonts w:cstheme="minorHAnsi"/>
          <w:i/>
          <w:spacing w:val="-8"/>
          <w:sz w:val="24"/>
          <w:szCs w:val="24"/>
        </w:rPr>
        <w:t xml:space="preserve"> </w:t>
      </w:r>
      <w:r w:rsidRPr="0048532F">
        <w:rPr>
          <w:rFonts w:cstheme="minorHAnsi"/>
          <w:i/>
          <w:sz w:val="24"/>
          <w:szCs w:val="24"/>
        </w:rPr>
        <w:t>helft</w:t>
      </w:r>
      <w:r w:rsidRPr="0048532F">
        <w:rPr>
          <w:rFonts w:cstheme="minorHAnsi"/>
          <w:i/>
          <w:spacing w:val="-3"/>
          <w:sz w:val="24"/>
          <w:szCs w:val="24"/>
        </w:rPr>
        <w:t xml:space="preserve"> </w:t>
      </w:r>
      <w:r w:rsidRPr="0048532F">
        <w:rPr>
          <w:rFonts w:cstheme="minorHAnsi"/>
          <w:i/>
          <w:spacing w:val="-2"/>
          <w:sz w:val="24"/>
          <w:szCs w:val="24"/>
        </w:rPr>
        <w:t>2017.</w:t>
      </w:r>
      <w:r w:rsidRPr="0048532F">
        <w:rPr>
          <w:rFonts w:cstheme="minorHAnsi"/>
          <w:i/>
          <w:spacing w:val="2"/>
          <w:sz w:val="24"/>
          <w:szCs w:val="24"/>
        </w:rPr>
        <w:t xml:space="preserve"> </w:t>
      </w:r>
      <w:r w:rsidRPr="0048532F">
        <w:rPr>
          <w:rFonts w:cstheme="minorHAnsi"/>
          <w:spacing w:val="-1"/>
          <w:sz w:val="24"/>
          <w:szCs w:val="24"/>
        </w:rPr>
        <w:t>Geraadpleegd</w:t>
      </w:r>
      <w:r w:rsidRPr="0048532F">
        <w:rPr>
          <w:rFonts w:cstheme="minorHAnsi"/>
          <w:spacing w:val="-4"/>
          <w:sz w:val="24"/>
          <w:szCs w:val="24"/>
        </w:rPr>
        <w:t xml:space="preserve"> </w:t>
      </w:r>
      <w:r w:rsidRPr="0048532F">
        <w:rPr>
          <w:rFonts w:cstheme="minorHAnsi"/>
          <w:spacing w:val="-1"/>
          <w:sz w:val="24"/>
          <w:szCs w:val="24"/>
        </w:rPr>
        <w:t>op</w:t>
      </w:r>
      <w:r w:rsidRPr="0048532F">
        <w:rPr>
          <w:rFonts w:cstheme="minorHAnsi"/>
          <w:spacing w:val="-4"/>
          <w:sz w:val="24"/>
          <w:szCs w:val="24"/>
        </w:rPr>
        <w:t xml:space="preserve"> </w:t>
      </w:r>
      <w:r w:rsidRPr="0048532F">
        <w:rPr>
          <w:rFonts w:cstheme="minorHAnsi"/>
          <w:spacing w:val="-1"/>
          <w:sz w:val="24"/>
          <w:szCs w:val="24"/>
        </w:rPr>
        <w:t>18</w:t>
      </w:r>
      <w:r w:rsidRPr="0048532F">
        <w:rPr>
          <w:rFonts w:cstheme="minorHAnsi"/>
          <w:spacing w:val="57"/>
          <w:w w:val="99"/>
          <w:sz w:val="24"/>
          <w:szCs w:val="24"/>
        </w:rPr>
        <w:t xml:space="preserve"> </w:t>
      </w:r>
      <w:r w:rsidRPr="0048532F">
        <w:rPr>
          <w:rFonts w:cstheme="minorHAnsi"/>
          <w:spacing w:val="-1"/>
          <w:sz w:val="24"/>
          <w:szCs w:val="24"/>
        </w:rPr>
        <w:t>maart</w:t>
      </w:r>
      <w:r w:rsidRPr="0048532F">
        <w:rPr>
          <w:rFonts w:cstheme="minorHAnsi"/>
          <w:spacing w:val="-14"/>
          <w:sz w:val="24"/>
          <w:szCs w:val="24"/>
        </w:rPr>
        <w:t xml:space="preserve"> </w:t>
      </w:r>
      <w:r w:rsidRPr="0048532F">
        <w:rPr>
          <w:rFonts w:cstheme="minorHAnsi"/>
          <w:spacing w:val="-2"/>
          <w:sz w:val="24"/>
          <w:szCs w:val="24"/>
        </w:rPr>
        <w:t>2018,</w:t>
      </w:r>
      <w:r w:rsidRPr="0048532F">
        <w:rPr>
          <w:rFonts w:cstheme="minorHAnsi"/>
          <w:spacing w:val="-13"/>
          <w:sz w:val="24"/>
          <w:szCs w:val="24"/>
        </w:rPr>
        <w:t xml:space="preserve"> via</w:t>
      </w:r>
      <w:r w:rsidRPr="0048532F">
        <w:rPr>
          <w:rFonts w:cstheme="minorHAnsi"/>
          <w:spacing w:val="-9"/>
          <w:sz w:val="24"/>
          <w:szCs w:val="24"/>
        </w:rPr>
        <w:t xml:space="preserve"> </w:t>
      </w:r>
      <w:hyperlink r:id="rId61">
        <w:r w:rsidRPr="0048532F">
          <w:rPr>
            <w:rFonts w:cstheme="minorHAnsi"/>
            <w:i/>
            <w:spacing w:val="-1"/>
            <w:sz w:val="24"/>
            <w:szCs w:val="24"/>
          </w:rPr>
          <w:t>http://douwenkoren.nl/crowdfunding-belgie-eerste-helft-2017/</w:t>
        </w:r>
      </w:hyperlink>
    </w:p>
    <w:p w14:paraId="3B890948" w14:textId="77777777" w:rsidR="00B53B47" w:rsidRPr="0048532F" w:rsidRDefault="00B53B47" w:rsidP="00B53B47">
      <w:pPr>
        <w:pStyle w:val="Plattetekst"/>
        <w:spacing w:after="120"/>
        <w:ind w:right="12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Douw&amp;Koren.</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(2017).</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Crowdfunding</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z w:val="24"/>
          <w:szCs w:val="24"/>
          <w:lang w:val="nl-BE"/>
        </w:rPr>
        <w:t>in</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Nederland. Geraadpleegd</w:t>
      </w:r>
      <w:r w:rsidRPr="0048532F">
        <w:rPr>
          <w:rFonts w:asciiTheme="minorHAnsi" w:hAnsiTheme="minorHAnsi" w:cstheme="minorHAnsi"/>
          <w:spacing w:val="-5"/>
          <w:sz w:val="24"/>
          <w:szCs w:val="24"/>
          <w:lang w:val="nl-BE"/>
        </w:rPr>
        <w:t xml:space="preserve"> via</w:t>
      </w:r>
      <w:r w:rsidRPr="0048532F">
        <w:rPr>
          <w:rFonts w:asciiTheme="minorHAnsi" w:hAnsiTheme="minorHAnsi" w:cstheme="minorHAnsi"/>
          <w:spacing w:val="21"/>
          <w:sz w:val="24"/>
          <w:szCs w:val="24"/>
          <w:lang w:val="nl-BE"/>
        </w:rPr>
        <w:t xml:space="preserve"> </w:t>
      </w:r>
      <w:hyperlink r:id="rId62">
        <w:r w:rsidRPr="0048532F">
          <w:rPr>
            <w:rFonts w:asciiTheme="minorHAnsi" w:hAnsiTheme="minorHAnsi" w:cstheme="minorHAnsi"/>
            <w:i/>
            <w:spacing w:val="-1"/>
            <w:sz w:val="24"/>
            <w:szCs w:val="24"/>
            <w:lang w:val="nl-BE"/>
          </w:rPr>
          <w:t>http://douwenkoren.nl/crowdfunding-onderzoek/crowdfunding-nederland-eerste-</w:t>
        </w:r>
      </w:hyperlink>
      <w:r w:rsidRPr="0048532F">
        <w:rPr>
          <w:rFonts w:asciiTheme="minorHAnsi" w:hAnsiTheme="minorHAnsi" w:cstheme="minorHAnsi"/>
          <w:i/>
          <w:spacing w:val="95"/>
          <w:sz w:val="24"/>
          <w:szCs w:val="24"/>
          <w:lang w:val="nl-BE"/>
        </w:rPr>
        <w:t xml:space="preserve"> </w:t>
      </w:r>
      <w:hyperlink r:id="rId63">
        <w:r w:rsidRPr="0048532F">
          <w:rPr>
            <w:rFonts w:asciiTheme="minorHAnsi" w:hAnsiTheme="minorHAnsi" w:cstheme="minorHAnsi"/>
            <w:i/>
            <w:spacing w:val="-1"/>
            <w:sz w:val="24"/>
            <w:szCs w:val="24"/>
            <w:lang w:val="nl-BE"/>
          </w:rPr>
          <w:t>helft-2017/</w:t>
        </w:r>
      </w:hyperlink>
    </w:p>
    <w:p w14:paraId="1335E04F" w14:textId="77777777" w:rsidR="00B53B47" w:rsidRPr="0048532F" w:rsidRDefault="00B53B47" w:rsidP="00B53B47">
      <w:pPr>
        <w:spacing w:after="120" w:line="240" w:lineRule="auto"/>
        <w:ind w:right="227"/>
        <w:jc w:val="both"/>
        <w:rPr>
          <w:rFonts w:eastAsia="Calibri" w:cstheme="minorHAnsi"/>
          <w:i/>
          <w:sz w:val="24"/>
          <w:szCs w:val="24"/>
        </w:rPr>
      </w:pPr>
      <w:r w:rsidRPr="0048532F">
        <w:rPr>
          <w:rFonts w:cstheme="minorHAnsi"/>
          <w:spacing w:val="-1"/>
          <w:sz w:val="24"/>
          <w:szCs w:val="24"/>
        </w:rPr>
        <w:t>Douw&amp;Koren.</w:t>
      </w:r>
      <w:r w:rsidRPr="0048532F">
        <w:rPr>
          <w:rFonts w:cstheme="minorHAnsi"/>
          <w:spacing w:val="-5"/>
          <w:sz w:val="24"/>
          <w:szCs w:val="24"/>
        </w:rPr>
        <w:t xml:space="preserve"> </w:t>
      </w:r>
      <w:r w:rsidRPr="0048532F">
        <w:rPr>
          <w:rFonts w:cstheme="minorHAnsi"/>
          <w:spacing w:val="-1"/>
          <w:sz w:val="24"/>
          <w:szCs w:val="24"/>
        </w:rPr>
        <w:t>(2018).</w:t>
      </w:r>
      <w:r w:rsidRPr="0048532F">
        <w:rPr>
          <w:rFonts w:cstheme="minorHAnsi"/>
          <w:spacing w:val="-2"/>
          <w:sz w:val="24"/>
          <w:szCs w:val="24"/>
        </w:rPr>
        <w:t xml:space="preserve"> </w:t>
      </w:r>
      <w:r w:rsidRPr="0048532F">
        <w:rPr>
          <w:rFonts w:cstheme="minorHAnsi"/>
          <w:i/>
          <w:sz w:val="24"/>
          <w:szCs w:val="24"/>
        </w:rPr>
        <w:t>Crowdfunding</w:t>
      </w:r>
      <w:r w:rsidRPr="0048532F">
        <w:rPr>
          <w:rFonts w:cstheme="minorHAnsi"/>
          <w:i/>
          <w:spacing w:val="-7"/>
          <w:sz w:val="24"/>
          <w:szCs w:val="24"/>
        </w:rPr>
        <w:t xml:space="preserve"> </w:t>
      </w:r>
      <w:r w:rsidRPr="0048532F">
        <w:rPr>
          <w:rFonts w:cstheme="minorHAnsi"/>
          <w:i/>
          <w:spacing w:val="-1"/>
          <w:sz w:val="24"/>
          <w:szCs w:val="24"/>
        </w:rPr>
        <w:t>platforms</w:t>
      </w:r>
      <w:r w:rsidRPr="0048532F">
        <w:rPr>
          <w:rFonts w:cstheme="minorHAnsi"/>
          <w:i/>
          <w:spacing w:val="-3"/>
          <w:sz w:val="24"/>
          <w:szCs w:val="24"/>
        </w:rPr>
        <w:t xml:space="preserve"> </w:t>
      </w:r>
      <w:r w:rsidRPr="0048532F">
        <w:rPr>
          <w:rFonts w:cstheme="minorHAnsi"/>
          <w:i/>
          <w:spacing w:val="-1"/>
          <w:sz w:val="24"/>
          <w:szCs w:val="24"/>
        </w:rPr>
        <w:t>voor</w:t>
      </w:r>
      <w:r w:rsidRPr="0048532F">
        <w:rPr>
          <w:rFonts w:cstheme="minorHAnsi"/>
          <w:i/>
          <w:spacing w:val="-10"/>
          <w:sz w:val="24"/>
          <w:szCs w:val="24"/>
        </w:rPr>
        <w:t xml:space="preserve"> </w:t>
      </w:r>
      <w:r w:rsidRPr="0048532F">
        <w:rPr>
          <w:rFonts w:cstheme="minorHAnsi"/>
          <w:i/>
          <w:sz w:val="24"/>
          <w:szCs w:val="24"/>
        </w:rPr>
        <w:t>ondernemingen</w:t>
      </w:r>
      <w:r w:rsidRPr="0048532F">
        <w:rPr>
          <w:rFonts w:cstheme="minorHAnsi"/>
          <w:sz w:val="24"/>
          <w:szCs w:val="24"/>
        </w:rPr>
        <w:t>.</w:t>
      </w:r>
      <w:r w:rsidRPr="0048532F">
        <w:rPr>
          <w:rFonts w:cstheme="minorHAnsi"/>
          <w:spacing w:val="-5"/>
          <w:sz w:val="24"/>
          <w:szCs w:val="24"/>
        </w:rPr>
        <w:t xml:space="preserve"> </w:t>
      </w:r>
      <w:r w:rsidRPr="0048532F">
        <w:rPr>
          <w:rFonts w:cstheme="minorHAnsi"/>
          <w:spacing w:val="-1"/>
          <w:sz w:val="24"/>
          <w:szCs w:val="24"/>
        </w:rPr>
        <w:t>Geraadpleegd</w:t>
      </w:r>
      <w:r w:rsidRPr="0048532F">
        <w:rPr>
          <w:rFonts w:cstheme="minorHAnsi"/>
          <w:spacing w:val="-5"/>
          <w:sz w:val="24"/>
          <w:szCs w:val="24"/>
        </w:rPr>
        <w:t xml:space="preserve"> via</w:t>
      </w:r>
      <w:r w:rsidRPr="0048532F">
        <w:rPr>
          <w:rFonts w:cstheme="minorHAnsi"/>
          <w:spacing w:val="-8"/>
          <w:sz w:val="24"/>
          <w:szCs w:val="24"/>
        </w:rPr>
        <w:t xml:space="preserve"> </w:t>
      </w:r>
      <w:hyperlink r:id="rId64">
        <w:r w:rsidRPr="0048532F">
          <w:rPr>
            <w:rFonts w:cstheme="minorHAnsi"/>
            <w:i/>
            <w:spacing w:val="-1"/>
            <w:sz w:val="24"/>
            <w:szCs w:val="24"/>
          </w:rPr>
          <w:t>http://douwenkoren.nl/crowdfunding-platforms-belgie/</w:t>
        </w:r>
      </w:hyperlink>
    </w:p>
    <w:p w14:paraId="14EADF50" w14:textId="77777777" w:rsidR="00B53B47" w:rsidRPr="00B22B78" w:rsidRDefault="00B53B47" w:rsidP="00B53B47">
      <w:pPr>
        <w:spacing w:after="120" w:line="240" w:lineRule="auto"/>
        <w:jc w:val="both"/>
        <w:rPr>
          <w:rFonts w:cstheme="minorHAnsi"/>
          <w:i/>
          <w:sz w:val="24"/>
          <w:szCs w:val="24"/>
          <w:lang w:val="en-US"/>
        </w:rPr>
      </w:pPr>
      <w:r w:rsidRPr="00B22B78">
        <w:rPr>
          <w:rFonts w:cstheme="minorHAnsi"/>
          <w:sz w:val="24"/>
          <w:szCs w:val="24"/>
          <w:lang w:val="en-US"/>
        </w:rPr>
        <w:t xml:space="preserve">EBAN (2017), </w:t>
      </w:r>
      <w:r w:rsidRPr="00B22B78">
        <w:rPr>
          <w:lang w:val="en-US"/>
        </w:rPr>
        <w:t>Annual EBAN Statistics Compendium</w:t>
      </w:r>
      <w:r w:rsidRPr="00B22B78">
        <w:rPr>
          <w:rFonts w:cstheme="minorHAnsi"/>
          <w:sz w:val="24"/>
          <w:szCs w:val="24"/>
          <w:lang w:val="en-US"/>
        </w:rPr>
        <w:t xml:space="preserve"> , geraadpleegd via  </w:t>
      </w:r>
      <w:r w:rsidRPr="00B22B78">
        <w:rPr>
          <w:rFonts w:cstheme="minorHAnsi"/>
          <w:i/>
          <w:sz w:val="24"/>
          <w:szCs w:val="24"/>
          <w:lang w:val="en-US"/>
        </w:rPr>
        <w:t>http://www.eban.org/2017-annual-eban-statistics-compendium</w:t>
      </w:r>
    </w:p>
    <w:p w14:paraId="1185C4C6"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 xml:space="preserve">ECI (2015). “GROWTH SURVEY, Building Successful Businesses”, London Brettenham House, Manchester Centurion House, p2-19 </w:t>
      </w:r>
    </w:p>
    <w:p w14:paraId="53DAA90F" w14:textId="77777777" w:rsidR="00B53B47" w:rsidRPr="0048532F" w:rsidRDefault="00B53B47" w:rsidP="00B53B47">
      <w:pPr>
        <w:spacing w:after="120" w:line="240" w:lineRule="auto"/>
        <w:jc w:val="both"/>
        <w:rPr>
          <w:rFonts w:cstheme="minorHAnsi"/>
          <w:i/>
          <w:sz w:val="24"/>
          <w:szCs w:val="24"/>
        </w:rPr>
      </w:pPr>
      <w:r w:rsidRPr="00516E12">
        <w:rPr>
          <w:rFonts w:cstheme="minorHAnsi"/>
          <w:sz w:val="24"/>
          <w:szCs w:val="24"/>
          <w:lang w:val="en-US"/>
        </w:rPr>
        <w:t xml:space="preserve">EU Federation Factoring &amp; Commercial Finance (2018).  </w:t>
      </w:r>
      <w:r w:rsidRPr="0048532F">
        <w:rPr>
          <w:rFonts w:cstheme="minorHAnsi"/>
          <w:sz w:val="24"/>
          <w:szCs w:val="24"/>
        </w:rPr>
        <w:t xml:space="preserve">Documenten geraadpleegd via website </w:t>
      </w:r>
      <w:r w:rsidRPr="0048532F">
        <w:rPr>
          <w:rFonts w:cstheme="minorHAnsi"/>
          <w:i/>
          <w:sz w:val="24"/>
          <w:szCs w:val="24"/>
        </w:rPr>
        <w:t xml:space="preserve">https://euf.eu.com/ </w:t>
      </w:r>
    </w:p>
    <w:p w14:paraId="06948915" w14:textId="77777777" w:rsidR="00B53B47" w:rsidRPr="0048532F" w:rsidRDefault="00B53B47" w:rsidP="00B53B47">
      <w:pPr>
        <w:pStyle w:val="Plattetekst"/>
        <w:spacing w:after="120"/>
        <w:ind w:right="16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Eureeca.</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5"/>
          <w:sz w:val="24"/>
          <w:szCs w:val="24"/>
          <w:lang w:val="nl-BE"/>
        </w:rPr>
        <w:t xml:space="preserve"> Documenten g</w:t>
      </w:r>
      <w:r w:rsidRPr="0048532F">
        <w:rPr>
          <w:rFonts w:asciiTheme="minorHAnsi" w:hAnsiTheme="minorHAnsi" w:cstheme="minorHAnsi"/>
          <w:spacing w:val="-1"/>
          <w:sz w:val="24"/>
          <w:szCs w:val="24"/>
          <w:lang w:val="nl-BE"/>
        </w:rPr>
        <w:t>eraadpleegd</w:t>
      </w:r>
      <w:r w:rsidRPr="0048532F">
        <w:rPr>
          <w:rFonts w:asciiTheme="minorHAnsi" w:hAnsiTheme="minorHAnsi" w:cstheme="minorHAnsi"/>
          <w:spacing w:val="-4"/>
          <w:sz w:val="24"/>
          <w:szCs w:val="24"/>
          <w:lang w:val="nl-BE"/>
        </w:rPr>
        <w:t xml:space="preserve"> via:</w:t>
      </w:r>
      <w:hyperlink r:id="rId65">
        <w:r w:rsidRPr="0048532F">
          <w:rPr>
            <w:rFonts w:asciiTheme="minorHAnsi" w:hAnsiTheme="minorHAnsi" w:cstheme="minorHAnsi"/>
            <w:i/>
            <w:spacing w:val="41"/>
            <w:sz w:val="24"/>
            <w:szCs w:val="24"/>
            <w:lang w:val="nl-BE"/>
          </w:rPr>
          <w:t xml:space="preserve"> </w:t>
        </w:r>
        <w:r w:rsidRPr="0048532F">
          <w:rPr>
            <w:rFonts w:asciiTheme="minorHAnsi" w:hAnsiTheme="minorHAnsi" w:cstheme="minorHAnsi"/>
            <w:i/>
            <w:spacing w:val="-1"/>
            <w:sz w:val="24"/>
            <w:szCs w:val="24"/>
            <w:lang w:val="nl-BE"/>
          </w:rPr>
          <w:t>https://eureeca.com/Static/CaseStudies.aspx?lang=en</w:t>
        </w:r>
      </w:hyperlink>
    </w:p>
    <w:p w14:paraId="0B5B9BEF" w14:textId="77777777" w:rsidR="00B53B47" w:rsidRPr="0048532F" w:rsidRDefault="00B53B47" w:rsidP="00B53B47">
      <w:pPr>
        <w:spacing w:after="120" w:line="240" w:lineRule="auto"/>
        <w:jc w:val="both"/>
        <w:rPr>
          <w:rFonts w:cstheme="minorHAnsi"/>
          <w:sz w:val="24"/>
          <w:szCs w:val="24"/>
        </w:rPr>
      </w:pPr>
      <w:r w:rsidRPr="0048532F">
        <w:rPr>
          <w:rFonts w:cstheme="minorHAnsi"/>
          <w:sz w:val="24"/>
          <w:szCs w:val="24"/>
        </w:rPr>
        <w:t>EURONEXT (2014 en 2018). Documenten geraadpleegd op website Euronext (</w:t>
      </w:r>
      <w:r w:rsidRPr="0048532F">
        <w:rPr>
          <w:rFonts w:cstheme="minorHAnsi"/>
          <w:i/>
          <w:sz w:val="24"/>
          <w:szCs w:val="24"/>
        </w:rPr>
        <w:t>www.euronext.com</w:t>
      </w:r>
      <w:r w:rsidRPr="0048532F">
        <w:rPr>
          <w:rFonts w:cstheme="minorHAnsi"/>
          <w:sz w:val="24"/>
          <w:szCs w:val="24"/>
        </w:rPr>
        <w:t>)</w:t>
      </w:r>
    </w:p>
    <w:p w14:paraId="5479E73B" w14:textId="77777777" w:rsidR="00B53B47" w:rsidRPr="0048532F" w:rsidRDefault="00B53B47" w:rsidP="00B53B47">
      <w:pPr>
        <w:spacing w:after="120" w:line="240" w:lineRule="auto"/>
        <w:ind w:right="114"/>
        <w:jc w:val="both"/>
        <w:rPr>
          <w:rFonts w:cstheme="minorHAnsi"/>
          <w:i/>
          <w:sz w:val="24"/>
          <w:szCs w:val="24"/>
        </w:rPr>
      </w:pPr>
      <w:r w:rsidRPr="0048532F">
        <w:rPr>
          <w:rFonts w:cstheme="minorHAnsi"/>
          <w:sz w:val="24"/>
          <w:szCs w:val="24"/>
        </w:rPr>
        <w:t xml:space="preserve">European Central Bank (2017). Documenetn geraadpleegd via website </w:t>
      </w:r>
      <w:r w:rsidRPr="0048532F">
        <w:rPr>
          <w:rFonts w:cstheme="minorHAnsi"/>
          <w:i/>
          <w:sz w:val="24"/>
          <w:szCs w:val="24"/>
        </w:rPr>
        <w:t xml:space="preserve">https://www.ecb.europa.eu/ </w:t>
      </w:r>
    </w:p>
    <w:p w14:paraId="63A8A03E"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EUROPEAN COMMISSION (2018).  Documenten geraadpleegd op website van de Europese Commissie (</w:t>
      </w:r>
      <w:hyperlink r:id="rId66" w:history="1">
        <w:r w:rsidRPr="0048532F">
          <w:rPr>
            <w:rStyle w:val="Hyperlink"/>
            <w:rFonts w:cstheme="minorHAnsi"/>
            <w:i/>
            <w:color w:val="auto"/>
            <w:sz w:val="24"/>
            <w:szCs w:val="24"/>
          </w:rPr>
          <w:t>https://ec.europa.eu/</w:t>
        </w:r>
      </w:hyperlink>
    </w:p>
    <w:p w14:paraId="5718543F" w14:textId="77777777" w:rsidR="00B53B47" w:rsidRPr="00B22B78" w:rsidRDefault="00B53B47" w:rsidP="00B53B47">
      <w:pPr>
        <w:autoSpaceDE w:val="0"/>
        <w:autoSpaceDN w:val="0"/>
        <w:adjustRightInd w:val="0"/>
        <w:spacing w:after="0" w:line="240" w:lineRule="auto"/>
        <w:rPr>
          <w:rFonts w:cstheme="minorHAnsi"/>
          <w:sz w:val="24"/>
          <w:szCs w:val="24"/>
          <w:lang w:val="en-US"/>
        </w:rPr>
      </w:pPr>
      <w:r w:rsidRPr="00B22B78">
        <w:rPr>
          <w:rFonts w:cstheme="minorHAnsi"/>
          <w:sz w:val="24"/>
          <w:szCs w:val="24"/>
          <w:lang w:val="en-US"/>
        </w:rPr>
        <w:t>Eurostat – OESO (2007)</w:t>
      </w:r>
      <w:r w:rsidRPr="00B22B78">
        <w:rPr>
          <w:rFonts w:ascii="Garamond-Light" w:hAnsi="Garamond-Light" w:cs="Garamond-Light"/>
          <w:color w:val="1D1D1B"/>
          <w:sz w:val="16"/>
          <w:szCs w:val="16"/>
          <w:lang w:val="en-US"/>
        </w:rPr>
        <w:t xml:space="preserve">. . </w:t>
      </w:r>
      <w:r w:rsidRPr="00B22B78">
        <w:rPr>
          <w:rFonts w:cstheme="minorHAnsi"/>
          <w:i/>
          <w:iCs/>
          <w:color w:val="1D1D1B"/>
          <w:sz w:val="24"/>
          <w:szCs w:val="24"/>
          <w:lang w:val="en-US"/>
        </w:rPr>
        <w:t>Manual on Business Demography Statistics</w:t>
      </w:r>
      <w:r w:rsidRPr="00B22B78">
        <w:rPr>
          <w:rFonts w:cstheme="minorHAnsi"/>
          <w:color w:val="1D1D1B"/>
          <w:sz w:val="24"/>
          <w:szCs w:val="24"/>
          <w:lang w:val="en-US"/>
        </w:rPr>
        <w:t>. Europese Gemeenschap/OESO.</w:t>
      </w:r>
      <w:r w:rsidRPr="00B22B78">
        <w:rPr>
          <w:rFonts w:cstheme="minorHAnsi"/>
          <w:sz w:val="24"/>
          <w:szCs w:val="24"/>
          <w:lang w:val="en-US"/>
        </w:rPr>
        <w:t xml:space="preserve"> </w:t>
      </w:r>
    </w:p>
    <w:p w14:paraId="5B64DA0A"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EVCA (European Private Equity &amp; Venture Capital Association) (2007a). Guide on private equity and venture capital for entrepreneurs. An EVCA Special Paper, pp. 1-40.</w:t>
      </w:r>
    </w:p>
    <w:p w14:paraId="470D93B7"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EVCA (European Private Equity &amp; Venture Capital Association) (2007b). Europe’s family offices, private equity and venture capital. An EVCA Special Paper, pp. 1-28.</w:t>
      </w:r>
    </w:p>
    <w:p w14:paraId="6EE8A467" w14:textId="77777777" w:rsidR="00B53B47" w:rsidRPr="00B22B78" w:rsidRDefault="00B53B47" w:rsidP="00B53B47">
      <w:pPr>
        <w:autoSpaceDE w:val="0"/>
        <w:autoSpaceDN w:val="0"/>
        <w:adjustRightInd w:val="0"/>
        <w:spacing w:after="0" w:line="240" w:lineRule="auto"/>
        <w:rPr>
          <w:rFonts w:cstheme="minorHAnsi"/>
          <w:bCs/>
          <w:sz w:val="24"/>
          <w:szCs w:val="24"/>
          <w:lang w:val="en-US"/>
        </w:rPr>
      </w:pPr>
      <w:r w:rsidRPr="00B22B78">
        <w:rPr>
          <w:rFonts w:cstheme="minorHAnsi"/>
          <w:sz w:val="24"/>
          <w:szCs w:val="24"/>
          <w:lang w:val="en-US"/>
        </w:rPr>
        <w:t xml:space="preserve">EY (2017). </w:t>
      </w:r>
      <w:r w:rsidRPr="00B22B78">
        <w:rPr>
          <w:rFonts w:cstheme="minorHAnsi"/>
          <w:bCs/>
          <w:sz w:val="24"/>
          <w:szCs w:val="24"/>
          <w:lang w:val="en-US"/>
        </w:rPr>
        <w:t xml:space="preserve">EY research: initial coin offerings (ICOs), geraadpleegd via </w:t>
      </w:r>
    </w:p>
    <w:p w14:paraId="6DF7E3D9" w14:textId="77777777" w:rsidR="00B53B47" w:rsidRPr="00B22B78" w:rsidRDefault="00B53B47" w:rsidP="00B53B47">
      <w:pPr>
        <w:spacing w:after="120" w:line="240" w:lineRule="auto"/>
        <w:jc w:val="both"/>
        <w:rPr>
          <w:rFonts w:cstheme="minorHAnsi"/>
          <w:i/>
          <w:sz w:val="24"/>
          <w:szCs w:val="24"/>
          <w:lang w:val="en-US"/>
        </w:rPr>
      </w:pPr>
      <w:r w:rsidRPr="00B22B78">
        <w:rPr>
          <w:rFonts w:cstheme="minorHAnsi"/>
          <w:i/>
          <w:sz w:val="24"/>
          <w:szCs w:val="24"/>
          <w:lang w:val="en-US"/>
        </w:rPr>
        <w:t>https://www.ey.com/Publication/vwLUAssets/ey-research-initial-coin-offerings-icos/$File/ey-research-initial-coin-offerings-icos.pdf</w:t>
      </w:r>
    </w:p>
    <w:p w14:paraId="59ECF357"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Factoring Chain International (2016). Documenten geraadpleegd </w:t>
      </w:r>
      <w:r w:rsidRPr="0048532F">
        <w:rPr>
          <w:rFonts w:cstheme="minorHAnsi"/>
          <w:i/>
          <w:sz w:val="24"/>
          <w:szCs w:val="24"/>
        </w:rPr>
        <w:t>via https://www.fci.nl/</w:t>
      </w:r>
    </w:p>
    <w:p w14:paraId="72404604"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Febelfin (2018).  Documenten geraadpleegd via </w:t>
      </w:r>
      <w:hyperlink r:id="rId67" w:history="1">
        <w:r w:rsidRPr="0048532F">
          <w:rPr>
            <w:rStyle w:val="Hyperlink"/>
            <w:rFonts w:cstheme="minorHAnsi"/>
            <w:i/>
            <w:color w:val="auto"/>
            <w:sz w:val="24"/>
            <w:szCs w:val="24"/>
          </w:rPr>
          <w:t>http://www.febelfin.be/</w:t>
        </w:r>
      </w:hyperlink>
    </w:p>
    <w:p w14:paraId="26CAF97F" w14:textId="77777777" w:rsidR="00B53B47" w:rsidRPr="0048532F" w:rsidRDefault="00B53B47" w:rsidP="00B53B47">
      <w:pPr>
        <w:spacing w:after="120" w:line="240" w:lineRule="auto"/>
        <w:jc w:val="both"/>
        <w:rPr>
          <w:rFonts w:cstheme="minorHAnsi"/>
          <w:sz w:val="24"/>
          <w:szCs w:val="24"/>
        </w:rPr>
      </w:pPr>
      <w:r w:rsidRPr="0048532F">
        <w:rPr>
          <w:rFonts w:cstheme="minorHAnsi"/>
          <w:sz w:val="24"/>
          <w:szCs w:val="24"/>
        </w:rPr>
        <w:t xml:space="preserve"> FOD Economie, K.M.O., Middenstand en Energie (2015). “Enquete KMO-financiering 2014”, Brussel, januari 2015, 91p.</w:t>
      </w:r>
    </w:p>
    <w:p w14:paraId="53D2424B" w14:textId="77777777" w:rsidR="00B53B47" w:rsidRPr="0048532F" w:rsidRDefault="00B53B47" w:rsidP="00B53B47">
      <w:pPr>
        <w:spacing w:after="120" w:line="240" w:lineRule="auto"/>
        <w:jc w:val="both"/>
        <w:rPr>
          <w:rFonts w:cstheme="minorHAnsi"/>
          <w:sz w:val="24"/>
          <w:szCs w:val="24"/>
        </w:rPr>
      </w:pPr>
      <w:r w:rsidRPr="0048532F">
        <w:rPr>
          <w:rFonts w:cstheme="minorHAnsi"/>
          <w:sz w:val="24"/>
          <w:szCs w:val="24"/>
        </w:rPr>
        <w:t>FOD Economie, K.M.O., Middenstand en Energie (2017). “Boordtabel van de kmo’s en zelfstandigen”,  78p.</w:t>
      </w:r>
    </w:p>
    <w:p w14:paraId="44462A30" w14:textId="77777777" w:rsidR="00B53B47" w:rsidRPr="0048532F" w:rsidRDefault="00B53B47" w:rsidP="00B53B47">
      <w:pPr>
        <w:spacing w:after="120" w:line="240" w:lineRule="auto"/>
        <w:ind w:right="486"/>
        <w:jc w:val="both"/>
        <w:rPr>
          <w:rFonts w:eastAsia="Calibri" w:cstheme="minorHAnsi"/>
          <w:i/>
          <w:sz w:val="24"/>
          <w:szCs w:val="24"/>
        </w:rPr>
      </w:pPr>
      <w:r w:rsidRPr="0048532F">
        <w:rPr>
          <w:rFonts w:cstheme="minorHAnsi"/>
          <w:spacing w:val="-1"/>
          <w:sz w:val="24"/>
          <w:szCs w:val="24"/>
        </w:rPr>
        <w:t>FSMA</w:t>
      </w:r>
      <w:r w:rsidRPr="0048532F">
        <w:rPr>
          <w:rFonts w:cstheme="minorHAnsi"/>
          <w:spacing w:val="-4"/>
          <w:sz w:val="24"/>
          <w:szCs w:val="24"/>
        </w:rPr>
        <w:t xml:space="preserve"> </w:t>
      </w:r>
      <w:r w:rsidRPr="0048532F">
        <w:rPr>
          <w:rFonts w:cstheme="minorHAnsi"/>
          <w:spacing w:val="-1"/>
          <w:sz w:val="24"/>
          <w:szCs w:val="24"/>
        </w:rPr>
        <w:t>(2012).</w:t>
      </w:r>
      <w:r w:rsidRPr="0048532F">
        <w:rPr>
          <w:rFonts w:cstheme="minorHAnsi"/>
          <w:spacing w:val="-2"/>
          <w:sz w:val="24"/>
          <w:szCs w:val="24"/>
        </w:rPr>
        <w:t xml:space="preserve"> </w:t>
      </w:r>
      <w:r w:rsidRPr="0048532F">
        <w:rPr>
          <w:rFonts w:cstheme="minorHAnsi"/>
          <w:i/>
          <w:sz w:val="24"/>
          <w:szCs w:val="24"/>
        </w:rPr>
        <w:t>Reglementair</w:t>
      </w:r>
      <w:r w:rsidRPr="0048532F">
        <w:rPr>
          <w:rFonts w:cstheme="minorHAnsi"/>
          <w:i/>
          <w:spacing w:val="-8"/>
          <w:sz w:val="24"/>
          <w:szCs w:val="24"/>
        </w:rPr>
        <w:t xml:space="preserve"> </w:t>
      </w:r>
      <w:r w:rsidRPr="0048532F">
        <w:rPr>
          <w:rFonts w:cstheme="minorHAnsi"/>
          <w:i/>
          <w:sz w:val="24"/>
          <w:szCs w:val="24"/>
        </w:rPr>
        <w:t>kader</w:t>
      </w:r>
      <w:r w:rsidRPr="0048532F">
        <w:rPr>
          <w:rFonts w:cstheme="minorHAnsi"/>
          <w:i/>
          <w:spacing w:val="-6"/>
          <w:sz w:val="24"/>
          <w:szCs w:val="24"/>
        </w:rPr>
        <w:t xml:space="preserve"> </w:t>
      </w:r>
      <w:r w:rsidRPr="0048532F">
        <w:rPr>
          <w:rFonts w:cstheme="minorHAnsi"/>
          <w:i/>
          <w:spacing w:val="-1"/>
          <w:sz w:val="24"/>
          <w:szCs w:val="24"/>
        </w:rPr>
        <w:t>voor</w:t>
      </w:r>
      <w:r w:rsidRPr="0048532F">
        <w:rPr>
          <w:rFonts w:cstheme="minorHAnsi"/>
          <w:i/>
          <w:spacing w:val="-6"/>
          <w:sz w:val="24"/>
          <w:szCs w:val="24"/>
        </w:rPr>
        <w:t xml:space="preserve"> </w:t>
      </w:r>
      <w:r w:rsidRPr="0048532F">
        <w:rPr>
          <w:rFonts w:cstheme="minorHAnsi"/>
          <w:i/>
          <w:spacing w:val="-1"/>
          <w:sz w:val="24"/>
          <w:szCs w:val="24"/>
        </w:rPr>
        <w:t>crowdfunding.</w:t>
      </w:r>
      <w:r w:rsidRPr="0048532F">
        <w:rPr>
          <w:rFonts w:cstheme="minorHAnsi"/>
          <w:i/>
          <w:sz w:val="24"/>
          <w:szCs w:val="24"/>
        </w:rPr>
        <w:t xml:space="preserve"> </w:t>
      </w:r>
      <w:r w:rsidRPr="0048532F">
        <w:rPr>
          <w:rFonts w:cstheme="minorHAnsi"/>
          <w:spacing w:val="-1"/>
          <w:sz w:val="24"/>
          <w:szCs w:val="24"/>
        </w:rPr>
        <w:t>Geraadpleegd</w:t>
      </w:r>
      <w:r w:rsidRPr="0048532F">
        <w:rPr>
          <w:rFonts w:cstheme="minorHAnsi"/>
          <w:spacing w:val="-5"/>
          <w:sz w:val="24"/>
          <w:szCs w:val="24"/>
        </w:rPr>
        <w:t xml:space="preserve"> via</w:t>
      </w:r>
      <w:hyperlink r:id="rId68">
        <w:r w:rsidRPr="0048532F">
          <w:rPr>
            <w:rFonts w:cstheme="minorHAnsi"/>
            <w:i/>
            <w:spacing w:val="37"/>
            <w:sz w:val="24"/>
            <w:szCs w:val="24"/>
          </w:rPr>
          <w:t xml:space="preserve"> </w:t>
        </w:r>
        <w:r w:rsidRPr="0048532F">
          <w:rPr>
            <w:rFonts w:cstheme="minorHAnsi"/>
            <w:i/>
            <w:spacing w:val="-1"/>
            <w:sz w:val="24"/>
            <w:szCs w:val="24"/>
          </w:rPr>
          <w:t>https://www.fsma.be/nl/news/fsma-verduidelijkt-regels-over-crowdfunding</w:t>
        </w:r>
      </w:hyperlink>
    </w:p>
    <w:p w14:paraId="52CD3F57" w14:textId="77777777" w:rsidR="00B53B47" w:rsidRPr="0048532F" w:rsidRDefault="00B53B47" w:rsidP="00B53B47">
      <w:pPr>
        <w:spacing w:after="120" w:line="240" w:lineRule="auto"/>
        <w:ind w:right="160"/>
        <w:jc w:val="both"/>
        <w:rPr>
          <w:rFonts w:eastAsia="Calibri" w:cstheme="minorHAnsi"/>
          <w:i/>
          <w:sz w:val="24"/>
          <w:szCs w:val="24"/>
        </w:rPr>
      </w:pPr>
      <w:r w:rsidRPr="0048532F">
        <w:rPr>
          <w:rFonts w:cstheme="minorHAnsi"/>
          <w:spacing w:val="-1"/>
          <w:sz w:val="24"/>
          <w:szCs w:val="24"/>
        </w:rPr>
        <w:lastRenderedPageBreak/>
        <w:t>FSMA</w:t>
      </w:r>
      <w:r w:rsidRPr="0048532F">
        <w:rPr>
          <w:rFonts w:cstheme="minorHAnsi"/>
          <w:spacing w:val="-3"/>
          <w:sz w:val="24"/>
          <w:szCs w:val="24"/>
        </w:rPr>
        <w:t xml:space="preserve"> </w:t>
      </w:r>
      <w:r w:rsidRPr="0048532F">
        <w:rPr>
          <w:rFonts w:cstheme="minorHAnsi"/>
          <w:spacing w:val="-1"/>
          <w:sz w:val="24"/>
          <w:szCs w:val="24"/>
        </w:rPr>
        <w:t xml:space="preserve">(2014). </w:t>
      </w:r>
      <w:r w:rsidRPr="0048532F">
        <w:rPr>
          <w:rFonts w:cstheme="minorHAnsi"/>
          <w:i/>
          <w:sz w:val="24"/>
          <w:szCs w:val="24"/>
        </w:rPr>
        <w:t>Wijziging</w:t>
      </w:r>
      <w:r w:rsidRPr="0048532F">
        <w:rPr>
          <w:rFonts w:cstheme="minorHAnsi"/>
          <w:i/>
          <w:spacing w:val="-3"/>
          <w:sz w:val="24"/>
          <w:szCs w:val="24"/>
        </w:rPr>
        <w:t xml:space="preserve"> </w:t>
      </w:r>
      <w:r w:rsidRPr="0048532F">
        <w:rPr>
          <w:rFonts w:cstheme="minorHAnsi"/>
          <w:i/>
          <w:spacing w:val="-1"/>
          <w:sz w:val="24"/>
          <w:szCs w:val="24"/>
        </w:rPr>
        <w:t>van</w:t>
      </w:r>
      <w:r w:rsidRPr="0048532F">
        <w:rPr>
          <w:rFonts w:cstheme="minorHAnsi"/>
          <w:i/>
          <w:spacing w:val="-2"/>
          <w:sz w:val="24"/>
          <w:szCs w:val="24"/>
        </w:rPr>
        <w:t xml:space="preserve"> </w:t>
      </w:r>
      <w:r w:rsidRPr="0048532F">
        <w:rPr>
          <w:rFonts w:cstheme="minorHAnsi"/>
          <w:i/>
          <w:sz w:val="24"/>
          <w:szCs w:val="24"/>
        </w:rPr>
        <w:t>de</w:t>
      </w:r>
      <w:r w:rsidRPr="0048532F">
        <w:rPr>
          <w:rFonts w:cstheme="minorHAnsi"/>
          <w:i/>
          <w:spacing w:val="-8"/>
          <w:sz w:val="24"/>
          <w:szCs w:val="24"/>
        </w:rPr>
        <w:t xml:space="preserve"> </w:t>
      </w:r>
      <w:r w:rsidRPr="0048532F">
        <w:rPr>
          <w:rFonts w:cstheme="minorHAnsi"/>
          <w:i/>
          <w:spacing w:val="-1"/>
          <w:sz w:val="24"/>
          <w:szCs w:val="24"/>
        </w:rPr>
        <w:t>prospectusvrijstellingen</w:t>
      </w:r>
      <w:r w:rsidRPr="0048532F">
        <w:rPr>
          <w:rFonts w:cstheme="minorHAnsi"/>
          <w:spacing w:val="-1"/>
          <w:sz w:val="24"/>
          <w:szCs w:val="24"/>
        </w:rPr>
        <w:t>.</w:t>
      </w:r>
      <w:r w:rsidRPr="0048532F">
        <w:rPr>
          <w:rFonts w:cstheme="minorHAnsi"/>
          <w:spacing w:val="-4"/>
          <w:sz w:val="24"/>
          <w:szCs w:val="24"/>
        </w:rPr>
        <w:t xml:space="preserve"> </w:t>
      </w:r>
      <w:r w:rsidRPr="0048532F">
        <w:rPr>
          <w:rFonts w:cstheme="minorHAnsi"/>
          <w:spacing w:val="-1"/>
          <w:sz w:val="24"/>
          <w:szCs w:val="24"/>
        </w:rPr>
        <w:t>Geraadpleegd via</w:t>
      </w:r>
      <w:r w:rsidRPr="0048532F">
        <w:rPr>
          <w:rFonts w:cstheme="minorHAnsi"/>
          <w:spacing w:val="-13"/>
          <w:sz w:val="24"/>
          <w:szCs w:val="24"/>
        </w:rPr>
        <w:t xml:space="preserve"> </w:t>
      </w:r>
      <w:hyperlink r:id="rId69">
        <w:r w:rsidRPr="0048532F">
          <w:rPr>
            <w:rFonts w:cstheme="minorHAnsi"/>
            <w:i/>
            <w:spacing w:val="-1"/>
            <w:sz w:val="24"/>
            <w:szCs w:val="24"/>
          </w:rPr>
          <w:t>https://www.fsma.be/nl/news/wijziging-van-de-prospectusvrijstellingen</w:t>
        </w:r>
      </w:hyperlink>
    </w:p>
    <w:p w14:paraId="2703C685" w14:textId="77777777" w:rsidR="00B53B47" w:rsidRPr="0048532F" w:rsidRDefault="00B53B47" w:rsidP="00B53B47">
      <w:pPr>
        <w:spacing w:after="120" w:line="240" w:lineRule="auto"/>
        <w:ind w:right="160"/>
        <w:jc w:val="both"/>
        <w:rPr>
          <w:rFonts w:eastAsia="Calibri" w:cstheme="minorHAnsi"/>
          <w:i/>
          <w:sz w:val="24"/>
          <w:szCs w:val="24"/>
        </w:rPr>
      </w:pPr>
      <w:r w:rsidRPr="0048532F">
        <w:rPr>
          <w:rFonts w:cstheme="minorHAnsi"/>
          <w:spacing w:val="-1"/>
          <w:sz w:val="24"/>
          <w:szCs w:val="24"/>
        </w:rPr>
        <w:t>FSMA</w:t>
      </w:r>
      <w:r w:rsidRPr="0048532F">
        <w:rPr>
          <w:rFonts w:cstheme="minorHAnsi"/>
          <w:spacing w:val="-3"/>
          <w:sz w:val="24"/>
          <w:szCs w:val="24"/>
        </w:rPr>
        <w:t xml:space="preserve"> </w:t>
      </w:r>
      <w:r w:rsidRPr="0048532F">
        <w:rPr>
          <w:rFonts w:cstheme="minorHAnsi"/>
          <w:spacing w:val="-1"/>
          <w:sz w:val="24"/>
          <w:szCs w:val="24"/>
        </w:rPr>
        <w:t xml:space="preserve">(2017). </w:t>
      </w:r>
      <w:r w:rsidRPr="0048532F">
        <w:rPr>
          <w:rFonts w:cstheme="minorHAnsi"/>
          <w:i/>
          <w:sz w:val="24"/>
          <w:szCs w:val="24"/>
        </w:rPr>
        <w:t>Coöperaties,</w:t>
      </w:r>
      <w:r w:rsidRPr="0048532F">
        <w:rPr>
          <w:rFonts w:cstheme="minorHAnsi"/>
          <w:i/>
          <w:spacing w:val="-3"/>
          <w:sz w:val="24"/>
          <w:szCs w:val="24"/>
        </w:rPr>
        <w:t xml:space="preserve"> </w:t>
      </w:r>
      <w:r w:rsidRPr="0048532F">
        <w:rPr>
          <w:rFonts w:cstheme="minorHAnsi"/>
          <w:i/>
          <w:spacing w:val="-1"/>
          <w:sz w:val="24"/>
          <w:szCs w:val="24"/>
        </w:rPr>
        <w:t>participatieplannen</w:t>
      </w:r>
      <w:r w:rsidRPr="0048532F">
        <w:rPr>
          <w:rFonts w:cstheme="minorHAnsi"/>
          <w:i/>
          <w:spacing w:val="-2"/>
          <w:sz w:val="24"/>
          <w:szCs w:val="24"/>
        </w:rPr>
        <w:t xml:space="preserve"> </w:t>
      </w:r>
      <w:r w:rsidRPr="0048532F">
        <w:rPr>
          <w:rFonts w:cstheme="minorHAnsi"/>
          <w:i/>
          <w:sz w:val="24"/>
          <w:szCs w:val="24"/>
        </w:rPr>
        <w:t>en</w:t>
      </w:r>
      <w:r w:rsidRPr="0048532F">
        <w:rPr>
          <w:rFonts w:cstheme="minorHAnsi"/>
          <w:i/>
          <w:spacing w:val="-2"/>
          <w:sz w:val="24"/>
          <w:szCs w:val="24"/>
        </w:rPr>
        <w:t xml:space="preserve"> </w:t>
      </w:r>
      <w:r w:rsidRPr="0048532F">
        <w:rPr>
          <w:rFonts w:cstheme="minorHAnsi"/>
          <w:i/>
          <w:spacing w:val="-1"/>
          <w:sz w:val="24"/>
          <w:szCs w:val="24"/>
        </w:rPr>
        <w:t>crowdfunding:</w:t>
      </w:r>
      <w:r w:rsidRPr="0048532F">
        <w:rPr>
          <w:rFonts w:cstheme="minorHAnsi"/>
          <w:i/>
          <w:spacing w:val="-2"/>
          <w:sz w:val="24"/>
          <w:szCs w:val="24"/>
        </w:rPr>
        <w:t xml:space="preserve"> </w:t>
      </w:r>
      <w:r w:rsidRPr="0048532F">
        <w:rPr>
          <w:rFonts w:cstheme="minorHAnsi"/>
          <w:i/>
          <w:spacing w:val="-1"/>
          <w:sz w:val="24"/>
          <w:szCs w:val="24"/>
        </w:rPr>
        <w:t>Openbare</w:t>
      </w:r>
      <w:r w:rsidRPr="0048532F">
        <w:rPr>
          <w:rFonts w:cstheme="minorHAnsi"/>
          <w:i/>
          <w:spacing w:val="39"/>
          <w:w w:val="99"/>
          <w:sz w:val="24"/>
          <w:szCs w:val="24"/>
        </w:rPr>
        <w:t xml:space="preserve"> </w:t>
      </w:r>
      <w:r w:rsidRPr="0048532F">
        <w:rPr>
          <w:rFonts w:cstheme="minorHAnsi"/>
          <w:i/>
          <w:spacing w:val="-1"/>
          <w:sz w:val="24"/>
          <w:szCs w:val="24"/>
        </w:rPr>
        <w:t>aanbiedingen</w:t>
      </w:r>
      <w:r w:rsidRPr="0048532F">
        <w:rPr>
          <w:rFonts w:cstheme="minorHAnsi"/>
          <w:i/>
          <w:spacing w:val="-2"/>
          <w:sz w:val="24"/>
          <w:szCs w:val="24"/>
        </w:rPr>
        <w:t xml:space="preserve"> </w:t>
      </w:r>
      <w:r w:rsidRPr="0048532F">
        <w:rPr>
          <w:rFonts w:cstheme="minorHAnsi"/>
          <w:i/>
          <w:sz w:val="24"/>
          <w:szCs w:val="24"/>
        </w:rPr>
        <w:t>die</w:t>
      </w:r>
      <w:r w:rsidRPr="0048532F">
        <w:rPr>
          <w:rFonts w:cstheme="minorHAnsi"/>
          <w:i/>
          <w:spacing w:val="-2"/>
          <w:sz w:val="24"/>
          <w:szCs w:val="24"/>
        </w:rPr>
        <w:t xml:space="preserve"> </w:t>
      </w:r>
      <w:r w:rsidRPr="0048532F">
        <w:rPr>
          <w:rFonts w:cstheme="minorHAnsi"/>
          <w:i/>
          <w:spacing w:val="-1"/>
          <w:sz w:val="24"/>
          <w:szCs w:val="24"/>
        </w:rPr>
        <w:t>vrijgesteld</w:t>
      </w:r>
      <w:r w:rsidRPr="0048532F">
        <w:rPr>
          <w:rFonts w:cstheme="minorHAnsi"/>
          <w:i/>
          <w:spacing w:val="4"/>
          <w:sz w:val="24"/>
          <w:szCs w:val="24"/>
        </w:rPr>
        <w:t xml:space="preserve"> </w:t>
      </w:r>
      <w:r w:rsidRPr="0048532F">
        <w:rPr>
          <w:rFonts w:cstheme="minorHAnsi"/>
          <w:i/>
          <w:spacing w:val="-1"/>
          <w:sz w:val="24"/>
          <w:szCs w:val="24"/>
        </w:rPr>
        <w:t>zijn</w:t>
      </w:r>
      <w:r w:rsidRPr="0048532F">
        <w:rPr>
          <w:rFonts w:cstheme="minorHAnsi"/>
          <w:i/>
          <w:spacing w:val="-2"/>
          <w:sz w:val="24"/>
          <w:szCs w:val="24"/>
        </w:rPr>
        <w:t xml:space="preserve"> </w:t>
      </w:r>
      <w:r w:rsidRPr="0048532F">
        <w:rPr>
          <w:rFonts w:cstheme="minorHAnsi"/>
          <w:i/>
          <w:spacing w:val="-1"/>
          <w:sz w:val="24"/>
          <w:szCs w:val="24"/>
        </w:rPr>
        <w:t>van</w:t>
      </w:r>
      <w:r w:rsidRPr="0048532F">
        <w:rPr>
          <w:rFonts w:cstheme="minorHAnsi"/>
          <w:i/>
          <w:spacing w:val="-5"/>
          <w:sz w:val="24"/>
          <w:szCs w:val="24"/>
        </w:rPr>
        <w:t xml:space="preserve"> </w:t>
      </w:r>
      <w:r w:rsidRPr="0048532F">
        <w:rPr>
          <w:rFonts w:cstheme="minorHAnsi"/>
          <w:i/>
          <w:sz w:val="24"/>
          <w:szCs w:val="24"/>
        </w:rPr>
        <w:t>de</w:t>
      </w:r>
      <w:r w:rsidRPr="0048532F">
        <w:rPr>
          <w:rFonts w:cstheme="minorHAnsi"/>
          <w:i/>
          <w:spacing w:val="-2"/>
          <w:sz w:val="24"/>
          <w:szCs w:val="24"/>
        </w:rPr>
        <w:t xml:space="preserve"> </w:t>
      </w:r>
      <w:r w:rsidRPr="0048532F">
        <w:rPr>
          <w:rFonts w:cstheme="minorHAnsi"/>
          <w:i/>
          <w:spacing w:val="-1"/>
          <w:sz w:val="24"/>
          <w:szCs w:val="24"/>
        </w:rPr>
        <w:t>prospectusplicht.</w:t>
      </w:r>
      <w:r w:rsidRPr="0048532F">
        <w:rPr>
          <w:rFonts w:cstheme="minorHAnsi"/>
          <w:i/>
          <w:sz w:val="24"/>
          <w:szCs w:val="24"/>
        </w:rPr>
        <w:t xml:space="preserve"> </w:t>
      </w:r>
      <w:r w:rsidRPr="0048532F">
        <w:rPr>
          <w:rFonts w:cstheme="minorHAnsi"/>
          <w:spacing w:val="-1"/>
          <w:sz w:val="24"/>
          <w:szCs w:val="24"/>
        </w:rPr>
        <w:t>Geraadpleegd</w:t>
      </w:r>
      <w:r w:rsidRPr="0048532F">
        <w:rPr>
          <w:rFonts w:cstheme="minorHAnsi"/>
          <w:spacing w:val="-3"/>
          <w:sz w:val="24"/>
          <w:szCs w:val="24"/>
        </w:rPr>
        <w:t xml:space="preserve"> via</w:t>
      </w:r>
      <w:hyperlink r:id="rId70">
        <w:r w:rsidRPr="0048532F">
          <w:rPr>
            <w:rFonts w:cstheme="minorHAnsi"/>
            <w:i/>
            <w:spacing w:val="65"/>
            <w:sz w:val="24"/>
            <w:szCs w:val="24"/>
          </w:rPr>
          <w:t xml:space="preserve"> </w:t>
        </w:r>
        <w:r w:rsidRPr="0048532F">
          <w:rPr>
            <w:rFonts w:cstheme="minorHAnsi"/>
            <w:i/>
            <w:spacing w:val="-1"/>
            <w:sz w:val="24"/>
            <w:szCs w:val="24"/>
          </w:rPr>
          <w:t>https://www.fsma.be/nl/file/54247/download?token=awcAs7A3</w:t>
        </w:r>
      </w:hyperlink>
    </w:p>
    <w:p w14:paraId="56E3B4F5" w14:textId="77777777" w:rsidR="00B53B47" w:rsidRPr="0048532F" w:rsidRDefault="00B53B47" w:rsidP="00B53B47">
      <w:pPr>
        <w:spacing w:after="120" w:line="240" w:lineRule="auto"/>
        <w:ind w:right="271"/>
        <w:jc w:val="both"/>
        <w:rPr>
          <w:rFonts w:eastAsia="Calibri" w:cstheme="minorHAnsi"/>
          <w:i/>
          <w:sz w:val="24"/>
          <w:szCs w:val="24"/>
        </w:rPr>
      </w:pPr>
      <w:r w:rsidRPr="0048532F">
        <w:rPr>
          <w:rFonts w:cstheme="minorHAnsi"/>
          <w:spacing w:val="-1"/>
          <w:sz w:val="24"/>
          <w:szCs w:val="24"/>
        </w:rPr>
        <w:t>FSMA</w:t>
      </w:r>
      <w:r w:rsidRPr="0048532F">
        <w:rPr>
          <w:rFonts w:cstheme="minorHAnsi"/>
          <w:spacing w:val="-4"/>
          <w:sz w:val="24"/>
          <w:szCs w:val="24"/>
        </w:rPr>
        <w:t xml:space="preserve"> </w:t>
      </w:r>
      <w:r w:rsidRPr="0048532F">
        <w:rPr>
          <w:rFonts w:cstheme="minorHAnsi"/>
          <w:spacing w:val="-1"/>
          <w:sz w:val="24"/>
          <w:szCs w:val="24"/>
        </w:rPr>
        <w:t>(2017).</w:t>
      </w:r>
      <w:r w:rsidRPr="0048532F">
        <w:rPr>
          <w:rFonts w:cstheme="minorHAnsi"/>
          <w:spacing w:val="-2"/>
          <w:sz w:val="24"/>
          <w:szCs w:val="24"/>
        </w:rPr>
        <w:t xml:space="preserve"> </w:t>
      </w:r>
      <w:r w:rsidRPr="0048532F">
        <w:rPr>
          <w:rFonts w:cstheme="minorHAnsi"/>
          <w:i/>
          <w:sz w:val="24"/>
          <w:szCs w:val="24"/>
        </w:rPr>
        <w:t>Nieuw</w:t>
      </w:r>
      <w:r w:rsidRPr="0048532F">
        <w:rPr>
          <w:rFonts w:cstheme="minorHAnsi"/>
          <w:i/>
          <w:spacing w:val="-6"/>
          <w:sz w:val="24"/>
          <w:szCs w:val="24"/>
        </w:rPr>
        <w:t xml:space="preserve"> </w:t>
      </w:r>
      <w:r w:rsidRPr="0048532F">
        <w:rPr>
          <w:rFonts w:cstheme="minorHAnsi"/>
          <w:i/>
          <w:sz w:val="24"/>
          <w:szCs w:val="24"/>
        </w:rPr>
        <w:t>statuut</w:t>
      </w:r>
      <w:r w:rsidRPr="0048532F">
        <w:rPr>
          <w:rFonts w:cstheme="minorHAnsi"/>
          <w:i/>
          <w:spacing w:val="-4"/>
          <w:sz w:val="24"/>
          <w:szCs w:val="24"/>
        </w:rPr>
        <w:t xml:space="preserve"> </w:t>
      </w:r>
      <w:r w:rsidRPr="0048532F">
        <w:rPr>
          <w:rFonts w:cstheme="minorHAnsi"/>
          <w:i/>
          <w:spacing w:val="-2"/>
          <w:sz w:val="24"/>
          <w:szCs w:val="24"/>
        </w:rPr>
        <w:t>voor</w:t>
      </w:r>
      <w:r w:rsidRPr="0048532F">
        <w:rPr>
          <w:rFonts w:cstheme="minorHAnsi"/>
          <w:i/>
          <w:spacing w:val="-6"/>
          <w:sz w:val="24"/>
          <w:szCs w:val="24"/>
        </w:rPr>
        <w:t xml:space="preserve"> </w:t>
      </w:r>
      <w:r w:rsidRPr="0048532F">
        <w:rPr>
          <w:rFonts w:cstheme="minorHAnsi"/>
          <w:i/>
          <w:spacing w:val="-1"/>
          <w:sz w:val="24"/>
          <w:szCs w:val="24"/>
        </w:rPr>
        <w:t>crowdfundingplatformen</w:t>
      </w:r>
      <w:r w:rsidRPr="0048532F">
        <w:rPr>
          <w:rFonts w:cstheme="minorHAnsi"/>
          <w:spacing w:val="-1"/>
          <w:sz w:val="24"/>
          <w:szCs w:val="24"/>
        </w:rPr>
        <w:t>.</w:t>
      </w:r>
      <w:r w:rsidRPr="0048532F">
        <w:rPr>
          <w:rFonts w:cstheme="minorHAnsi"/>
          <w:spacing w:val="-5"/>
          <w:sz w:val="24"/>
          <w:szCs w:val="24"/>
        </w:rPr>
        <w:t xml:space="preserve"> </w:t>
      </w:r>
      <w:r w:rsidRPr="0048532F">
        <w:rPr>
          <w:rFonts w:cstheme="minorHAnsi"/>
          <w:spacing w:val="-1"/>
          <w:sz w:val="24"/>
          <w:szCs w:val="24"/>
        </w:rPr>
        <w:t>Geraadpleegd</w:t>
      </w:r>
      <w:r w:rsidRPr="0048532F">
        <w:rPr>
          <w:rFonts w:cstheme="minorHAnsi"/>
          <w:spacing w:val="-6"/>
          <w:sz w:val="24"/>
          <w:szCs w:val="24"/>
        </w:rPr>
        <w:t xml:space="preserve"> </w:t>
      </w:r>
      <w:r w:rsidRPr="0048532F">
        <w:rPr>
          <w:rFonts w:cstheme="minorHAnsi"/>
          <w:spacing w:val="-2"/>
          <w:sz w:val="24"/>
          <w:szCs w:val="24"/>
        </w:rPr>
        <w:t>via</w:t>
      </w:r>
      <w:r w:rsidRPr="0048532F">
        <w:rPr>
          <w:rFonts w:cstheme="minorHAnsi"/>
          <w:spacing w:val="-6"/>
          <w:sz w:val="24"/>
          <w:szCs w:val="24"/>
        </w:rPr>
        <w:t xml:space="preserve"> </w:t>
      </w:r>
      <w:hyperlink r:id="rId71">
        <w:r w:rsidRPr="0048532F">
          <w:rPr>
            <w:rFonts w:cstheme="minorHAnsi"/>
            <w:i/>
            <w:spacing w:val="-1"/>
            <w:sz w:val="24"/>
            <w:szCs w:val="24"/>
          </w:rPr>
          <w:t>https://www.fsma.be/nl/news/nieuw-statuut-voor-</w:t>
        </w:r>
      </w:hyperlink>
      <w:r w:rsidRPr="0048532F">
        <w:rPr>
          <w:rFonts w:cstheme="minorHAnsi"/>
          <w:i/>
          <w:spacing w:val="67"/>
          <w:sz w:val="24"/>
          <w:szCs w:val="24"/>
        </w:rPr>
        <w:t xml:space="preserve"> </w:t>
      </w:r>
      <w:hyperlink r:id="rId72">
        <w:r w:rsidRPr="0048532F">
          <w:rPr>
            <w:rFonts w:cstheme="minorHAnsi"/>
            <w:i/>
            <w:spacing w:val="-1"/>
            <w:sz w:val="24"/>
            <w:szCs w:val="24"/>
          </w:rPr>
          <w:t>crowdfundingplatformen</w:t>
        </w:r>
      </w:hyperlink>
    </w:p>
    <w:p w14:paraId="78A1F045" w14:textId="77777777" w:rsidR="00B53B47" w:rsidRPr="0048532F" w:rsidRDefault="00B53B47" w:rsidP="00B53B47">
      <w:pPr>
        <w:spacing w:after="120" w:line="240" w:lineRule="auto"/>
        <w:jc w:val="both"/>
        <w:rPr>
          <w:rFonts w:cstheme="minorHAnsi"/>
          <w:sz w:val="24"/>
          <w:szCs w:val="24"/>
          <w:lang w:eastAsia="nl-BE"/>
        </w:rPr>
      </w:pPr>
      <w:r w:rsidRPr="0048532F">
        <w:rPr>
          <w:rFonts w:cstheme="minorHAnsi"/>
          <w:sz w:val="24"/>
          <w:szCs w:val="24"/>
          <w:lang w:eastAsia="nl-BE"/>
        </w:rPr>
        <w:t xml:space="preserve">FT (2018). </w:t>
      </w:r>
      <w:r w:rsidRPr="0048532F">
        <w:t xml:space="preserve"> documenten geraadpleegd op website  </w:t>
      </w:r>
      <w:r w:rsidRPr="0048532F">
        <w:rPr>
          <w:i/>
        </w:rPr>
        <w:t>https://www.ft.com/initial-coin-offerings</w:t>
      </w:r>
    </w:p>
    <w:p w14:paraId="778B7C07"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GEM België en Vlaanderen (2014, 2015). documenten geraadpleegd op website via </w:t>
      </w:r>
      <w:r w:rsidRPr="0048532F">
        <w:rPr>
          <w:rFonts w:cstheme="minorHAnsi"/>
          <w:i/>
          <w:sz w:val="24"/>
          <w:szCs w:val="24"/>
        </w:rPr>
        <w:t>https://www.gemconsortium.org/country-profile/41</w:t>
      </w:r>
    </w:p>
    <w:p w14:paraId="3D220736"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Gijsbert Koren (2018). Documenten geraadpleegd via </w:t>
      </w:r>
      <w:r w:rsidRPr="0048532F">
        <w:rPr>
          <w:rFonts w:cstheme="minorHAnsi"/>
          <w:i/>
          <w:sz w:val="24"/>
          <w:szCs w:val="24"/>
        </w:rPr>
        <w:t>https://gijsbertkoren.nl/crowdfunding/crowdfunding in België, p.40</w:t>
      </w:r>
    </w:p>
    <w:p w14:paraId="5D7B8765"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Campden Wealth Limited, UBS (2017). Global Family Office Report 2017.</w:t>
      </w:r>
    </w:p>
    <w:p w14:paraId="6706134B"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GRAYDON (2018). “Het kmo-rapport: de financieel-economische gezondheid van de Vlaamse, Brusselse en Waalse kmo in beeld”, Geraadpleegd op website </w:t>
      </w:r>
      <w:hyperlink r:id="rId73" w:history="1">
        <w:r w:rsidRPr="0048532F">
          <w:rPr>
            <w:rStyle w:val="Hyperlink"/>
            <w:rFonts w:cstheme="minorHAnsi"/>
            <w:i/>
            <w:color w:val="auto"/>
            <w:sz w:val="24"/>
            <w:szCs w:val="24"/>
          </w:rPr>
          <w:t>https://graydon.be/downloads/report-het-kmo-rapport-editie-januari-2018</w:t>
        </w:r>
      </w:hyperlink>
    </w:p>
    <w:p w14:paraId="6F1F09C5"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Growfunding (2018., Documenten geraadpleegd via </w:t>
      </w:r>
      <w:r w:rsidRPr="0048532F">
        <w:rPr>
          <w:rFonts w:cstheme="minorHAnsi"/>
          <w:i/>
          <w:sz w:val="24"/>
          <w:szCs w:val="24"/>
        </w:rPr>
        <w:t>https://www.growfunding.be/nl/bxl</w:t>
      </w:r>
    </w:p>
    <w:p w14:paraId="14C6CF7E"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Gupta &amp; Gregoriou (2018). Impact &amp; model-based finance on SME’s failure, Economic modelling, vol.69,pp. 13-25..</w:t>
      </w:r>
    </w:p>
    <w:p w14:paraId="2A12D13E" w14:textId="77777777" w:rsidR="00B53B47" w:rsidRPr="0048532F" w:rsidRDefault="00B53B47" w:rsidP="00B53B47">
      <w:pPr>
        <w:pStyle w:val="Plattetekst"/>
        <w:spacing w:after="120"/>
        <w:ind w:right="160"/>
        <w:jc w:val="both"/>
        <w:rPr>
          <w:rFonts w:asciiTheme="minorHAnsi" w:hAnsiTheme="minorHAnsi" w:cstheme="minorHAnsi"/>
          <w:sz w:val="24"/>
          <w:szCs w:val="24"/>
          <w:lang w:val="nl-BE"/>
        </w:rPr>
      </w:pPr>
      <w:r w:rsidRPr="00B22B78">
        <w:rPr>
          <w:rFonts w:asciiTheme="minorHAnsi" w:hAnsiTheme="minorHAnsi" w:cstheme="minorHAnsi"/>
          <w:spacing w:val="-1"/>
          <w:sz w:val="24"/>
          <w:szCs w:val="24"/>
        </w:rPr>
        <w:t>Harrison,</w:t>
      </w:r>
      <w:r w:rsidRPr="00B22B78">
        <w:rPr>
          <w:rFonts w:asciiTheme="minorHAnsi" w:hAnsiTheme="minorHAnsi" w:cstheme="minorHAnsi"/>
          <w:spacing w:val="-4"/>
          <w:sz w:val="24"/>
          <w:szCs w:val="24"/>
        </w:rPr>
        <w:t xml:space="preserve"> </w:t>
      </w:r>
      <w:r w:rsidRPr="00B22B78">
        <w:rPr>
          <w:rFonts w:asciiTheme="minorHAnsi" w:hAnsiTheme="minorHAnsi" w:cstheme="minorHAnsi"/>
          <w:sz w:val="24"/>
          <w:szCs w:val="24"/>
        </w:rPr>
        <w:t>R.</w:t>
      </w:r>
      <w:r w:rsidRPr="00B22B78">
        <w:rPr>
          <w:rFonts w:asciiTheme="minorHAnsi" w:hAnsiTheme="minorHAnsi" w:cstheme="minorHAnsi"/>
          <w:spacing w:val="-5"/>
          <w:sz w:val="24"/>
          <w:szCs w:val="24"/>
        </w:rPr>
        <w:t xml:space="preserve"> </w:t>
      </w:r>
      <w:r w:rsidRPr="00B22B78">
        <w:rPr>
          <w:rFonts w:asciiTheme="minorHAnsi" w:hAnsiTheme="minorHAnsi" w:cstheme="minorHAnsi"/>
          <w:spacing w:val="-1"/>
          <w:sz w:val="24"/>
          <w:szCs w:val="24"/>
        </w:rPr>
        <w:t>T.</w:t>
      </w:r>
      <w:r w:rsidRPr="00B22B78">
        <w:rPr>
          <w:rFonts w:asciiTheme="minorHAnsi" w:hAnsiTheme="minorHAnsi" w:cstheme="minorHAnsi"/>
          <w:spacing w:val="-4"/>
          <w:sz w:val="24"/>
          <w:szCs w:val="24"/>
        </w:rPr>
        <w:t xml:space="preserve"> </w:t>
      </w:r>
      <w:r w:rsidRPr="00B22B78">
        <w:rPr>
          <w:rFonts w:asciiTheme="minorHAnsi" w:hAnsiTheme="minorHAnsi" w:cstheme="minorHAnsi"/>
          <w:spacing w:val="-1"/>
          <w:sz w:val="24"/>
          <w:szCs w:val="24"/>
        </w:rPr>
        <w:t xml:space="preserve">(2016). </w:t>
      </w:r>
      <w:r w:rsidRPr="00B22B78">
        <w:rPr>
          <w:rFonts w:asciiTheme="minorHAnsi" w:hAnsiTheme="minorHAnsi" w:cstheme="minorHAnsi"/>
          <w:i/>
          <w:sz w:val="24"/>
          <w:szCs w:val="24"/>
        </w:rPr>
        <w:t>Crowdfunding</w:t>
      </w:r>
      <w:r w:rsidRPr="00B22B78">
        <w:rPr>
          <w:rFonts w:asciiTheme="minorHAnsi" w:hAnsiTheme="minorHAnsi" w:cstheme="minorHAnsi"/>
          <w:i/>
          <w:spacing w:val="-7"/>
          <w:sz w:val="24"/>
          <w:szCs w:val="24"/>
        </w:rPr>
        <w:t xml:space="preserve"> </w:t>
      </w:r>
      <w:r w:rsidRPr="00B22B78">
        <w:rPr>
          <w:rFonts w:asciiTheme="minorHAnsi" w:hAnsiTheme="minorHAnsi" w:cstheme="minorHAnsi"/>
          <w:i/>
          <w:spacing w:val="-1"/>
          <w:sz w:val="24"/>
          <w:szCs w:val="24"/>
        </w:rPr>
        <w:t>and</w:t>
      </w:r>
      <w:r w:rsidRPr="00B22B78">
        <w:rPr>
          <w:rFonts w:asciiTheme="minorHAnsi" w:hAnsiTheme="minorHAnsi" w:cstheme="minorHAnsi"/>
          <w:i/>
          <w:spacing w:val="-2"/>
          <w:sz w:val="24"/>
          <w:szCs w:val="24"/>
        </w:rPr>
        <w:t xml:space="preserve"> </w:t>
      </w:r>
      <w:r w:rsidRPr="00B22B78">
        <w:rPr>
          <w:rFonts w:asciiTheme="minorHAnsi" w:hAnsiTheme="minorHAnsi" w:cstheme="minorHAnsi"/>
          <w:i/>
          <w:spacing w:val="-1"/>
          <w:sz w:val="24"/>
          <w:szCs w:val="24"/>
        </w:rPr>
        <w:t>entrepreneurial</w:t>
      </w:r>
      <w:r w:rsidRPr="00B22B78">
        <w:rPr>
          <w:rFonts w:asciiTheme="minorHAnsi" w:hAnsiTheme="minorHAnsi" w:cstheme="minorHAnsi"/>
          <w:i/>
          <w:spacing w:val="-4"/>
          <w:sz w:val="24"/>
          <w:szCs w:val="24"/>
        </w:rPr>
        <w:t xml:space="preserve"> </w:t>
      </w:r>
      <w:r w:rsidRPr="00B22B78">
        <w:rPr>
          <w:rFonts w:asciiTheme="minorHAnsi" w:hAnsiTheme="minorHAnsi" w:cstheme="minorHAnsi"/>
          <w:i/>
          <w:sz w:val="24"/>
          <w:szCs w:val="24"/>
        </w:rPr>
        <w:t>finance</w:t>
      </w:r>
      <w:r w:rsidRPr="00B22B78">
        <w:rPr>
          <w:rFonts w:asciiTheme="minorHAnsi" w:hAnsiTheme="minorHAnsi" w:cstheme="minorHAnsi"/>
          <w:sz w:val="24"/>
          <w:szCs w:val="24"/>
        </w:rPr>
        <w:t>.</w:t>
      </w:r>
      <w:r w:rsidRPr="00B22B78">
        <w:rPr>
          <w:rFonts w:asciiTheme="minorHAnsi" w:hAnsiTheme="minorHAnsi" w:cstheme="minorHAnsi"/>
          <w:spacing w:val="-4"/>
          <w:sz w:val="24"/>
          <w:szCs w:val="24"/>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
          <w:sz w:val="24"/>
          <w:szCs w:val="24"/>
          <w:lang w:val="nl-BE"/>
        </w:rPr>
        <w:t xml:space="preserve"> via</w:t>
      </w:r>
      <w:r w:rsidRPr="0048532F">
        <w:rPr>
          <w:rFonts w:asciiTheme="minorHAnsi" w:hAnsiTheme="minorHAnsi" w:cstheme="minorHAnsi"/>
          <w:spacing w:val="65"/>
          <w:sz w:val="24"/>
          <w:szCs w:val="24"/>
          <w:lang w:val="nl-BE"/>
        </w:rPr>
        <w:t xml:space="preserve"> </w:t>
      </w:r>
      <w:r w:rsidRPr="0048532F">
        <w:rPr>
          <w:rFonts w:asciiTheme="minorHAnsi" w:hAnsiTheme="minorHAnsi" w:cstheme="minorHAnsi"/>
          <w:spacing w:val="-1"/>
          <w:sz w:val="24"/>
          <w:szCs w:val="24"/>
          <w:lang w:val="nl-BE"/>
        </w:rPr>
        <w:t>https://books.google.be/books?</w:t>
      </w:r>
      <w:r w:rsidRPr="0048532F">
        <w:rPr>
          <w:rFonts w:asciiTheme="minorHAnsi" w:hAnsiTheme="minorHAnsi" w:cstheme="minorHAnsi"/>
          <w:spacing w:val="65"/>
          <w:sz w:val="24"/>
          <w:szCs w:val="24"/>
          <w:lang w:val="nl-BE"/>
        </w:rPr>
        <w:t xml:space="preserve"> </w:t>
      </w:r>
    </w:p>
    <w:p w14:paraId="2EF20167" w14:textId="77777777" w:rsidR="00B53B47" w:rsidRPr="00B22B78" w:rsidRDefault="00B53B47" w:rsidP="00B53B47">
      <w:pPr>
        <w:spacing w:after="120" w:line="240" w:lineRule="auto"/>
        <w:jc w:val="both"/>
        <w:rPr>
          <w:rFonts w:cstheme="minorHAnsi"/>
          <w:sz w:val="24"/>
          <w:szCs w:val="24"/>
          <w:lang w:val="en-US"/>
        </w:rPr>
      </w:pPr>
      <w:r w:rsidRPr="0048532F">
        <w:rPr>
          <w:rFonts w:cstheme="minorHAnsi"/>
          <w:sz w:val="24"/>
          <w:szCs w:val="24"/>
        </w:rPr>
        <w:t>HUYGHEBAERT, N., VAN DE GUCHT, L. en VAN H</w:t>
      </w:r>
      <w:r w:rsidRPr="007C30B8">
        <w:rPr>
          <w:rFonts w:cstheme="minorHAnsi"/>
          <w:sz w:val="24"/>
          <w:szCs w:val="24"/>
        </w:rPr>
        <w:t xml:space="preserve">ULLE, C. (2017). </w:t>
      </w:r>
      <w:r w:rsidRPr="00B22B78">
        <w:rPr>
          <w:rFonts w:cstheme="minorHAnsi"/>
          <w:sz w:val="24"/>
          <w:szCs w:val="24"/>
          <w:lang w:val="en-US"/>
        </w:rPr>
        <w:t xml:space="preserve">“The Choice between Bank Debt and Trade Credit in Business Start-ups”, </w:t>
      </w:r>
      <w:r w:rsidRPr="00B22B78">
        <w:rPr>
          <w:rFonts w:cstheme="minorHAnsi"/>
          <w:i/>
          <w:sz w:val="24"/>
          <w:szCs w:val="24"/>
          <w:lang w:val="en-US"/>
        </w:rPr>
        <w:t>Small Business Economics</w:t>
      </w:r>
      <w:r w:rsidRPr="00B22B78">
        <w:rPr>
          <w:rFonts w:cstheme="minorHAnsi"/>
          <w:sz w:val="24"/>
          <w:szCs w:val="24"/>
          <w:lang w:val="en-US"/>
        </w:rPr>
        <w:t>, 29, p. 435-452</w:t>
      </w:r>
    </w:p>
    <w:p w14:paraId="152CAA02" w14:textId="77777777" w:rsidR="00B53B47" w:rsidRPr="007C30B8" w:rsidRDefault="00B53B47" w:rsidP="00B53B47">
      <w:pPr>
        <w:spacing w:after="120" w:line="240" w:lineRule="auto"/>
        <w:jc w:val="both"/>
        <w:rPr>
          <w:rFonts w:cstheme="minorHAnsi"/>
          <w:sz w:val="24"/>
          <w:szCs w:val="24"/>
        </w:rPr>
      </w:pPr>
      <w:r w:rsidRPr="007C30B8">
        <w:rPr>
          <w:rFonts w:cstheme="minorHAnsi"/>
          <w:sz w:val="24"/>
          <w:szCs w:val="24"/>
        </w:rPr>
        <w:t xml:space="preserve">IESE (2016). documenten geraadpleegd op https://www.iese.edu/en/faculty-research/research-centers/eic/search-funds/. </w:t>
      </w:r>
    </w:p>
    <w:p w14:paraId="6D82BD2E" w14:textId="77777777" w:rsidR="00B53B47" w:rsidRPr="00B22B78" w:rsidRDefault="00B53B47" w:rsidP="00B53B47">
      <w:pPr>
        <w:spacing w:after="120" w:line="240" w:lineRule="auto"/>
        <w:jc w:val="both"/>
        <w:rPr>
          <w:rFonts w:cstheme="minorHAnsi"/>
          <w:i/>
          <w:sz w:val="24"/>
          <w:szCs w:val="24"/>
          <w:lang w:val="en-US"/>
        </w:rPr>
      </w:pPr>
      <w:r w:rsidRPr="00B22B78">
        <w:rPr>
          <w:rFonts w:cstheme="minorHAnsi"/>
          <w:sz w:val="24"/>
          <w:szCs w:val="24"/>
          <w:lang w:val="en-US"/>
        </w:rPr>
        <w:t xml:space="preserve">INVEST EUROPE (2018). “2017 European Private Equity Activity”, Opgehaald via </w:t>
      </w:r>
      <w:r w:rsidRPr="00B22B78">
        <w:rPr>
          <w:rFonts w:cstheme="minorHAnsi"/>
          <w:i/>
          <w:sz w:val="24"/>
          <w:szCs w:val="24"/>
          <w:lang w:val="en-US"/>
        </w:rPr>
        <w:t>https://www.investeurope.eu/media/711867/invest-­‐europe-­‐2017-­‐european-­‐private-­‐equity-­‐ activity.pdf</w:t>
      </w:r>
    </w:p>
    <w:p w14:paraId="4BA07F3A" w14:textId="77777777" w:rsidR="00B53B47" w:rsidRPr="00516E12" w:rsidRDefault="00B53B47" w:rsidP="00B53B47">
      <w:pPr>
        <w:spacing w:after="120" w:line="240" w:lineRule="auto"/>
        <w:ind w:right="174"/>
        <w:jc w:val="both"/>
        <w:rPr>
          <w:rFonts w:eastAsia="Calibri" w:cstheme="minorHAnsi"/>
          <w:i/>
          <w:sz w:val="24"/>
          <w:szCs w:val="24"/>
        </w:rPr>
      </w:pPr>
      <w:r w:rsidRPr="00B22B78">
        <w:rPr>
          <w:rFonts w:eastAsia="Calibri" w:cstheme="minorHAnsi"/>
          <w:sz w:val="24"/>
          <w:szCs w:val="24"/>
          <w:lang w:val="en-US"/>
        </w:rPr>
        <w:t>INVEST EUROPE (2018).</w:t>
      </w:r>
      <w:r w:rsidRPr="00B22B78">
        <w:rPr>
          <w:rFonts w:eastAsia="Calibri" w:cstheme="minorHAnsi"/>
          <w:spacing w:val="-4"/>
          <w:sz w:val="24"/>
          <w:szCs w:val="24"/>
          <w:lang w:val="en-US"/>
        </w:rPr>
        <w:t xml:space="preserve"> </w:t>
      </w:r>
      <w:r w:rsidRPr="00B22B78">
        <w:rPr>
          <w:rFonts w:eastAsia="Calibri" w:cstheme="minorHAnsi"/>
          <w:i/>
          <w:sz w:val="24"/>
          <w:szCs w:val="24"/>
          <w:lang w:val="en-US"/>
        </w:rPr>
        <w:t>2017</w:t>
      </w:r>
      <w:r w:rsidRPr="00B22B78">
        <w:rPr>
          <w:rFonts w:eastAsia="Calibri" w:cstheme="minorHAnsi"/>
          <w:i/>
          <w:spacing w:val="-3"/>
          <w:sz w:val="24"/>
          <w:szCs w:val="24"/>
          <w:lang w:val="en-US"/>
        </w:rPr>
        <w:t xml:space="preserve"> </w:t>
      </w:r>
      <w:r w:rsidRPr="00B22B78">
        <w:rPr>
          <w:rFonts w:eastAsia="Calibri" w:cstheme="minorHAnsi"/>
          <w:i/>
          <w:sz w:val="24"/>
          <w:szCs w:val="24"/>
          <w:lang w:val="en-US"/>
        </w:rPr>
        <w:t>European</w:t>
      </w:r>
      <w:r w:rsidRPr="00B22B78">
        <w:rPr>
          <w:rFonts w:eastAsia="Calibri" w:cstheme="minorHAnsi"/>
          <w:i/>
          <w:spacing w:val="-4"/>
          <w:sz w:val="24"/>
          <w:szCs w:val="24"/>
          <w:lang w:val="en-US"/>
        </w:rPr>
        <w:t xml:space="preserve"> </w:t>
      </w:r>
      <w:r w:rsidRPr="00B22B78">
        <w:rPr>
          <w:rFonts w:eastAsia="Calibri" w:cstheme="minorHAnsi"/>
          <w:i/>
          <w:sz w:val="24"/>
          <w:szCs w:val="24"/>
          <w:lang w:val="en-US"/>
        </w:rPr>
        <w:t>Private</w:t>
      </w:r>
      <w:r w:rsidRPr="00B22B78">
        <w:rPr>
          <w:rFonts w:eastAsia="Calibri" w:cstheme="minorHAnsi"/>
          <w:i/>
          <w:spacing w:val="-3"/>
          <w:sz w:val="24"/>
          <w:szCs w:val="24"/>
          <w:lang w:val="en-US"/>
        </w:rPr>
        <w:t xml:space="preserve"> </w:t>
      </w:r>
      <w:r w:rsidRPr="00B22B78">
        <w:rPr>
          <w:rFonts w:eastAsia="Calibri" w:cstheme="minorHAnsi"/>
          <w:i/>
          <w:sz w:val="24"/>
          <w:szCs w:val="24"/>
          <w:lang w:val="en-US"/>
        </w:rPr>
        <w:t>Equity</w:t>
      </w:r>
      <w:r w:rsidRPr="00B22B78">
        <w:rPr>
          <w:rFonts w:eastAsia="Calibri" w:cstheme="minorHAnsi"/>
          <w:i/>
          <w:spacing w:val="-3"/>
          <w:sz w:val="24"/>
          <w:szCs w:val="24"/>
          <w:lang w:val="en-US"/>
        </w:rPr>
        <w:t xml:space="preserve"> </w:t>
      </w:r>
      <w:r w:rsidRPr="00B22B78">
        <w:rPr>
          <w:rFonts w:eastAsia="Calibri" w:cstheme="minorHAnsi"/>
          <w:i/>
          <w:sz w:val="24"/>
          <w:szCs w:val="24"/>
          <w:lang w:val="en-US"/>
        </w:rPr>
        <w:t>Activity.</w:t>
      </w:r>
      <w:r w:rsidRPr="00B22B78">
        <w:rPr>
          <w:rFonts w:eastAsia="Calibri" w:cstheme="minorHAnsi"/>
          <w:i/>
          <w:spacing w:val="-5"/>
          <w:sz w:val="24"/>
          <w:szCs w:val="24"/>
          <w:lang w:val="en-US"/>
        </w:rPr>
        <w:t xml:space="preserve"> </w:t>
      </w:r>
      <w:r w:rsidRPr="00516E12">
        <w:rPr>
          <w:rFonts w:eastAsia="Calibri" w:cstheme="minorHAnsi"/>
          <w:spacing w:val="-1"/>
          <w:sz w:val="24"/>
          <w:szCs w:val="24"/>
        </w:rPr>
        <w:t>Opgehaald</w:t>
      </w:r>
      <w:r w:rsidRPr="00516E12">
        <w:rPr>
          <w:rFonts w:eastAsia="Calibri" w:cstheme="minorHAnsi"/>
          <w:spacing w:val="-3"/>
          <w:sz w:val="24"/>
          <w:szCs w:val="24"/>
        </w:rPr>
        <w:t xml:space="preserve"> via</w:t>
      </w:r>
      <w:r w:rsidRPr="00516E12">
        <w:rPr>
          <w:rFonts w:eastAsia="Calibri" w:cstheme="minorHAnsi"/>
          <w:spacing w:val="28"/>
          <w:sz w:val="24"/>
          <w:szCs w:val="24"/>
        </w:rPr>
        <w:t xml:space="preserve"> </w:t>
      </w:r>
      <w:r w:rsidRPr="00516E12">
        <w:rPr>
          <w:rFonts w:eastAsia="Calibri" w:cstheme="minorHAnsi"/>
          <w:i/>
          <w:spacing w:val="-1"/>
          <w:w w:val="90"/>
          <w:sz w:val="24"/>
          <w:szCs w:val="24"/>
        </w:rPr>
        <w:t>https://</w:t>
      </w:r>
      <w:hyperlink r:id="rId74" w:history="1">
        <w:r w:rsidRPr="00516E12">
          <w:rPr>
            <w:rStyle w:val="Hyperlink"/>
            <w:rFonts w:eastAsia="Calibri" w:cstheme="minorHAnsi"/>
            <w:i/>
            <w:spacing w:val="-1"/>
            <w:w w:val="90"/>
            <w:sz w:val="24"/>
            <w:szCs w:val="24"/>
          </w:rPr>
          <w:t>www.investeurope.eu/media/711867/invest</w:t>
        </w:r>
        <w:r w:rsidRPr="00516E12">
          <w:rPr>
            <w:rStyle w:val="Hyperlink"/>
            <w:rFonts w:eastAsia="Calibri" w:cstheme="minorHAnsi"/>
            <w:i/>
            <w:spacing w:val="-3"/>
            <w:w w:val="90"/>
            <w:sz w:val="24"/>
            <w:szCs w:val="24"/>
          </w:rPr>
          <w:t>-­‐</w:t>
        </w:r>
      </w:hyperlink>
      <w:r w:rsidRPr="00516E12">
        <w:rPr>
          <w:rFonts w:eastAsia="Calibri" w:cstheme="minorHAnsi"/>
          <w:i/>
          <w:spacing w:val="-1"/>
          <w:w w:val="90"/>
          <w:sz w:val="24"/>
          <w:szCs w:val="24"/>
        </w:rPr>
        <w:t>europe</w:t>
      </w:r>
      <w:r w:rsidRPr="00516E12">
        <w:rPr>
          <w:rFonts w:eastAsia="Calibri" w:cstheme="minorHAnsi"/>
          <w:i/>
          <w:spacing w:val="-3"/>
          <w:w w:val="90"/>
          <w:sz w:val="24"/>
          <w:szCs w:val="24"/>
        </w:rPr>
        <w:t>-­‐</w:t>
      </w:r>
      <w:r w:rsidRPr="00516E12">
        <w:rPr>
          <w:rFonts w:eastAsia="Calibri" w:cstheme="minorHAnsi"/>
          <w:i/>
          <w:spacing w:val="-1"/>
          <w:w w:val="90"/>
          <w:sz w:val="24"/>
          <w:szCs w:val="24"/>
        </w:rPr>
        <w:t>2017</w:t>
      </w:r>
      <w:r w:rsidRPr="00516E12">
        <w:rPr>
          <w:rFonts w:eastAsia="Calibri" w:cstheme="minorHAnsi"/>
          <w:i/>
          <w:spacing w:val="-3"/>
          <w:w w:val="90"/>
          <w:sz w:val="24"/>
          <w:szCs w:val="24"/>
        </w:rPr>
        <w:t>-­‐</w:t>
      </w:r>
      <w:r w:rsidRPr="00516E12">
        <w:rPr>
          <w:rFonts w:eastAsia="Calibri" w:cstheme="minorHAnsi"/>
          <w:i/>
          <w:spacing w:val="-1"/>
          <w:w w:val="90"/>
          <w:sz w:val="24"/>
          <w:szCs w:val="24"/>
        </w:rPr>
        <w:t>european</w:t>
      </w:r>
      <w:r w:rsidRPr="00516E12">
        <w:rPr>
          <w:rFonts w:eastAsia="Calibri" w:cstheme="minorHAnsi"/>
          <w:i/>
          <w:spacing w:val="-3"/>
          <w:w w:val="90"/>
          <w:sz w:val="24"/>
          <w:szCs w:val="24"/>
        </w:rPr>
        <w:t>-­‐</w:t>
      </w:r>
      <w:r w:rsidRPr="00516E12">
        <w:rPr>
          <w:rFonts w:eastAsia="Calibri" w:cstheme="minorHAnsi"/>
          <w:i/>
          <w:spacing w:val="-1"/>
          <w:w w:val="90"/>
          <w:sz w:val="24"/>
          <w:szCs w:val="24"/>
        </w:rPr>
        <w:t>private</w:t>
      </w:r>
      <w:r w:rsidRPr="00516E12">
        <w:rPr>
          <w:rFonts w:eastAsia="Calibri" w:cstheme="minorHAnsi"/>
          <w:i/>
          <w:spacing w:val="-3"/>
          <w:w w:val="90"/>
          <w:sz w:val="24"/>
          <w:szCs w:val="24"/>
        </w:rPr>
        <w:t>-­‐</w:t>
      </w:r>
      <w:r w:rsidRPr="00516E12">
        <w:rPr>
          <w:rFonts w:eastAsia="Calibri" w:cstheme="minorHAnsi"/>
          <w:i/>
          <w:spacing w:val="-1"/>
          <w:w w:val="90"/>
          <w:sz w:val="24"/>
          <w:szCs w:val="24"/>
        </w:rPr>
        <w:t>equity</w:t>
      </w:r>
      <w:r w:rsidRPr="00516E12">
        <w:rPr>
          <w:rFonts w:eastAsia="Calibri" w:cstheme="minorHAnsi"/>
          <w:i/>
          <w:spacing w:val="-3"/>
          <w:w w:val="90"/>
          <w:sz w:val="24"/>
          <w:szCs w:val="24"/>
        </w:rPr>
        <w:t>-­‐</w:t>
      </w:r>
      <w:r w:rsidRPr="00516E12">
        <w:rPr>
          <w:rFonts w:eastAsia="Calibri" w:cstheme="minorHAnsi"/>
          <w:i/>
          <w:spacing w:val="188"/>
          <w:w w:val="33"/>
          <w:sz w:val="24"/>
          <w:szCs w:val="24"/>
        </w:rPr>
        <w:t xml:space="preserve"> </w:t>
      </w:r>
      <w:r w:rsidRPr="00516E12">
        <w:rPr>
          <w:rFonts w:eastAsia="Calibri" w:cstheme="minorHAnsi"/>
          <w:i/>
          <w:sz w:val="24"/>
          <w:szCs w:val="24"/>
        </w:rPr>
        <w:t>activity.pdf</w:t>
      </w:r>
    </w:p>
    <w:p w14:paraId="673DB51A" w14:textId="77777777" w:rsidR="00B53B47" w:rsidRPr="0048532F" w:rsidRDefault="00B53B47" w:rsidP="00B53B47">
      <w:pPr>
        <w:spacing w:after="120" w:line="240" w:lineRule="auto"/>
        <w:jc w:val="both"/>
        <w:rPr>
          <w:rFonts w:cstheme="minorHAnsi"/>
          <w:sz w:val="24"/>
          <w:szCs w:val="24"/>
        </w:rPr>
      </w:pPr>
      <w:r w:rsidRPr="0048532F">
        <w:rPr>
          <w:rFonts w:cstheme="minorHAnsi"/>
          <w:sz w:val="24"/>
          <w:szCs w:val="24"/>
        </w:rPr>
        <w:t xml:space="preserve">PMV (2017).  Diverse jaarverslagen opgehaald via :  </w:t>
      </w:r>
      <w:hyperlink r:id="rId75" w:history="1">
        <w:r w:rsidRPr="0048532F">
          <w:rPr>
            <w:rStyle w:val="Hyperlink"/>
            <w:rFonts w:cstheme="minorHAnsi"/>
            <w:color w:val="auto"/>
            <w:sz w:val="24"/>
            <w:szCs w:val="24"/>
          </w:rPr>
          <w:t>http://www.pmv.eu</w:t>
        </w:r>
      </w:hyperlink>
    </w:p>
    <w:p w14:paraId="455988E7" w14:textId="77777777" w:rsidR="00B53B47" w:rsidRPr="0048532F" w:rsidRDefault="00B53B47" w:rsidP="00B53B47">
      <w:pPr>
        <w:pStyle w:val="Plattetekst"/>
        <w:spacing w:after="120"/>
        <w:ind w:right="16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Kadonation</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z w:val="24"/>
          <w:szCs w:val="24"/>
          <w:lang w:val="nl-BE"/>
        </w:rPr>
        <w:t>(2018).</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Dé</w:t>
      </w:r>
      <w:r w:rsidRPr="0048532F">
        <w:rPr>
          <w:rFonts w:asciiTheme="minorHAnsi" w:hAnsiTheme="minorHAnsi" w:cstheme="minorHAnsi"/>
          <w:spacing w:val="-2"/>
          <w:sz w:val="24"/>
          <w:szCs w:val="24"/>
          <w:lang w:val="nl-BE"/>
        </w:rPr>
        <w:t xml:space="preserve"> </w:t>
      </w:r>
      <w:r w:rsidRPr="0048532F">
        <w:rPr>
          <w:rFonts w:asciiTheme="minorHAnsi" w:hAnsiTheme="minorHAnsi" w:cstheme="minorHAnsi"/>
          <w:spacing w:val="-1"/>
          <w:sz w:val="24"/>
          <w:szCs w:val="24"/>
          <w:lang w:val="nl-BE"/>
        </w:rPr>
        <w:t>gemakkelijkste</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weg</w:t>
      </w:r>
      <w:r w:rsidRPr="0048532F">
        <w:rPr>
          <w:rFonts w:asciiTheme="minorHAnsi" w:hAnsiTheme="minorHAnsi" w:cstheme="minorHAnsi"/>
          <w:spacing w:val="-2"/>
          <w:sz w:val="24"/>
          <w:szCs w:val="24"/>
          <w:lang w:val="nl-BE"/>
        </w:rPr>
        <w:t xml:space="preserve"> </w:t>
      </w:r>
      <w:r w:rsidRPr="0048532F">
        <w:rPr>
          <w:rFonts w:asciiTheme="minorHAnsi" w:hAnsiTheme="minorHAnsi" w:cstheme="minorHAnsi"/>
          <w:spacing w:val="-1"/>
          <w:sz w:val="24"/>
          <w:szCs w:val="24"/>
          <w:lang w:val="nl-BE"/>
        </w:rPr>
        <w:t>naar</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2"/>
          <w:sz w:val="24"/>
          <w:szCs w:val="24"/>
          <w:lang w:val="nl-BE"/>
        </w:rPr>
        <w:t>jouw</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groepscadeau,</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cadeaubon</w:t>
      </w:r>
      <w:r w:rsidRPr="0048532F">
        <w:rPr>
          <w:rFonts w:asciiTheme="minorHAnsi" w:hAnsiTheme="minorHAnsi" w:cstheme="minorHAnsi"/>
          <w:sz w:val="24"/>
          <w:szCs w:val="24"/>
          <w:lang w:val="nl-BE"/>
        </w:rPr>
        <w:t xml:space="preserve"> </w:t>
      </w:r>
      <w:r w:rsidRPr="0048532F">
        <w:rPr>
          <w:rFonts w:asciiTheme="minorHAnsi" w:hAnsiTheme="minorHAnsi" w:cstheme="minorHAnsi"/>
          <w:spacing w:val="-1"/>
          <w:sz w:val="24"/>
          <w:szCs w:val="24"/>
          <w:lang w:val="nl-BE"/>
        </w:rPr>
        <w:t>of</w:t>
      </w:r>
      <w:r w:rsidRPr="0048532F">
        <w:rPr>
          <w:rFonts w:asciiTheme="minorHAnsi" w:hAnsiTheme="minorHAnsi" w:cstheme="minorHAnsi"/>
          <w:spacing w:val="51"/>
          <w:sz w:val="24"/>
          <w:szCs w:val="24"/>
          <w:lang w:val="nl-BE"/>
        </w:rPr>
        <w:t xml:space="preserve"> </w:t>
      </w:r>
      <w:r w:rsidRPr="0048532F">
        <w:rPr>
          <w:rFonts w:asciiTheme="minorHAnsi" w:hAnsiTheme="minorHAnsi" w:cstheme="minorHAnsi"/>
          <w:spacing w:val="-1"/>
          <w:sz w:val="24"/>
          <w:szCs w:val="24"/>
          <w:lang w:val="nl-BE"/>
        </w:rPr>
        <w:t>crowdfunding.</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Geraadpleegd via</w:t>
      </w:r>
      <w:r w:rsidRPr="0048532F">
        <w:rPr>
          <w:rFonts w:asciiTheme="minorHAnsi" w:hAnsiTheme="minorHAnsi" w:cstheme="minorHAnsi"/>
          <w:sz w:val="24"/>
          <w:szCs w:val="24"/>
          <w:lang w:val="nl-BE"/>
        </w:rPr>
        <w:t xml:space="preserve"> </w:t>
      </w:r>
      <w:hyperlink r:id="rId76">
        <w:r w:rsidRPr="0048532F">
          <w:rPr>
            <w:rFonts w:asciiTheme="minorHAnsi" w:hAnsiTheme="minorHAnsi" w:cstheme="minorHAnsi"/>
            <w:i/>
            <w:spacing w:val="-1"/>
            <w:sz w:val="24"/>
            <w:szCs w:val="24"/>
            <w:lang w:val="nl-BE"/>
          </w:rPr>
          <w:t>https://kadonation.com/nl</w:t>
        </w:r>
      </w:hyperlink>
    </w:p>
    <w:p w14:paraId="16E5D352" w14:textId="77777777" w:rsidR="00B53B47" w:rsidRPr="0048532F" w:rsidRDefault="00B53B47" w:rsidP="00B53B47">
      <w:pPr>
        <w:pStyle w:val="Plattetekst"/>
        <w:spacing w:after="120"/>
        <w:ind w:right="160"/>
        <w:jc w:val="both"/>
        <w:rPr>
          <w:rFonts w:asciiTheme="minorHAnsi" w:hAnsiTheme="minorHAnsi" w:cstheme="minorHAnsi"/>
          <w:sz w:val="24"/>
          <w:szCs w:val="24"/>
          <w:lang w:val="nl-BE"/>
        </w:rPr>
      </w:pPr>
      <w:r w:rsidRPr="0048532F">
        <w:rPr>
          <w:rFonts w:asciiTheme="minorHAnsi" w:hAnsiTheme="minorHAnsi" w:cstheme="minorHAnsi"/>
          <w:spacing w:val="-1"/>
          <w:sz w:val="24"/>
          <w:szCs w:val="24"/>
          <w:lang w:val="nl-BE"/>
        </w:rPr>
        <w:t>Kickstarter</w:t>
      </w:r>
      <w:r w:rsidRPr="0048532F">
        <w:rPr>
          <w:rFonts w:asciiTheme="minorHAnsi" w:hAnsiTheme="minorHAnsi" w:cstheme="minorHAnsi"/>
          <w:spacing w:val="-7"/>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7"/>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7"/>
          <w:sz w:val="24"/>
          <w:szCs w:val="24"/>
          <w:lang w:val="nl-BE"/>
        </w:rPr>
        <w:t xml:space="preserve"> </w:t>
      </w:r>
      <w:r w:rsidRPr="0048532F">
        <w:rPr>
          <w:rFonts w:asciiTheme="minorHAnsi" w:hAnsiTheme="minorHAnsi" w:cstheme="minorHAnsi"/>
          <w:spacing w:val="-1"/>
          <w:sz w:val="24"/>
          <w:szCs w:val="24"/>
          <w:lang w:val="nl-BE"/>
        </w:rPr>
        <w:t>op</w:t>
      </w:r>
      <w:r w:rsidRPr="0048532F">
        <w:rPr>
          <w:rFonts w:asciiTheme="minorHAnsi" w:hAnsiTheme="minorHAnsi" w:cstheme="minorHAnsi"/>
          <w:spacing w:val="-7"/>
          <w:sz w:val="24"/>
          <w:szCs w:val="24"/>
          <w:lang w:val="nl-BE"/>
        </w:rPr>
        <w:t xml:space="preserve"> </w:t>
      </w:r>
      <w:r w:rsidRPr="0048532F">
        <w:rPr>
          <w:rFonts w:asciiTheme="minorHAnsi" w:hAnsiTheme="minorHAnsi" w:cstheme="minorHAnsi"/>
          <w:sz w:val="24"/>
          <w:szCs w:val="24"/>
          <w:lang w:val="nl-BE"/>
        </w:rPr>
        <w:t>6</w:t>
      </w:r>
      <w:r w:rsidRPr="0048532F">
        <w:rPr>
          <w:rFonts w:asciiTheme="minorHAnsi" w:hAnsiTheme="minorHAnsi" w:cstheme="minorHAnsi"/>
          <w:spacing w:val="-8"/>
          <w:sz w:val="24"/>
          <w:szCs w:val="24"/>
          <w:lang w:val="nl-BE"/>
        </w:rPr>
        <w:t xml:space="preserve"> </w:t>
      </w:r>
      <w:r w:rsidRPr="0048532F">
        <w:rPr>
          <w:rFonts w:asciiTheme="minorHAnsi" w:hAnsiTheme="minorHAnsi" w:cstheme="minorHAnsi"/>
          <w:spacing w:val="-1"/>
          <w:sz w:val="24"/>
          <w:szCs w:val="24"/>
          <w:lang w:val="nl-BE"/>
        </w:rPr>
        <w:t>april,</w:t>
      </w:r>
      <w:r w:rsidRPr="0048532F">
        <w:rPr>
          <w:rFonts w:asciiTheme="minorHAnsi" w:hAnsiTheme="minorHAnsi" w:cstheme="minorHAnsi"/>
          <w:spacing w:val="-7"/>
          <w:sz w:val="24"/>
          <w:szCs w:val="24"/>
          <w:lang w:val="nl-BE"/>
        </w:rPr>
        <w:t xml:space="preserve"> </w:t>
      </w:r>
      <w:r w:rsidRPr="0048532F">
        <w:rPr>
          <w:rFonts w:asciiTheme="minorHAnsi" w:hAnsiTheme="minorHAnsi" w:cstheme="minorHAnsi"/>
          <w:spacing w:val="-1"/>
          <w:sz w:val="24"/>
          <w:szCs w:val="24"/>
          <w:lang w:val="nl-BE"/>
        </w:rPr>
        <w:t xml:space="preserve">uit </w:t>
      </w:r>
      <w:hyperlink r:id="rId77">
        <w:r w:rsidRPr="0048532F">
          <w:rPr>
            <w:rFonts w:asciiTheme="minorHAnsi" w:hAnsiTheme="minorHAnsi" w:cstheme="minorHAnsi"/>
            <w:spacing w:val="-1"/>
            <w:sz w:val="24"/>
            <w:szCs w:val="24"/>
            <w:lang w:val="nl-BE"/>
          </w:rPr>
          <w:t>https://www.kickstarter.com</w:t>
        </w:r>
      </w:hyperlink>
      <w:r w:rsidRPr="0048532F">
        <w:rPr>
          <w:rFonts w:asciiTheme="minorHAnsi" w:hAnsiTheme="minorHAnsi" w:cstheme="minorHAnsi"/>
          <w:spacing w:val="89"/>
          <w:w w:val="99"/>
          <w:sz w:val="24"/>
          <w:szCs w:val="24"/>
          <w:lang w:val="nl-BE"/>
        </w:rPr>
        <w:t xml:space="preserve"> </w:t>
      </w:r>
      <w:r w:rsidRPr="0048532F">
        <w:rPr>
          <w:rFonts w:asciiTheme="minorHAnsi" w:hAnsiTheme="minorHAnsi" w:cstheme="minorHAnsi"/>
          <w:spacing w:val="-1"/>
          <w:sz w:val="24"/>
          <w:szCs w:val="24"/>
          <w:lang w:val="nl-BE"/>
        </w:rPr>
        <w:t>KissKissBankBank.</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z w:val="24"/>
          <w:szCs w:val="24"/>
          <w:lang w:val="nl-BE"/>
        </w:rPr>
        <w:t>Geraadpleegd</w:t>
      </w:r>
      <w:r w:rsidRPr="0048532F">
        <w:rPr>
          <w:rFonts w:asciiTheme="minorHAnsi" w:hAnsiTheme="minorHAnsi" w:cstheme="minorHAnsi"/>
          <w:spacing w:val="-4"/>
          <w:sz w:val="24"/>
          <w:szCs w:val="24"/>
          <w:lang w:val="nl-BE"/>
        </w:rPr>
        <w:t xml:space="preserve"> via </w:t>
      </w:r>
      <w:r w:rsidRPr="0048532F">
        <w:rPr>
          <w:rFonts w:asciiTheme="minorHAnsi" w:hAnsiTheme="minorHAnsi" w:cstheme="minorHAnsi"/>
          <w:i/>
          <w:spacing w:val="-1"/>
          <w:sz w:val="24"/>
          <w:szCs w:val="24"/>
          <w:lang w:val="nl-BE"/>
        </w:rPr>
        <w:t>https://</w:t>
      </w:r>
      <w:hyperlink r:id="rId78">
        <w:r w:rsidRPr="0048532F">
          <w:rPr>
            <w:rFonts w:asciiTheme="minorHAnsi" w:hAnsiTheme="minorHAnsi" w:cstheme="minorHAnsi"/>
            <w:i/>
            <w:spacing w:val="-1"/>
            <w:sz w:val="24"/>
            <w:szCs w:val="24"/>
            <w:lang w:val="nl-BE"/>
          </w:rPr>
          <w:t>www.kisskissbankbank.com</w:t>
        </w:r>
      </w:hyperlink>
    </w:p>
    <w:p w14:paraId="09E8BC9F" w14:textId="77777777" w:rsidR="00B53B47" w:rsidRPr="0048532F" w:rsidRDefault="00B53B47" w:rsidP="00B53B47">
      <w:pPr>
        <w:pStyle w:val="Plattetekst"/>
        <w:spacing w:after="120"/>
        <w:ind w:right="431"/>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Koren</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 xml:space="preserve">Crowdfunding </w:t>
      </w:r>
      <w:r w:rsidRPr="0048532F">
        <w:rPr>
          <w:rFonts w:asciiTheme="minorHAnsi" w:hAnsiTheme="minorHAnsi" w:cstheme="minorHAnsi"/>
          <w:sz w:val="24"/>
          <w:szCs w:val="24"/>
          <w:lang w:val="nl-BE"/>
        </w:rPr>
        <w:t>in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Nederland</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2017.</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z w:val="24"/>
          <w:szCs w:val="24"/>
          <w:lang w:val="nl-BE"/>
        </w:rPr>
        <w:t>Geraadpleegd</w:t>
      </w:r>
      <w:r w:rsidRPr="0048532F">
        <w:rPr>
          <w:rFonts w:asciiTheme="minorHAnsi" w:hAnsiTheme="minorHAnsi" w:cstheme="minorHAnsi"/>
          <w:spacing w:val="-4"/>
          <w:sz w:val="24"/>
          <w:szCs w:val="24"/>
          <w:lang w:val="nl-BE"/>
        </w:rPr>
        <w:t xml:space="preserve"> via </w:t>
      </w:r>
      <w:hyperlink r:id="rId79">
        <w:r w:rsidRPr="0048532F">
          <w:rPr>
            <w:rFonts w:asciiTheme="minorHAnsi" w:hAnsiTheme="minorHAnsi" w:cstheme="minorHAnsi"/>
            <w:i/>
            <w:spacing w:val="51"/>
            <w:sz w:val="24"/>
            <w:szCs w:val="24"/>
            <w:lang w:val="nl-BE"/>
          </w:rPr>
          <w:t xml:space="preserve"> </w:t>
        </w:r>
        <w:r w:rsidRPr="0048532F">
          <w:rPr>
            <w:rFonts w:asciiTheme="minorHAnsi" w:hAnsiTheme="minorHAnsi" w:cstheme="minorHAnsi"/>
            <w:i/>
            <w:spacing w:val="-1"/>
            <w:sz w:val="24"/>
            <w:szCs w:val="24"/>
            <w:lang w:val="nl-BE"/>
          </w:rPr>
          <w:t>http://www.crowdfundingcijfers.nl/crowdfunding-in-nederland-2017/</w:t>
        </w:r>
      </w:hyperlink>
    </w:p>
    <w:p w14:paraId="4098CC58" w14:textId="77777777" w:rsidR="00B53B47" w:rsidRPr="0048532F" w:rsidRDefault="00B53B47" w:rsidP="00B53B47">
      <w:pPr>
        <w:spacing w:after="120" w:line="240" w:lineRule="auto"/>
        <w:jc w:val="both"/>
        <w:rPr>
          <w:rFonts w:cstheme="minorHAnsi"/>
          <w:sz w:val="24"/>
          <w:szCs w:val="24"/>
        </w:rPr>
      </w:pPr>
      <w:r w:rsidRPr="0048532F">
        <w:rPr>
          <w:rFonts w:cstheme="minorHAnsi"/>
          <w:sz w:val="24"/>
          <w:szCs w:val="24"/>
        </w:rPr>
        <w:lastRenderedPageBreak/>
        <w:t xml:space="preserve">Lambrecht, Broekaert &amp; Naudts ( 2009). </w:t>
      </w:r>
      <w:r w:rsidRPr="0048532F">
        <w:rPr>
          <w:rFonts w:cstheme="minorHAnsi"/>
          <w:i/>
          <w:sz w:val="24"/>
          <w:szCs w:val="24"/>
        </w:rPr>
        <w:t>Financiering van nieuwe bedrijven: subsidies versus fiscaliteit</w:t>
      </w:r>
      <w:r w:rsidRPr="0048532F">
        <w:rPr>
          <w:rFonts w:cstheme="minorHAnsi"/>
          <w:sz w:val="24"/>
          <w:szCs w:val="24"/>
        </w:rPr>
        <w:t>, Onderzoeksrapport SVO, Brussel, 72p.</w:t>
      </w:r>
    </w:p>
    <w:p w14:paraId="40E428BB" w14:textId="77777777" w:rsidR="00B53B47" w:rsidRPr="0048532F" w:rsidRDefault="00B53B47" w:rsidP="00B53B47">
      <w:pPr>
        <w:spacing w:after="120" w:line="240" w:lineRule="auto"/>
        <w:jc w:val="both"/>
        <w:rPr>
          <w:rFonts w:eastAsia="Times New Roman" w:cstheme="minorHAnsi"/>
          <w:sz w:val="24"/>
          <w:szCs w:val="24"/>
          <w:lang w:eastAsia="nl-BE"/>
        </w:rPr>
      </w:pPr>
      <w:r w:rsidRPr="0048532F">
        <w:rPr>
          <w:rFonts w:eastAsia="Times New Roman" w:cstheme="minorHAnsi"/>
          <w:bCs/>
          <w:sz w:val="24"/>
          <w:szCs w:val="24"/>
          <w:lang w:eastAsia="nl-BE"/>
        </w:rPr>
        <w:t xml:space="preserve">Laveren E. &amp; L. Puttemans (2012). “Bankfinanciering voor KMO's : knelpunten en mogelijke oplossingen “, </w:t>
      </w:r>
      <w:r w:rsidRPr="0048532F">
        <w:rPr>
          <w:rFonts w:eastAsia="Times New Roman" w:cstheme="minorHAnsi"/>
          <w:bCs/>
          <w:i/>
          <w:sz w:val="24"/>
          <w:szCs w:val="24"/>
          <w:lang w:eastAsia="nl-BE"/>
        </w:rPr>
        <w:t>Tijdschrift voor bank- en financiewezen</w:t>
      </w:r>
      <w:r w:rsidRPr="0048532F">
        <w:rPr>
          <w:rFonts w:eastAsia="Times New Roman" w:cstheme="minorHAnsi"/>
          <w:bCs/>
          <w:sz w:val="24"/>
          <w:szCs w:val="24"/>
          <w:lang w:eastAsia="nl-BE"/>
        </w:rPr>
        <w:t>,</w:t>
      </w:r>
      <w:r w:rsidRPr="0048532F">
        <w:rPr>
          <w:rFonts w:eastAsia="Times New Roman" w:cstheme="minorHAnsi"/>
          <w:b/>
          <w:bCs/>
          <w:sz w:val="24"/>
          <w:szCs w:val="24"/>
          <w:lang w:eastAsia="nl-BE"/>
        </w:rPr>
        <w:t xml:space="preserve"> </w:t>
      </w:r>
      <w:r w:rsidRPr="0048532F">
        <w:rPr>
          <w:rFonts w:eastAsia="Times New Roman" w:cstheme="minorHAnsi"/>
          <w:sz w:val="24"/>
          <w:szCs w:val="24"/>
          <w:lang w:eastAsia="nl-BE"/>
        </w:rPr>
        <w:t xml:space="preserve"> 76, 7, p. 453-460  </w:t>
      </w:r>
    </w:p>
    <w:p w14:paraId="0BFB62D5" w14:textId="77777777" w:rsidR="00B53B47" w:rsidRPr="0048532F" w:rsidRDefault="00B53B47" w:rsidP="00B53B47">
      <w:pPr>
        <w:spacing w:after="120" w:line="240" w:lineRule="auto"/>
        <w:ind w:right="160"/>
        <w:jc w:val="both"/>
        <w:rPr>
          <w:rFonts w:eastAsia="Calibri" w:cstheme="minorHAnsi"/>
          <w:sz w:val="24"/>
          <w:szCs w:val="24"/>
        </w:rPr>
      </w:pPr>
      <w:r w:rsidRPr="0048532F">
        <w:rPr>
          <w:rFonts w:cstheme="minorHAnsi"/>
          <w:sz w:val="24"/>
          <w:szCs w:val="24"/>
        </w:rPr>
        <w:t>Laveren,</w:t>
      </w:r>
      <w:r w:rsidRPr="0048532F">
        <w:rPr>
          <w:rFonts w:cstheme="minorHAnsi"/>
          <w:spacing w:val="-6"/>
          <w:sz w:val="24"/>
          <w:szCs w:val="24"/>
        </w:rPr>
        <w:t xml:space="preserve"> </w:t>
      </w:r>
      <w:r w:rsidRPr="0048532F">
        <w:rPr>
          <w:rFonts w:cstheme="minorHAnsi"/>
          <w:spacing w:val="-1"/>
          <w:sz w:val="24"/>
          <w:szCs w:val="24"/>
        </w:rPr>
        <w:t>E.,</w:t>
      </w:r>
      <w:r w:rsidRPr="0048532F">
        <w:rPr>
          <w:rFonts w:cstheme="minorHAnsi"/>
          <w:spacing w:val="-4"/>
          <w:sz w:val="24"/>
          <w:szCs w:val="24"/>
        </w:rPr>
        <w:t xml:space="preserve"> </w:t>
      </w:r>
      <w:r w:rsidRPr="0048532F">
        <w:rPr>
          <w:rFonts w:cstheme="minorHAnsi"/>
          <w:sz w:val="24"/>
          <w:szCs w:val="24"/>
        </w:rPr>
        <w:t>&amp;</w:t>
      </w:r>
      <w:r w:rsidRPr="0048532F">
        <w:rPr>
          <w:rFonts w:cstheme="minorHAnsi"/>
          <w:spacing w:val="-4"/>
          <w:sz w:val="24"/>
          <w:szCs w:val="24"/>
        </w:rPr>
        <w:t xml:space="preserve"> </w:t>
      </w:r>
      <w:r w:rsidRPr="0048532F">
        <w:rPr>
          <w:rFonts w:cstheme="minorHAnsi"/>
          <w:spacing w:val="-1"/>
          <w:sz w:val="24"/>
          <w:szCs w:val="24"/>
        </w:rPr>
        <w:t>Engelen,</w:t>
      </w:r>
      <w:r w:rsidRPr="0048532F">
        <w:rPr>
          <w:rFonts w:cstheme="minorHAnsi"/>
          <w:spacing w:val="-4"/>
          <w:sz w:val="24"/>
          <w:szCs w:val="24"/>
        </w:rPr>
        <w:t xml:space="preserve"> </w:t>
      </w:r>
      <w:r w:rsidRPr="0048532F">
        <w:rPr>
          <w:rFonts w:cstheme="minorHAnsi"/>
          <w:sz w:val="24"/>
          <w:szCs w:val="24"/>
        </w:rPr>
        <w:t>P.-J.</w:t>
      </w:r>
      <w:r w:rsidRPr="0048532F">
        <w:rPr>
          <w:rFonts w:cstheme="minorHAnsi"/>
          <w:spacing w:val="-6"/>
          <w:sz w:val="24"/>
          <w:szCs w:val="24"/>
        </w:rPr>
        <w:t xml:space="preserve"> </w:t>
      </w:r>
      <w:r w:rsidRPr="0048532F">
        <w:rPr>
          <w:rFonts w:cstheme="minorHAnsi"/>
          <w:spacing w:val="-1"/>
          <w:sz w:val="24"/>
          <w:szCs w:val="24"/>
        </w:rPr>
        <w:t>(2014).</w:t>
      </w:r>
      <w:r w:rsidRPr="0048532F">
        <w:rPr>
          <w:rFonts w:cstheme="minorHAnsi"/>
          <w:spacing w:val="-4"/>
          <w:sz w:val="24"/>
          <w:szCs w:val="24"/>
        </w:rPr>
        <w:t xml:space="preserve"> </w:t>
      </w:r>
      <w:r w:rsidRPr="0048532F">
        <w:rPr>
          <w:rFonts w:cstheme="minorHAnsi"/>
          <w:i/>
          <w:sz w:val="24"/>
          <w:szCs w:val="24"/>
        </w:rPr>
        <w:t>Financieel</w:t>
      </w:r>
      <w:r w:rsidRPr="0048532F">
        <w:rPr>
          <w:rFonts w:cstheme="minorHAnsi"/>
          <w:i/>
          <w:spacing w:val="-8"/>
          <w:sz w:val="24"/>
          <w:szCs w:val="24"/>
        </w:rPr>
        <w:t xml:space="preserve"> </w:t>
      </w:r>
      <w:r w:rsidRPr="0048532F">
        <w:rPr>
          <w:rFonts w:cstheme="minorHAnsi"/>
          <w:i/>
          <w:spacing w:val="-1"/>
          <w:sz w:val="24"/>
          <w:szCs w:val="24"/>
        </w:rPr>
        <w:t>beheer</w:t>
      </w:r>
      <w:r w:rsidRPr="0048532F">
        <w:rPr>
          <w:rFonts w:cstheme="minorHAnsi"/>
          <w:i/>
          <w:spacing w:val="-7"/>
          <w:sz w:val="24"/>
          <w:szCs w:val="24"/>
        </w:rPr>
        <w:t xml:space="preserve"> </w:t>
      </w:r>
      <w:r w:rsidRPr="0048532F">
        <w:rPr>
          <w:rFonts w:cstheme="minorHAnsi"/>
          <w:i/>
          <w:spacing w:val="-1"/>
          <w:sz w:val="24"/>
          <w:szCs w:val="24"/>
        </w:rPr>
        <w:t>voor</w:t>
      </w:r>
      <w:r w:rsidRPr="0048532F">
        <w:rPr>
          <w:rFonts w:cstheme="minorHAnsi"/>
          <w:i/>
          <w:spacing w:val="-6"/>
          <w:sz w:val="24"/>
          <w:szCs w:val="24"/>
        </w:rPr>
        <w:t xml:space="preserve"> </w:t>
      </w:r>
      <w:r w:rsidRPr="0048532F">
        <w:rPr>
          <w:rFonts w:cstheme="minorHAnsi"/>
          <w:i/>
          <w:sz w:val="24"/>
          <w:szCs w:val="24"/>
        </w:rPr>
        <w:t>KMO's</w:t>
      </w:r>
      <w:r w:rsidRPr="0048532F">
        <w:rPr>
          <w:rFonts w:cstheme="minorHAnsi"/>
          <w:sz w:val="24"/>
          <w:szCs w:val="24"/>
        </w:rPr>
        <w:t>.</w:t>
      </w:r>
      <w:r w:rsidRPr="0048532F">
        <w:rPr>
          <w:rFonts w:cstheme="minorHAnsi"/>
          <w:spacing w:val="-6"/>
          <w:sz w:val="24"/>
          <w:szCs w:val="24"/>
        </w:rPr>
        <w:t xml:space="preserve"> </w:t>
      </w:r>
      <w:r w:rsidRPr="0048532F">
        <w:rPr>
          <w:rFonts w:cstheme="minorHAnsi"/>
          <w:spacing w:val="-1"/>
          <w:sz w:val="24"/>
          <w:szCs w:val="24"/>
        </w:rPr>
        <w:t>Antwerpen,</w:t>
      </w:r>
      <w:r w:rsidRPr="0048532F">
        <w:rPr>
          <w:rFonts w:cstheme="minorHAnsi"/>
          <w:spacing w:val="-5"/>
          <w:sz w:val="24"/>
          <w:szCs w:val="24"/>
        </w:rPr>
        <w:t xml:space="preserve"> </w:t>
      </w:r>
      <w:r w:rsidRPr="0048532F">
        <w:rPr>
          <w:rFonts w:cstheme="minorHAnsi"/>
          <w:sz w:val="24"/>
          <w:szCs w:val="24"/>
        </w:rPr>
        <w:t>België:</w:t>
      </w:r>
      <w:r w:rsidRPr="0048532F">
        <w:rPr>
          <w:rFonts w:cstheme="minorHAnsi"/>
          <w:spacing w:val="47"/>
          <w:w w:val="99"/>
          <w:sz w:val="24"/>
          <w:szCs w:val="24"/>
        </w:rPr>
        <w:t xml:space="preserve"> </w:t>
      </w:r>
      <w:r w:rsidRPr="0048532F">
        <w:rPr>
          <w:rFonts w:cstheme="minorHAnsi"/>
          <w:spacing w:val="-1"/>
          <w:sz w:val="24"/>
          <w:szCs w:val="24"/>
        </w:rPr>
        <w:t>Intersentia.</w:t>
      </w:r>
    </w:p>
    <w:p w14:paraId="460B3123" w14:textId="77777777" w:rsidR="00B53B47" w:rsidRPr="007C30B8" w:rsidRDefault="00B53B47" w:rsidP="00B53B47">
      <w:pPr>
        <w:spacing w:after="120" w:line="240" w:lineRule="auto"/>
        <w:jc w:val="both"/>
        <w:rPr>
          <w:rFonts w:cstheme="minorHAnsi"/>
          <w:i/>
          <w:sz w:val="24"/>
          <w:szCs w:val="24"/>
        </w:rPr>
      </w:pPr>
      <w:r w:rsidRPr="007C30B8">
        <w:rPr>
          <w:rFonts w:cstheme="minorHAnsi"/>
          <w:sz w:val="24"/>
          <w:szCs w:val="24"/>
        </w:rPr>
        <w:t xml:space="preserve">Leaseurope (2016). documenten geraadpleegd via </w:t>
      </w:r>
      <w:r w:rsidRPr="007C30B8">
        <w:rPr>
          <w:rFonts w:cstheme="minorHAnsi"/>
          <w:i/>
          <w:sz w:val="24"/>
          <w:szCs w:val="24"/>
        </w:rPr>
        <w:t>http://www.leaseurope.org/</w:t>
      </w:r>
    </w:p>
    <w:p w14:paraId="3668E88D" w14:textId="77777777" w:rsidR="00B53B47" w:rsidRPr="0048532F" w:rsidRDefault="00B53B47" w:rsidP="00B53B47">
      <w:pPr>
        <w:pStyle w:val="Plattetekst"/>
        <w:spacing w:after="120"/>
        <w:jc w:val="both"/>
        <w:rPr>
          <w:rFonts w:asciiTheme="minorHAnsi" w:hAnsiTheme="minorHAnsi" w:cstheme="minorHAnsi"/>
          <w:i/>
          <w:sz w:val="24"/>
          <w:szCs w:val="24"/>
          <w:lang w:val="nl-BE"/>
        </w:rPr>
      </w:pPr>
      <w:r w:rsidRPr="007C30B8">
        <w:rPr>
          <w:rFonts w:asciiTheme="minorHAnsi" w:hAnsiTheme="minorHAnsi" w:cstheme="minorHAnsi"/>
          <w:spacing w:val="-1"/>
          <w:sz w:val="24"/>
          <w:szCs w:val="24"/>
          <w:lang w:val="nl-BE"/>
        </w:rPr>
        <w:t>Look&amp;Fin.</w:t>
      </w:r>
      <w:r w:rsidRPr="007C30B8">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5"/>
          <w:sz w:val="24"/>
          <w:szCs w:val="24"/>
          <w:lang w:val="nl-BE"/>
        </w:rPr>
        <w:t xml:space="preserve"> via</w:t>
      </w:r>
      <w:r w:rsidRPr="0048532F">
        <w:rPr>
          <w:rFonts w:asciiTheme="minorHAnsi" w:hAnsiTheme="minorHAnsi" w:cstheme="minorHAnsi"/>
          <w:sz w:val="24"/>
          <w:szCs w:val="24"/>
          <w:lang w:val="nl-BE"/>
        </w:rPr>
        <w:t xml:space="preserve"> </w:t>
      </w:r>
      <w:hyperlink r:id="rId80" w:history="1">
        <w:r w:rsidRPr="0048532F">
          <w:rPr>
            <w:rStyle w:val="Hyperlink"/>
            <w:rFonts w:asciiTheme="minorHAnsi" w:eastAsiaTheme="majorEastAsia" w:hAnsiTheme="minorHAnsi" w:cstheme="minorHAnsi"/>
            <w:i/>
            <w:spacing w:val="-1"/>
            <w:sz w:val="24"/>
            <w:szCs w:val="24"/>
            <w:lang w:val="nl-BE"/>
          </w:rPr>
          <w:t>https://www.lookandfin.com/</w:t>
        </w:r>
      </w:hyperlink>
    </w:p>
    <w:p w14:paraId="71AE4515" w14:textId="77777777" w:rsidR="00B53B47" w:rsidRPr="0048532F" w:rsidRDefault="00B53B47" w:rsidP="00B53B47">
      <w:pPr>
        <w:spacing w:after="120" w:line="240" w:lineRule="auto"/>
        <w:jc w:val="both"/>
        <w:rPr>
          <w:rFonts w:cstheme="minorHAnsi"/>
          <w:sz w:val="24"/>
          <w:szCs w:val="24"/>
        </w:rPr>
      </w:pPr>
      <w:r w:rsidRPr="00B22B78">
        <w:rPr>
          <w:rFonts w:cstheme="minorHAnsi"/>
          <w:sz w:val="24"/>
          <w:szCs w:val="24"/>
          <w:lang w:val="en-US"/>
        </w:rPr>
        <w:t xml:space="preserve">Manigart et al. (2015). Boundaries hamper growing businesses. </w:t>
      </w:r>
      <w:r w:rsidRPr="0048532F">
        <w:rPr>
          <w:rFonts w:cstheme="minorHAnsi"/>
          <w:i/>
          <w:sz w:val="24"/>
          <w:szCs w:val="24"/>
        </w:rPr>
        <w:t>Het Financieel Dagblad</w:t>
      </w:r>
      <w:r w:rsidRPr="0048532F">
        <w:rPr>
          <w:rFonts w:cstheme="minorHAnsi"/>
          <w:sz w:val="24"/>
          <w:szCs w:val="24"/>
        </w:rPr>
        <w:t xml:space="preserve">. 9 april 2015. </w:t>
      </w:r>
    </w:p>
    <w:p w14:paraId="459D2AFE" w14:textId="77777777" w:rsidR="00B53B47" w:rsidRPr="00B22B78" w:rsidRDefault="00B53B47" w:rsidP="00B53B47">
      <w:pPr>
        <w:spacing w:after="120" w:line="240" w:lineRule="auto"/>
        <w:jc w:val="both"/>
        <w:rPr>
          <w:rFonts w:cstheme="minorHAnsi"/>
          <w:sz w:val="24"/>
          <w:szCs w:val="24"/>
          <w:lang w:val="en-US"/>
        </w:rPr>
      </w:pPr>
      <w:r w:rsidRPr="0048532F">
        <w:rPr>
          <w:rFonts w:cstheme="minorHAnsi"/>
          <w:sz w:val="24"/>
          <w:szCs w:val="24"/>
        </w:rPr>
        <w:t xml:space="preserve">Manigart, S., Vanacker, T. en Witmeur, O. (2011). </w:t>
      </w:r>
      <w:r w:rsidRPr="0048532F">
        <w:rPr>
          <w:rFonts w:cstheme="minorHAnsi"/>
          <w:i/>
          <w:sz w:val="24"/>
          <w:szCs w:val="24"/>
        </w:rPr>
        <w:t>Groeikapitaal en buy-outs: Gids in België</w:t>
      </w:r>
      <w:r w:rsidRPr="0048532F">
        <w:rPr>
          <w:rFonts w:cstheme="minorHAnsi"/>
          <w:sz w:val="24"/>
          <w:szCs w:val="24"/>
        </w:rPr>
        <w:t xml:space="preserve">. </w:t>
      </w:r>
      <w:r w:rsidRPr="00B22B78">
        <w:rPr>
          <w:rFonts w:cstheme="minorHAnsi"/>
          <w:sz w:val="24"/>
          <w:szCs w:val="24"/>
          <w:lang w:val="en-US"/>
        </w:rPr>
        <w:t xml:space="preserve">Belgian Venture Capital en Private Equity Association vzw, Vlerick Leuven Gent Management School, Solvay </w:t>
      </w:r>
    </w:p>
    <w:p w14:paraId="39872F8F"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 xml:space="preserve">Mann C. &amp; P. Sanyal (2010). The financial structure of start-up firms: the role of assets, information and entrepreneur characteristics, </w:t>
      </w:r>
      <w:r w:rsidRPr="00B22B78">
        <w:rPr>
          <w:rFonts w:cstheme="minorHAnsi"/>
          <w:i/>
          <w:sz w:val="24"/>
          <w:szCs w:val="24"/>
          <w:lang w:val="en-US"/>
        </w:rPr>
        <w:t>FRB Boston Working paper 10-17</w:t>
      </w:r>
      <w:r w:rsidRPr="00B22B78">
        <w:rPr>
          <w:rFonts w:cstheme="minorHAnsi"/>
          <w:sz w:val="24"/>
          <w:szCs w:val="24"/>
          <w:lang w:val="en-US"/>
        </w:rPr>
        <w:t>, 29p.</w:t>
      </w:r>
    </w:p>
    <w:p w14:paraId="12386043" w14:textId="77777777" w:rsidR="00B53B47" w:rsidRPr="00B22B78" w:rsidRDefault="00B53B47" w:rsidP="00B53B47">
      <w:pPr>
        <w:spacing w:after="120" w:line="240" w:lineRule="auto"/>
        <w:jc w:val="both"/>
        <w:rPr>
          <w:rFonts w:cstheme="minorHAnsi"/>
          <w:sz w:val="24"/>
          <w:szCs w:val="24"/>
          <w:lang w:val="en-US"/>
        </w:rPr>
      </w:pPr>
      <w:r w:rsidRPr="00B22B78">
        <w:rPr>
          <w:rStyle w:val="Nadruk"/>
          <w:rFonts w:cstheme="minorHAnsi"/>
          <w:i w:val="0"/>
          <w:sz w:val="24"/>
          <w:szCs w:val="24"/>
          <w:lang w:val="en-US"/>
        </w:rPr>
        <w:t>Micic</w:t>
      </w:r>
      <w:r w:rsidRPr="00B22B78">
        <w:rPr>
          <w:rStyle w:val="st1"/>
          <w:rFonts w:cstheme="minorHAnsi"/>
          <w:sz w:val="24"/>
          <w:szCs w:val="24"/>
          <w:lang w:val="en-US"/>
        </w:rPr>
        <w:t xml:space="preserve">, I. (2015).  </w:t>
      </w:r>
      <w:r w:rsidRPr="00B22B78">
        <w:rPr>
          <w:rStyle w:val="Nadruk"/>
          <w:rFonts w:cstheme="minorHAnsi"/>
          <w:sz w:val="24"/>
          <w:szCs w:val="24"/>
          <w:lang w:val="en-US"/>
        </w:rPr>
        <w:t>Crowdfunding</w:t>
      </w:r>
      <w:r w:rsidRPr="00B22B78">
        <w:rPr>
          <w:rStyle w:val="st1"/>
          <w:rFonts w:cstheme="minorHAnsi"/>
          <w:sz w:val="24"/>
          <w:szCs w:val="24"/>
          <w:lang w:val="en-US"/>
        </w:rPr>
        <w:t xml:space="preserve">: Overview of the industry, regulation and role of </w:t>
      </w:r>
      <w:r w:rsidRPr="00B22B78">
        <w:rPr>
          <w:rStyle w:val="Nadruk"/>
          <w:rFonts w:cstheme="minorHAnsi"/>
          <w:sz w:val="24"/>
          <w:szCs w:val="24"/>
          <w:lang w:val="en-US"/>
        </w:rPr>
        <w:t>crowdfunding</w:t>
      </w:r>
      <w:r w:rsidRPr="00B22B78">
        <w:rPr>
          <w:rStyle w:val="st1"/>
          <w:rFonts w:cstheme="minorHAnsi"/>
          <w:sz w:val="24"/>
          <w:szCs w:val="24"/>
          <w:lang w:val="en-US"/>
        </w:rPr>
        <w:t xml:space="preserve"> in the venture startup, Hamburg, Anchor Academic Publishing. </w:t>
      </w:r>
    </w:p>
    <w:p w14:paraId="17D19F9E"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 xml:space="preserve">Mohout (2017, 2018). European scaleups report,  Sirris. </w:t>
      </w:r>
      <w:r w:rsidRPr="00B22B78">
        <w:rPr>
          <w:rFonts w:cstheme="minorHAnsi"/>
          <w:i/>
          <w:sz w:val="24"/>
          <w:szCs w:val="24"/>
          <w:lang w:val="en-US"/>
        </w:rPr>
        <w:t>https://www.sirris.be/nl</w:t>
      </w:r>
      <w:r w:rsidRPr="00B22B78">
        <w:rPr>
          <w:rFonts w:cstheme="minorHAnsi"/>
          <w:sz w:val="24"/>
          <w:szCs w:val="24"/>
          <w:lang w:val="en-US"/>
        </w:rPr>
        <w:t xml:space="preserve"> </w:t>
      </w:r>
    </w:p>
    <w:p w14:paraId="5FE5297E" w14:textId="77777777" w:rsidR="00B53B47" w:rsidRPr="00B22B78" w:rsidRDefault="00B53B47" w:rsidP="00B53B47">
      <w:pPr>
        <w:pStyle w:val="Plattetekst"/>
        <w:spacing w:after="120"/>
        <w:ind w:right="160"/>
        <w:jc w:val="both"/>
        <w:rPr>
          <w:rFonts w:asciiTheme="minorHAnsi" w:hAnsiTheme="minorHAnsi" w:cstheme="minorHAnsi"/>
          <w:sz w:val="24"/>
          <w:szCs w:val="24"/>
        </w:rPr>
      </w:pPr>
      <w:r w:rsidRPr="00B22B78">
        <w:rPr>
          <w:rFonts w:asciiTheme="minorHAnsi" w:hAnsiTheme="minorHAnsi" w:cstheme="minorHAnsi"/>
          <w:spacing w:val="-1"/>
          <w:sz w:val="24"/>
          <w:szCs w:val="24"/>
        </w:rPr>
        <w:t>Mollick,</w:t>
      </w:r>
      <w:r w:rsidRPr="00B22B78">
        <w:rPr>
          <w:rFonts w:asciiTheme="minorHAnsi" w:hAnsiTheme="minorHAnsi" w:cstheme="minorHAnsi"/>
          <w:spacing w:val="-3"/>
          <w:sz w:val="24"/>
          <w:szCs w:val="24"/>
        </w:rPr>
        <w:t xml:space="preserve"> </w:t>
      </w:r>
      <w:r w:rsidRPr="00B22B78">
        <w:rPr>
          <w:rFonts w:asciiTheme="minorHAnsi" w:hAnsiTheme="minorHAnsi" w:cstheme="minorHAnsi"/>
          <w:spacing w:val="-2"/>
          <w:sz w:val="24"/>
          <w:szCs w:val="24"/>
        </w:rPr>
        <w:t>E.</w:t>
      </w:r>
      <w:r w:rsidRPr="00B22B78">
        <w:rPr>
          <w:rFonts w:asciiTheme="minorHAnsi" w:hAnsiTheme="minorHAnsi" w:cstheme="minorHAnsi"/>
          <w:spacing w:val="-3"/>
          <w:sz w:val="24"/>
          <w:szCs w:val="24"/>
        </w:rPr>
        <w:t xml:space="preserve"> </w:t>
      </w:r>
      <w:r w:rsidRPr="00B22B78">
        <w:rPr>
          <w:rFonts w:asciiTheme="minorHAnsi" w:hAnsiTheme="minorHAnsi" w:cstheme="minorHAnsi"/>
          <w:sz w:val="24"/>
          <w:szCs w:val="24"/>
        </w:rPr>
        <w:t>(2014).</w:t>
      </w:r>
      <w:r w:rsidRPr="00B22B78">
        <w:rPr>
          <w:rFonts w:asciiTheme="minorHAnsi" w:hAnsiTheme="minorHAnsi" w:cstheme="minorHAnsi"/>
          <w:spacing w:val="-3"/>
          <w:sz w:val="24"/>
          <w:szCs w:val="24"/>
        </w:rPr>
        <w:t xml:space="preserve"> </w:t>
      </w:r>
      <w:r w:rsidRPr="00B22B78">
        <w:rPr>
          <w:rFonts w:asciiTheme="minorHAnsi" w:hAnsiTheme="minorHAnsi" w:cstheme="minorHAnsi"/>
          <w:spacing w:val="-2"/>
          <w:sz w:val="24"/>
          <w:szCs w:val="24"/>
        </w:rPr>
        <w:t xml:space="preserve">The </w:t>
      </w:r>
      <w:r w:rsidRPr="00B22B78">
        <w:rPr>
          <w:rFonts w:asciiTheme="minorHAnsi" w:hAnsiTheme="minorHAnsi" w:cstheme="minorHAnsi"/>
          <w:spacing w:val="-1"/>
          <w:sz w:val="24"/>
          <w:szCs w:val="24"/>
        </w:rPr>
        <w:t>dynamics of</w:t>
      </w:r>
      <w:r w:rsidRPr="00B22B78">
        <w:rPr>
          <w:rFonts w:asciiTheme="minorHAnsi" w:hAnsiTheme="minorHAnsi" w:cstheme="minorHAnsi"/>
          <w:spacing w:val="-2"/>
          <w:sz w:val="24"/>
          <w:szCs w:val="24"/>
        </w:rPr>
        <w:t xml:space="preserve"> </w:t>
      </w:r>
      <w:r w:rsidRPr="00B22B78">
        <w:rPr>
          <w:rFonts w:asciiTheme="minorHAnsi" w:hAnsiTheme="minorHAnsi" w:cstheme="minorHAnsi"/>
          <w:spacing w:val="-1"/>
          <w:sz w:val="24"/>
          <w:szCs w:val="24"/>
        </w:rPr>
        <w:t xml:space="preserve">crowdfunding: </w:t>
      </w:r>
      <w:r w:rsidRPr="00B22B78">
        <w:rPr>
          <w:rFonts w:asciiTheme="minorHAnsi" w:hAnsiTheme="minorHAnsi" w:cstheme="minorHAnsi"/>
          <w:sz w:val="24"/>
          <w:szCs w:val="24"/>
        </w:rPr>
        <w:t>An</w:t>
      </w:r>
      <w:r w:rsidRPr="00B22B78">
        <w:rPr>
          <w:rFonts w:asciiTheme="minorHAnsi" w:hAnsiTheme="minorHAnsi" w:cstheme="minorHAnsi"/>
          <w:spacing w:val="-3"/>
          <w:sz w:val="24"/>
          <w:szCs w:val="24"/>
        </w:rPr>
        <w:t xml:space="preserve"> </w:t>
      </w:r>
      <w:r w:rsidRPr="00B22B78">
        <w:rPr>
          <w:rFonts w:asciiTheme="minorHAnsi" w:hAnsiTheme="minorHAnsi" w:cstheme="minorHAnsi"/>
          <w:spacing w:val="-1"/>
          <w:sz w:val="24"/>
          <w:szCs w:val="24"/>
        </w:rPr>
        <w:t>exploratory</w:t>
      </w:r>
      <w:r w:rsidRPr="00B22B78">
        <w:rPr>
          <w:rFonts w:asciiTheme="minorHAnsi" w:hAnsiTheme="minorHAnsi" w:cstheme="minorHAnsi"/>
          <w:spacing w:val="-2"/>
          <w:sz w:val="24"/>
          <w:szCs w:val="24"/>
        </w:rPr>
        <w:t xml:space="preserve"> </w:t>
      </w:r>
      <w:r w:rsidRPr="00B22B78">
        <w:rPr>
          <w:rFonts w:asciiTheme="minorHAnsi" w:hAnsiTheme="minorHAnsi" w:cstheme="minorHAnsi"/>
          <w:spacing w:val="-1"/>
          <w:sz w:val="24"/>
          <w:szCs w:val="24"/>
        </w:rPr>
        <w:t>study.</w:t>
      </w:r>
      <w:r w:rsidRPr="00B22B78">
        <w:rPr>
          <w:rFonts w:asciiTheme="minorHAnsi" w:hAnsiTheme="minorHAnsi" w:cstheme="minorHAnsi"/>
          <w:spacing w:val="7"/>
          <w:sz w:val="24"/>
          <w:szCs w:val="24"/>
        </w:rPr>
        <w:t xml:space="preserve"> </w:t>
      </w:r>
      <w:r w:rsidRPr="00B22B78">
        <w:rPr>
          <w:rFonts w:asciiTheme="minorHAnsi" w:hAnsiTheme="minorHAnsi" w:cstheme="minorHAnsi"/>
          <w:spacing w:val="-1"/>
          <w:sz w:val="24"/>
          <w:szCs w:val="24"/>
        </w:rPr>
        <w:t>J</w:t>
      </w:r>
      <w:r w:rsidRPr="00B22B78">
        <w:rPr>
          <w:rFonts w:asciiTheme="minorHAnsi" w:hAnsiTheme="minorHAnsi" w:cstheme="minorHAnsi"/>
          <w:i/>
          <w:spacing w:val="-1"/>
          <w:sz w:val="24"/>
          <w:szCs w:val="24"/>
        </w:rPr>
        <w:t>ournal</w:t>
      </w:r>
      <w:r w:rsidRPr="00B22B78">
        <w:rPr>
          <w:rFonts w:asciiTheme="minorHAnsi" w:hAnsiTheme="minorHAnsi" w:cstheme="minorHAnsi"/>
          <w:i/>
          <w:spacing w:val="-3"/>
          <w:sz w:val="24"/>
          <w:szCs w:val="24"/>
        </w:rPr>
        <w:t xml:space="preserve"> </w:t>
      </w:r>
      <w:r w:rsidRPr="00B22B78">
        <w:rPr>
          <w:rFonts w:asciiTheme="minorHAnsi" w:hAnsiTheme="minorHAnsi" w:cstheme="minorHAnsi"/>
          <w:i/>
          <w:spacing w:val="-2"/>
          <w:sz w:val="24"/>
          <w:szCs w:val="24"/>
        </w:rPr>
        <w:t>of</w:t>
      </w:r>
      <w:r w:rsidRPr="00B22B78">
        <w:rPr>
          <w:rFonts w:asciiTheme="minorHAnsi" w:hAnsiTheme="minorHAnsi" w:cstheme="minorHAnsi"/>
          <w:i/>
          <w:spacing w:val="61"/>
          <w:sz w:val="24"/>
          <w:szCs w:val="24"/>
        </w:rPr>
        <w:t xml:space="preserve"> </w:t>
      </w:r>
      <w:r w:rsidRPr="00B22B78">
        <w:rPr>
          <w:rFonts w:asciiTheme="minorHAnsi" w:hAnsiTheme="minorHAnsi" w:cstheme="minorHAnsi"/>
          <w:i/>
          <w:spacing w:val="-1"/>
          <w:sz w:val="24"/>
          <w:szCs w:val="24"/>
        </w:rPr>
        <w:t>Business</w:t>
      </w:r>
      <w:r w:rsidRPr="00B22B78">
        <w:rPr>
          <w:rFonts w:asciiTheme="minorHAnsi" w:hAnsiTheme="minorHAnsi" w:cstheme="minorHAnsi"/>
          <w:i/>
          <w:spacing w:val="-8"/>
          <w:sz w:val="24"/>
          <w:szCs w:val="24"/>
        </w:rPr>
        <w:t xml:space="preserve"> </w:t>
      </w:r>
      <w:r w:rsidRPr="00B22B78">
        <w:rPr>
          <w:rFonts w:asciiTheme="minorHAnsi" w:hAnsiTheme="minorHAnsi" w:cstheme="minorHAnsi"/>
          <w:i/>
          <w:sz w:val="24"/>
          <w:szCs w:val="24"/>
        </w:rPr>
        <w:t>Venturing</w:t>
      </w:r>
      <w:r w:rsidRPr="00B22B78">
        <w:rPr>
          <w:rFonts w:asciiTheme="minorHAnsi" w:hAnsiTheme="minorHAnsi" w:cstheme="minorHAnsi"/>
          <w:sz w:val="24"/>
          <w:szCs w:val="24"/>
        </w:rPr>
        <w:t>,</w:t>
      </w:r>
      <w:r w:rsidRPr="00B22B78">
        <w:rPr>
          <w:rFonts w:asciiTheme="minorHAnsi" w:hAnsiTheme="minorHAnsi" w:cstheme="minorHAnsi"/>
          <w:spacing w:val="-9"/>
          <w:sz w:val="24"/>
          <w:szCs w:val="24"/>
        </w:rPr>
        <w:t xml:space="preserve"> </w:t>
      </w:r>
      <w:r w:rsidRPr="00B22B78">
        <w:rPr>
          <w:rFonts w:asciiTheme="minorHAnsi" w:hAnsiTheme="minorHAnsi" w:cstheme="minorHAnsi"/>
          <w:spacing w:val="-1"/>
          <w:sz w:val="24"/>
          <w:szCs w:val="24"/>
        </w:rPr>
        <w:t>29(1),</w:t>
      </w:r>
      <w:r w:rsidRPr="00B22B78">
        <w:rPr>
          <w:rFonts w:asciiTheme="minorHAnsi" w:hAnsiTheme="minorHAnsi" w:cstheme="minorHAnsi"/>
          <w:spacing w:val="-13"/>
          <w:sz w:val="24"/>
          <w:szCs w:val="24"/>
        </w:rPr>
        <w:t xml:space="preserve"> </w:t>
      </w:r>
      <w:r w:rsidRPr="00B22B78">
        <w:rPr>
          <w:rFonts w:asciiTheme="minorHAnsi" w:hAnsiTheme="minorHAnsi" w:cstheme="minorHAnsi"/>
          <w:spacing w:val="-1"/>
          <w:sz w:val="24"/>
          <w:szCs w:val="24"/>
        </w:rPr>
        <w:t>1-16.</w:t>
      </w:r>
      <w:r w:rsidRPr="00B22B78">
        <w:rPr>
          <w:rFonts w:asciiTheme="minorHAnsi" w:hAnsiTheme="minorHAnsi" w:cstheme="minorHAnsi"/>
          <w:spacing w:val="-9"/>
          <w:sz w:val="24"/>
          <w:szCs w:val="24"/>
        </w:rPr>
        <w:t xml:space="preserve"> </w:t>
      </w:r>
      <w:r w:rsidRPr="00B22B78">
        <w:rPr>
          <w:rFonts w:asciiTheme="minorHAnsi" w:hAnsiTheme="minorHAnsi" w:cstheme="minorHAnsi"/>
          <w:spacing w:val="-1"/>
          <w:sz w:val="24"/>
          <w:szCs w:val="24"/>
        </w:rPr>
        <w:t>doi:10.1016/j.jbusvent.2013.06.005</w:t>
      </w:r>
    </w:p>
    <w:p w14:paraId="7575B058" w14:textId="77777777" w:rsidR="00B53B47" w:rsidRPr="0048532F" w:rsidRDefault="00B53B47" w:rsidP="00B53B47">
      <w:pPr>
        <w:spacing w:after="120" w:line="240" w:lineRule="auto"/>
        <w:ind w:right="160"/>
        <w:jc w:val="both"/>
        <w:rPr>
          <w:rFonts w:eastAsia="Calibri" w:cstheme="minorHAnsi"/>
          <w:i/>
          <w:sz w:val="24"/>
          <w:szCs w:val="24"/>
        </w:rPr>
      </w:pPr>
      <w:r w:rsidRPr="00B22B78">
        <w:rPr>
          <w:rFonts w:cstheme="minorHAnsi"/>
          <w:sz w:val="24"/>
          <w:szCs w:val="24"/>
          <w:lang w:val="en-US"/>
        </w:rPr>
        <w:t>Naert,</w:t>
      </w:r>
      <w:r w:rsidRPr="00B22B78">
        <w:rPr>
          <w:rFonts w:cstheme="minorHAnsi"/>
          <w:spacing w:val="-3"/>
          <w:sz w:val="24"/>
          <w:szCs w:val="24"/>
          <w:lang w:val="en-US"/>
        </w:rPr>
        <w:t xml:space="preserve"> </w:t>
      </w:r>
      <w:r w:rsidRPr="00B22B78">
        <w:rPr>
          <w:rFonts w:cstheme="minorHAnsi"/>
          <w:spacing w:val="-1"/>
          <w:sz w:val="24"/>
          <w:szCs w:val="24"/>
          <w:lang w:val="en-US"/>
        </w:rPr>
        <w:t>L.,</w:t>
      </w:r>
      <w:r w:rsidRPr="00B22B78">
        <w:rPr>
          <w:rFonts w:cstheme="minorHAnsi"/>
          <w:spacing w:val="-2"/>
          <w:sz w:val="24"/>
          <w:szCs w:val="24"/>
          <w:lang w:val="en-US"/>
        </w:rPr>
        <w:t xml:space="preserve"> </w:t>
      </w:r>
      <w:r w:rsidRPr="00B22B78">
        <w:rPr>
          <w:rFonts w:cstheme="minorHAnsi"/>
          <w:sz w:val="24"/>
          <w:szCs w:val="24"/>
          <w:lang w:val="en-US"/>
        </w:rPr>
        <w:t>&amp;</w:t>
      </w:r>
      <w:r w:rsidRPr="00B22B78">
        <w:rPr>
          <w:rFonts w:cstheme="minorHAnsi"/>
          <w:spacing w:val="-2"/>
          <w:sz w:val="24"/>
          <w:szCs w:val="24"/>
          <w:lang w:val="en-US"/>
        </w:rPr>
        <w:t xml:space="preserve"> </w:t>
      </w:r>
      <w:r w:rsidRPr="00B22B78">
        <w:rPr>
          <w:rFonts w:cstheme="minorHAnsi"/>
          <w:spacing w:val="-1"/>
          <w:sz w:val="24"/>
          <w:szCs w:val="24"/>
          <w:lang w:val="en-US"/>
        </w:rPr>
        <w:t>Van</w:t>
      </w:r>
      <w:r w:rsidRPr="00B22B78">
        <w:rPr>
          <w:rFonts w:cstheme="minorHAnsi"/>
          <w:spacing w:val="-3"/>
          <w:sz w:val="24"/>
          <w:szCs w:val="24"/>
          <w:lang w:val="en-US"/>
        </w:rPr>
        <w:t xml:space="preserve"> </w:t>
      </w:r>
      <w:r w:rsidRPr="00B22B78">
        <w:rPr>
          <w:rFonts w:cstheme="minorHAnsi"/>
          <w:sz w:val="24"/>
          <w:szCs w:val="24"/>
          <w:lang w:val="en-US"/>
        </w:rPr>
        <w:t>Daele,</w:t>
      </w:r>
      <w:r w:rsidRPr="00B22B78">
        <w:rPr>
          <w:rFonts w:cstheme="minorHAnsi"/>
          <w:spacing w:val="-2"/>
          <w:sz w:val="24"/>
          <w:szCs w:val="24"/>
          <w:lang w:val="en-US"/>
        </w:rPr>
        <w:t xml:space="preserve"> </w:t>
      </w:r>
      <w:r w:rsidRPr="00B22B78">
        <w:rPr>
          <w:rFonts w:cstheme="minorHAnsi"/>
          <w:sz w:val="24"/>
          <w:szCs w:val="24"/>
          <w:lang w:val="en-US"/>
        </w:rPr>
        <w:t>R.</w:t>
      </w:r>
      <w:r w:rsidRPr="00B22B78">
        <w:rPr>
          <w:rFonts w:cstheme="minorHAnsi"/>
          <w:spacing w:val="-8"/>
          <w:sz w:val="24"/>
          <w:szCs w:val="24"/>
          <w:lang w:val="en-US"/>
        </w:rPr>
        <w:t xml:space="preserve"> </w:t>
      </w:r>
      <w:r w:rsidRPr="00B22B78">
        <w:rPr>
          <w:rFonts w:cstheme="minorHAnsi"/>
          <w:spacing w:val="-1"/>
          <w:sz w:val="24"/>
          <w:szCs w:val="24"/>
          <w:lang w:val="en-US"/>
        </w:rPr>
        <w:t>(2015).</w:t>
      </w:r>
      <w:r w:rsidRPr="00B22B78">
        <w:rPr>
          <w:rFonts w:cstheme="minorHAnsi"/>
          <w:spacing w:val="1"/>
          <w:sz w:val="24"/>
          <w:szCs w:val="24"/>
          <w:lang w:val="en-US"/>
        </w:rPr>
        <w:t xml:space="preserve"> </w:t>
      </w:r>
      <w:r w:rsidRPr="00B22B78">
        <w:rPr>
          <w:rFonts w:cstheme="minorHAnsi"/>
          <w:i/>
          <w:spacing w:val="-1"/>
          <w:sz w:val="24"/>
          <w:szCs w:val="24"/>
          <w:lang w:val="en-US"/>
        </w:rPr>
        <w:t>Crowdfunding: marginaal</w:t>
      </w:r>
      <w:r w:rsidRPr="00B22B78">
        <w:rPr>
          <w:rFonts w:cstheme="minorHAnsi"/>
          <w:i/>
          <w:spacing w:val="-3"/>
          <w:sz w:val="24"/>
          <w:szCs w:val="24"/>
          <w:lang w:val="en-US"/>
        </w:rPr>
        <w:t xml:space="preserve"> </w:t>
      </w:r>
      <w:r w:rsidRPr="00B22B78">
        <w:rPr>
          <w:rFonts w:cstheme="minorHAnsi"/>
          <w:i/>
          <w:spacing w:val="-2"/>
          <w:sz w:val="24"/>
          <w:szCs w:val="24"/>
          <w:lang w:val="en-US"/>
        </w:rPr>
        <w:t>of</w:t>
      </w:r>
      <w:r w:rsidRPr="00B22B78">
        <w:rPr>
          <w:rFonts w:cstheme="minorHAnsi"/>
          <w:i/>
          <w:spacing w:val="-1"/>
          <w:sz w:val="24"/>
          <w:szCs w:val="24"/>
          <w:lang w:val="en-US"/>
        </w:rPr>
        <w:t xml:space="preserve"> mainstream</w:t>
      </w:r>
      <w:r w:rsidRPr="00B22B78">
        <w:rPr>
          <w:rFonts w:cstheme="minorHAnsi"/>
          <w:i/>
          <w:spacing w:val="59"/>
          <w:sz w:val="24"/>
          <w:szCs w:val="24"/>
          <w:lang w:val="en-US"/>
        </w:rPr>
        <w:t xml:space="preserve"> </w:t>
      </w:r>
      <w:r w:rsidRPr="00B22B78">
        <w:rPr>
          <w:rFonts w:cstheme="minorHAnsi"/>
          <w:i/>
          <w:spacing w:val="-1"/>
          <w:sz w:val="24"/>
          <w:szCs w:val="24"/>
          <w:lang w:val="en-US"/>
        </w:rPr>
        <w:t>financiering?</w:t>
      </w:r>
      <w:r w:rsidRPr="00B22B78">
        <w:rPr>
          <w:rFonts w:cstheme="minorHAnsi"/>
          <w:spacing w:val="-1"/>
          <w:sz w:val="24"/>
          <w:szCs w:val="24"/>
          <w:lang w:val="en-US"/>
        </w:rPr>
        <w:t>.</w:t>
      </w:r>
      <w:r w:rsidRPr="00B22B78">
        <w:rPr>
          <w:rFonts w:cstheme="minorHAnsi"/>
          <w:spacing w:val="-6"/>
          <w:sz w:val="24"/>
          <w:szCs w:val="24"/>
          <w:lang w:val="en-US"/>
        </w:rPr>
        <w:t xml:space="preserve"> </w:t>
      </w:r>
      <w:r w:rsidRPr="0048532F">
        <w:rPr>
          <w:rFonts w:cstheme="minorHAnsi"/>
          <w:spacing w:val="-1"/>
          <w:sz w:val="24"/>
          <w:szCs w:val="24"/>
        </w:rPr>
        <w:t>Geraadpleegd via</w:t>
      </w:r>
      <w:hyperlink r:id="rId81">
        <w:r w:rsidRPr="0048532F">
          <w:rPr>
            <w:rFonts w:cstheme="minorHAnsi"/>
            <w:i/>
            <w:spacing w:val="45"/>
            <w:sz w:val="24"/>
            <w:szCs w:val="24"/>
          </w:rPr>
          <w:t xml:space="preserve"> </w:t>
        </w:r>
        <w:r w:rsidRPr="0048532F">
          <w:rPr>
            <w:rFonts w:cstheme="minorHAnsi"/>
            <w:i/>
            <w:spacing w:val="-1"/>
            <w:sz w:val="24"/>
            <w:szCs w:val="24"/>
          </w:rPr>
          <w:t>https://lib.ugent.be/fulltxt/RUG01/002/215/017/RUG01-</w:t>
        </w:r>
      </w:hyperlink>
      <w:r w:rsidRPr="0048532F">
        <w:rPr>
          <w:rFonts w:cstheme="minorHAnsi"/>
          <w:i/>
          <w:spacing w:val="67"/>
          <w:sz w:val="24"/>
          <w:szCs w:val="24"/>
        </w:rPr>
        <w:t xml:space="preserve"> </w:t>
      </w:r>
      <w:hyperlink r:id="rId82">
        <w:r w:rsidRPr="0048532F">
          <w:rPr>
            <w:rFonts w:cstheme="minorHAnsi"/>
            <w:i/>
            <w:spacing w:val="-1"/>
            <w:sz w:val="24"/>
            <w:szCs w:val="24"/>
          </w:rPr>
          <w:t>002215017_2015_0001_AC.pdf</w:t>
        </w:r>
      </w:hyperlink>
    </w:p>
    <w:p w14:paraId="3EFB1D8D"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Nassr I. K. &amp; G. Wehinger (2014). “Non-bank debt financing for SMes: the role of securitization, private placements and bonds”, OECD journal: Financial market trends, vol. 2014/1, pp. 139-159</w:t>
      </w:r>
    </w:p>
    <w:p w14:paraId="42A96E2F"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NBB (2017 en 2018). Diverse documenten geraadpleegd op website </w:t>
      </w:r>
      <w:r w:rsidRPr="0048532F">
        <w:rPr>
          <w:rFonts w:cstheme="minorHAnsi"/>
          <w:i/>
          <w:sz w:val="24"/>
          <w:szCs w:val="24"/>
        </w:rPr>
        <w:t>http:/:www.nbb.be</w:t>
      </w:r>
    </w:p>
    <w:p w14:paraId="78F4D13F"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NLII (2018). Documenten geraadpleegd op website via </w:t>
      </w:r>
      <w:r w:rsidRPr="0048532F">
        <w:rPr>
          <w:rFonts w:cstheme="minorHAnsi"/>
          <w:i/>
          <w:sz w:val="24"/>
          <w:szCs w:val="24"/>
        </w:rPr>
        <w:t>https://www.nlii.nl/</w:t>
      </w:r>
    </w:p>
    <w:p w14:paraId="630C455C" w14:textId="77777777" w:rsidR="00B53B47" w:rsidRPr="00B22B78" w:rsidRDefault="00B53B47" w:rsidP="00B53B47">
      <w:pPr>
        <w:spacing w:after="120" w:line="240" w:lineRule="auto"/>
        <w:jc w:val="both"/>
        <w:rPr>
          <w:rFonts w:cstheme="minorHAnsi"/>
          <w:noProof/>
          <w:sz w:val="24"/>
          <w:szCs w:val="24"/>
          <w:lang w:val="en-US"/>
        </w:rPr>
      </w:pPr>
      <w:r w:rsidRPr="00B22B78">
        <w:rPr>
          <w:rFonts w:cstheme="minorHAnsi"/>
          <w:noProof/>
          <w:sz w:val="24"/>
          <w:szCs w:val="24"/>
          <w:lang w:val="en-US"/>
        </w:rPr>
        <w:t xml:space="preserve">OECD (2015). “Bank and capital market financing of small and medium-sized enterprises”, in: </w:t>
      </w:r>
      <w:r w:rsidRPr="00B22B78">
        <w:rPr>
          <w:rFonts w:cstheme="minorHAnsi"/>
          <w:i/>
          <w:noProof/>
          <w:sz w:val="24"/>
          <w:szCs w:val="24"/>
          <w:lang w:val="en-US"/>
        </w:rPr>
        <w:t>OECD Business and Finance outlook 2015</w:t>
      </w:r>
      <w:r w:rsidRPr="00B22B78">
        <w:rPr>
          <w:rFonts w:cstheme="minorHAnsi"/>
          <w:noProof/>
          <w:sz w:val="24"/>
          <w:szCs w:val="24"/>
          <w:lang w:val="en-US"/>
        </w:rPr>
        <w:t>, pp. 149 – 180</w:t>
      </w:r>
    </w:p>
    <w:p w14:paraId="68CDD4C7"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OECD (2015). “</w:t>
      </w:r>
      <w:r w:rsidRPr="00B22B78">
        <w:rPr>
          <w:rFonts w:cstheme="minorHAnsi"/>
          <w:i/>
          <w:sz w:val="24"/>
          <w:szCs w:val="24"/>
          <w:lang w:val="en-US"/>
        </w:rPr>
        <w:t>New Approaches to SME and Entrepreneurship Financing, Broadening the Range of Instruments</w:t>
      </w:r>
      <w:r w:rsidRPr="00B22B78">
        <w:rPr>
          <w:rFonts w:cstheme="minorHAnsi"/>
          <w:sz w:val="24"/>
          <w:szCs w:val="24"/>
          <w:lang w:val="en-US"/>
        </w:rPr>
        <w:t>”, OECD  Publishing, Paris, December 2015, 119p.</w:t>
      </w:r>
    </w:p>
    <w:p w14:paraId="3B68C7E3"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OECD 2016, “</w:t>
      </w:r>
      <w:r w:rsidRPr="00B22B78">
        <w:rPr>
          <w:rFonts w:cstheme="minorHAnsi"/>
          <w:i/>
          <w:sz w:val="24"/>
          <w:szCs w:val="24"/>
          <w:lang w:val="en-US"/>
        </w:rPr>
        <w:t>Entrepreneurship at a glance”</w:t>
      </w:r>
      <w:r w:rsidRPr="00B22B78">
        <w:rPr>
          <w:rFonts w:cstheme="minorHAnsi"/>
          <w:sz w:val="24"/>
          <w:szCs w:val="24"/>
          <w:lang w:val="en-US"/>
        </w:rPr>
        <w:t xml:space="preserve"> , OECD Publishing, Paris, 164 p.</w:t>
      </w:r>
    </w:p>
    <w:p w14:paraId="3DC91107" w14:textId="77777777" w:rsidR="00B53B47" w:rsidRPr="0048532F" w:rsidRDefault="00B53B47" w:rsidP="00B53B47">
      <w:pPr>
        <w:spacing w:after="120" w:line="240" w:lineRule="auto"/>
        <w:jc w:val="both"/>
        <w:rPr>
          <w:rFonts w:cstheme="minorHAnsi"/>
          <w:sz w:val="24"/>
          <w:szCs w:val="24"/>
        </w:rPr>
      </w:pPr>
      <w:r w:rsidRPr="00B22B78">
        <w:rPr>
          <w:rFonts w:cstheme="minorHAnsi"/>
          <w:sz w:val="24"/>
          <w:szCs w:val="24"/>
          <w:lang w:val="en-US"/>
        </w:rPr>
        <w:t xml:space="preserve">OECD (2018),  </w:t>
      </w:r>
      <w:r w:rsidRPr="00B22B78">
        <w:rPr>
          <w:rFonts w:cstheme="minorHAnsi"/>
          <w:i/>
          <w:sz w:val="24"/>
          <w:szCs w:val="24"/>
          <w:lang w:val="en-US"/>
        </w:rPr>
        <w:t>Financing SMEs and entrepreneurs 2018: An OECD Scoreboard</w:t>
      </w:r>
      <w:r w:rsidRPr="00B22B78">
        <w:rPr>
          <w:rFonts w:cstheme="minorHAnsi"/>
          <w:sz w:val="24"/>
          <w:szCs w:val="24"/>
          <w:lang w:val="en-US"/>
        </w:rPr>
        <w:t xml:space="preserve">. </w:t>
      </w:r>
      <w:r w:rsidRPr="0048532F">
        <w:rPr>
          <w:rFonts w:cstheme="minorHAnsi"/>
          <w:sz w:val="24"/>
          <w:szCs w:val="24"/>
        </w:rPr>
        <w:t xml:space="preserve">OECD Publishing, Paris.  Opgehaald via  </w:t>
      </w:r>
      <w:r w:rsidRPr="0048532F">
        <w:rPr>
          <w:rFonts w:cstheme="minorHAnsi"/>
          <w:i/>
          <w:sz w:val="24"/>
          <w:szCs w:val="24"/>
        </w:rPr>
        <w:t>http://dx.doi.org/10.1787/fin_sme_ent-2018-en</w:t>
      </w:r>
    </w:p>
    <w:p w14:paraId="659F10E8" w14:textId="77777777" w:rsidR="00B53B47" w:rsidRPr="0048532F" w:rsidRDefault="00B53B47" w:rsidP="00B53B47">
      <w:pPr>
        <w:pStyle w:val="Plattetekst"/>
        <w:spacing w:after="120"/>
        <w:ind w:right="187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Openadvisor</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op</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10</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april</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z w:val="24"/>
          <w:szCs w:val="24"/>
          <w:lang w:val="nl-BE"/>
        </w:rPr>
        <w:t>2018,</w:t>
      </w:r>
      <w:r w:rsidRPr="0048532F">
        <w:rPr>
          <w:rFonts w:asciiTheme="minorHAnsi" w:hAnsiTheme="minorHAnsi" w:cstheme="minorHAnsi"/>
          <w:spacing w:val="-4"/>
          <w:sz w:val="24"/>
          <w:szCs w:val="24"/>
          <w:lang w:val="nl-BE"/>
        </w:rPr>
        <w:t xml:space="preserve"> via</w:t>
      </w:r>
      <w:hyperlink r:id="rId83">
        <w:r w:rsidRPr="0048532F">
          <w:rPr>
            <w:rFonts w:asciiTheme="minorHAnsi" w:hAnsiTheme="minorHAnsi" w:cstheme="minorHAnsi"/>
            <w:i/>
            <w:spacing w:val="53"/>
            <w:sz w:val="24"/>
            <w:szCs w:val="24"/>
            <w:lang w:val="nl-BE"/>
          </w:rPr>
          <w:t xml:space="preserve"> </w:t>
        </w:r>
        <w:r w:rsidRPr="0048532F">
          <w:rPr>
            <w:rFonts w:asciiTheme="minorHAnsi" w:hAnsiTheme="minorHAnsi" w:cstheme="minorHAnsi"/>
            <w:i/>
            <w:spacing w:val="-1"/>
            <w:sz w:val="24"/>
            <w:szCs w:val="24"/>
            <w:lang w:val="nl-BE"/>
          </w:rPr>
          <w:t>http://www.openadviser.com/nl/projects/netwerk-rentevrij-website</w:t>
        </w:r>
      </w:hyperlink>
    </w:p>
    <w:p w14:paraId="22588C8B" w14:textId="77777777" w:rsidR="00B53B47" w:rsidRPr="007C30B8" w:rsidRDefault="00B53B47" w:rsidP="00B53B47">
      <w:pPr>
        <w:spacing w:after="120" w:line="240" w:lineRule="auto"/>
        <w:ind w:right="125"/>
        <w:jc w:val="both"/>
        <w:rPr>
          <w:rFonts w:cstheme="minorHAnsi"/>
          <w:spacing w:val="-1"/>
          <w:sz w:val="24"/>
          <w:szCs w:val="24"/>
        </w:rPr>
      </w:pPr>
      <w:r w:rsidRPr="00B22B78">
        <w:rPr>
          <w:rFonts w:cstheme="minorHAnsi"/>
          <w:spacing w:val="-1"/>
          <w:sz w:val="24"/>
          <w:szCs w:val="24"/>
          <w:lang w:val="en-US"/>
        </w:rPr>
        <w:lastRenderedPageBreak/>
        <w:t>Pazowski,</w:t>
      </w:r>
      <w:r w:rsidRPr="00B22B78">
        <w:rPr>
          <w:rFonts w:cstheme="minorHAnsi"/>
          <w:spacing w:val="-2"/>
          <w:sz w:val="24"/>
          <w:szCs w:val="24"/>
          <w:lang w:val="en-US"/>
        </w:rPr>
        <w:t xml:space="preserve"> </w:t>
      </w:r>
      <w:r w:rsidRPr="00B22B78">
        <w:rPr>
          <w:rFonts w:cstheme="minorHAnsi"/>
          <w:sz w:val="24"/>
          <w:szCs w:val="24"/>
          <w:lang w:val="en-US"/>
        </w:rPr>
        <w:t>P.,</w:t>
      </w:r>
      <w:r w:rsidRPr="00B22B78">
        <w:rPr>
          <w:rFonts w:cstheme="minorHAnsi"/>
          <w:spacing w:val="-2"/>
          <w:sz w:val="24"/>
          <w:szCs w:val="24"/>
          <w:lang w:val="en-US"/>
        </w:rPr>
        <w:t xml:space="preserve"> </w:t>
      </w:r>
      <w:r w:rsidRPr="00B22B78">
        <w:rPr>
          <w:rFonts w:cstheme="minorHAnsi"/>
          <w:sz w:val="24"/>
          <w:szCs w:val="24"/>
          <w:lang w:val="en-US"/>
        </w:rPr>
        <w:t>&amp;</w:t>
      </w:r>
      <w:r w:rsidRPr="00B22B78">
        <w:rPr>
          <w:rFonts w:cstheme="minorHAnsi"/>
          <w:spacing w:val="-1"/>
          <w:sz w:val="24"/>
          <w:szCs w:val="24"/>
          <w:lang w:val="en-US"/>
        </w:rPr>
        <w:t xml:space="preserve"> Czudec,</w:t>
      </w:r>
      <w:r w:rsidRPr="00B22B78">
        <w:rPr>
          <w:rFonts w:cstheme="minorHAnsi"/>
          <w:spacing w:val="-2"/>
          <w:sz w:val="24"/>
          <w:szCs w:val="24"/>
          <w:lang w:val="en-US"/>
        </w:rPr>
        <w:t xml:space="preserve"> </w:t>
      </w:r>
      <w:r w:rsidRPr="00B22B78">
        <w:rPr>
          <w:rFonts w:cstheme="minorHAnsi"/>
          <w:sz w:val="24"/>
          <w:szCs w:val="24"/>
          <w:lang w:val="en-US"/>
        </w:rPr>
        <w:t>W.</w:t>
      </w:r>
      <w:r w:rsidRPr="00B22B78">
        <w:rPr>
          <w:rFonts w:cstheme="minorHAnsi"/>
          <w:spacing w:val="-7"/>
          <w:sz w:val="24"/>
          <w:szCs w:val="24"/>
          <w:lang w:val="en-US"/>
        </w:rPr>
        <w:t xml:space="preserve"> </w:t>
      </w:r>
      <w:r w:rsidRPr="00B22B78">
        <w:rPr>
          <w:rFonts w:cstheme="minorHAnsi"/>
          <w:spacing w:val="-1"/>
          <w:sz w:val="24"/>
          <w:szCs w:val="24"/>
          <w:lang w:val="en-US"/>
        </w:rPr>
        <w:t>(2014).</w:t>
      </w:r>
      <w:r w:rsidRPr="00B22B78">
        <w:rPr>
          <w:rFonts w:cstheme="minorHAnsi"/>
          <w:spacing w:val="2"/>
          <w:sz w:val="24"/>
          <w:szCs w:val="24"/>
          <w:lang w:val="en-US"/>
        </w:rPr>
        <w:t xml:space="preserve"> </w:t>
      </w:r>
      <w:r w:rsidRPr="00B22B78">
        <w:rPr>
          <w:rFonts w:cstheme="minorHAnsi"/>
          <w:i/>
          <w:sz w:val="24"/>
          <w:szCs w:val="24"/>
          <w:lang w:val="en-US"/>
        </w:rPr>
        <w:t>Economic</w:t>
      </w:r>
      <w:r w:rsidRPr="00B22B78">
        <w:rPr>
          <w:rFonts w:cstheme="minorHAnsi"/>
          <w:i/>
          <w:spacing w:val="-1"/>
          <w:sz w:val="24"/>
          <w:szCs w:val="24"/>
          <w:lang w:val="en-US"/>
        </w:rPr>
        <w:t xml:space="preserve"> prospects </w:t>
      </w:r>
      <w:r w:rsidRPr="00B22B78">
        <w:rPr>
          <w:rFonts w:cstheme="minorHAnsi"/>
          <w:i/>
          <w:sz w:val="24"/>
          <w:szCs w:val="24"/>
          <w:lang w:val="en-US"/>
        </w:rPr>
        <w:t>and</w:t>
      </w:r>
      <w:r w:rsidRPr="00B22B78">
        <w:rPr>
          <w:rFonts w:cstheme="minorHAnsi"/>
          <w:i/>
          <w:spacing w:val="-5"/>
          <w:sz w:val="24"/>
          <w:szCs w:val="24"/>
          <w:lang w:val="en-US"/>
        </w:rPr>
        <w:t xml:space="preserve"> </w:t>
      </w:r>
      <w:r w:rsidRPr="00B22B78">
        <w:rPr>
          <w:rFonts w:cstheme="minorHAnsi"/>
          <w:i/>
          <w:spacing w:val="-1"/>
          <w:sz w:val="24"/>
          <w:szCs w:val="24"/>
          <w:lang w:val="en-US"/>
        </w:rPr>
        <w:t>conditions</w:t>
      </w:r>
      <w:r w:rsidRPr="00B22B78">
        <w:rPr>
          <w:rFonts w:cstheme="minorHAnsi"/>
          <w:i/>
          <w:spacing w:val="-5"/>
          <w:sz w:val="24"/>
          <w:szCs w:val="24"/>
          <w:lang w:val="en-US"/>
        </w:rPr>
        <w:t xml:space="preserve"> </w:t>
      </w:r>
      <w:r w:rsidRPr="00B22B78">
        <w:rPr>
          <w:rFonts w:cstheme="minorHAnsi"/>
          <w:i/>
          <w:sz w:val="24"/>
          <w:szCs w:val="24"/>
          <w:lang w:val="en-US"/>
        </w:rPr>
        <w:t xml:space="preserve">of </w:t>
      </w:r>
      <w:r w:rsidRPr="00B22B78">
        <w:rPr>
          <w:rFonts w:cstheme="minorHAnsi"/>
          <w:i/>
          <w:spacing w:val="47"/>
          <w:sz w:val="24"/>
          <w:szCs w:val="24"/>
          <w:lang w:val="en-US"/>
        </w:rPr>
        <w:t xml:space="preserve"> </w:t>
      </w:r>
      <w:r w:rsidRPr="00B22B78">
        <w:rPr>
          <w:rFonts w:cstheme="minorHAnsi"/>
          <w:i/>
          <w:spacing w:val="-1"/>
          <w:sz w:val="24"/>
          <w:szCs w:val="24"/>
          <w:lang w:val="en-US"/>
        </w:rPr>
        <w:t>crowdfunding.</w:t>
      </w:r>
      <w:r w:rsidRPr="00B22B78">
        <w:rPr>
          <w:rFonts w:cstheme="minorHAnsi"/>
          <w:i/>
          <w:spacing w:val="-13"/>
          <w:sz w:val="24"/>
          <w:szCs w:val="24"/>
          <w:lang w:val="en-US"/>
        </w:rPr>
        <w:t xml:space="preserve"> </w:t>
      </w:r>
      <w:r w:rsidRPr="0048532F">
        <w:rPr>
          <w:rFonts w:cstheme="minorHAnsi"/>
          <w:spacing w:val="-1"/>
          <w:sz w:val="24"/>
          <w:szCs w:val="24"/>
        </w:rPr>
        <w:t>Geraadpleegd</w:t>
      </w:r>
      <w:r w:rsidRPr="0048532F">
        <w:rPr>
          <w:rFonts w:cstheme="minorHAnsi"/>
          <w:spacing w:val="-16"/>
          <w:sz w:val="24"/>
          <w:szCs w:val="24"/>
        </w:rPr>
        <w:t xml:space="preserve"> </w:t>
      </w:r>
      <w:r w:rsidRPr="0048532F">
        <w:rPr>
          <w:rFonts w:cstheme="minorHAnsi"/>
          <w:spacing w:val="-1"/>
          <w:sz w:val="24"/>
          <w:szCs w:val="24"/>
        </w:rPr>
        <w:t>uit</w:t>
      </w:r>
      <w:r w:rsidRPr="0048532F">
        <w:rPr>
          <w:rFonts w:cstheme="minorHAnsi"/>
          <w:spacing w:val="-14"/>
          <w:sz w:val="24"/>
          <w:szCs w:val="24"/>
        </w:rPr>
        <w:t xml:space="preserve"> </w:t>
      </w:r>
      <w:hyperlink r:id="rId84">
        <w:r w:rsidRPr="0048532F">
          <w:rPr>
            <w:rFonts w:cstheme="minorHAnsi"/>
            <w:i/>
            <w:spacing w:val="-1"/>
            <w:sz w:val="24"/>
            <w:szCs w:val="24"/>
          </w:rPr>
          <w:t>http://www.toknowpress.net/ISBN/978-961-6914-09-</w:t>
        </w:r>
      </w:hyperlink>
      <w:r w:rsidRPr="0048532F">
        <w:rPr>
          <w:rFonts w:cstheme="minorHAnsi"/>
          <w:i/>
          <w:spacing w:val="73"/>
          <w:sz w:val="24"/>
          <w:szCs w:val="24"/>
        </w:rPr>
        <w:t xml:space="preserve"> </w:t>
      </w:r>
      <w:hyperlink r:id="rId85">
        <w:r w:rsidRPr="0048532F">
          <w:rPr>
            <w:rFonts w:cstheme="minorHAnsi"/>
            <w:i/>
            <w:spacing w:val="-1"/>
            <w:sz w:val="24"/>
            <w:szCs w:val="24"/>
          </w:rPr>
          <w:t>3/papers/ML14-685.pdf</w:t>
        </w:r>
      </w:hyperlink>
    </w:p>
    <w:p w14:paraId="3A14786E" w14:textId="77777777" w:rsidR="00B53B47" w:rsidRPr="0048532F" w:rsidRDefault="00B53B47" w:rsidP="00B53B47">
      <w:pPr>
        <w:pStyle w:val="Plattetekst"/>
        <w:spacing w:after="120"/>
        <w:ind w:right="160"/>
        <w:jc w:val="both"/>
        <w:rPr>
          <w:rFonts w:asciiTheme="minorHAnsi" w:hAnsiTheme="minorHAnsi" w:cstheme="minorHAnsi"/>
          <w:sz w:val="24"/>
          <w:szCs w:val="24"/>
          <w:lang w:val="nl-BE"/>
        </w:rPr>
      </w:pPr>
      <w:r w:rsidRPr="0048532F">
        <w:rPr>
          <w:rFonts w:asciiTheme="minorHAnsi" w:hAnsiTheme="minorHAnsi" w:cstheme="minorHAnsi"/>
          <w:spacing w:val="-1"/>
          <w:sz w:val="24"/>
          <w:szCs w:val="24"/>
          <w:lang w:val="nl-BE"/>
        </w:rPr>
        <w:t>PMV/z</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Winwinlening.</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
          <w:sz w:val="24"/>
          <w:szCs w:val="24"/>
          <w:lang w:val="nl-BE"/>
        </w:rPr>
        <w:t xml:space="preserve"> ui</w:t>
      </w:r>
      <w:r w:rsidRPr="0048532F">
        <w:rPr>
          <w:rFonts w:asciiTheme="minorHAnsi" w:hAnsiTheme="minorHAnsi" w:cstheme="minorHAnsi"/>
          <w:spacing w:val="-1"/>
          <w:sz w:val="24"/>
          <w:szCs w:val="24"/>
          <w:lang w:val="nl-BE"/>
        </w:rPr>
        <w:t>t</w:t>
      </w:r>
      <w:hyperlink r:id="rId86" w:anchor="winwinlening">
        <w:r w:rsidRPr="0048532F">
          <w:rPr>
            <w:rFonts w:asciiTheme="minorHAnsi" w:hAnsiTheme="minorHAnsi" w:cstheme="minorHAnsi"/>
            <w:spacing w:val="55"/>
            <w:sz w:val="24"/>
            <w:szCs w:val="24"/>
            <w:lang w:val="nl-BE"/>
          </w:rPr>
          <w:t xml:space="preserve"> </w:t>
        </w:r>
        <w:r w:rsidRPr="0048532F">
          <w:rPr>
            <w:rFonts w:asciiTheme="minorHAnsi" w:hAnsiTheme="minorHAnsi" w:cstheme="minorHAnsi"/>
            <w:i/>
            <w:spacing w:val="-1"/>
            <w:sz w:val="24"/>
            <w:szCs w:val="24"/>
            <w:lang w:val="nl-BE"/>
          </w:rPr>
          <w:t>http://www.pmvz.eu/#winwinlening</w:t>
        </w:r>
      </w:hyperlink>
    </w:p>
    <w:p w14:paraId="3E5CD5D3" w14:textId="77777777" w:rsidR="00B53B47" w:rsidRPr="0048532F" w:rsidRDefault="00B53B47" w:rsidP="00B53B47">
      <w:pPr>
        <w:spacing w:after="120" w:line="240" w:lineRule="auto"/>
        <w:jc w:val="both"/>
        <w:rPr>
          <w:rFonts w:cstheme="minorHAnsi"/>
          <w:sz w:val="24"/>
          <w:szCs w:val="24"/>
          <w:u w:val="single"/>
          <w:lang w:eastAsia="nl-BE"/>
        </w:rPr>
      </w:pPr>
      <w:r w:rsidRPr="0048532F">
        <w:rPr>
          <w:rFonts w:cstheme="minorHAnsi"/>
          <w:sz w:val="24"/>
          <w:szCs w:val="24"/>
          <w:lang w:eastAsia="nl-BE"/>
        </w:rPr>
        <w:t xml:space="preserve">PMV (2018). Documenten  geraadplegd via </w:t>
      </w:r>
      <w:hyperlink r:id="rId87" w:history="1">
        <w:r w:rsidRPr="0048532F">
          <w:rPr>
            <w:rStyle w:val="Hyperlink"/>
            <w:rFonts w:cstheme="minorHAnsi"/>
            <w:i/>
            <w:color w:val="auto"/>
            <w:sz w:val="24"/>
            <w:szCs w:val="24"/>
            <w:lang w:eastAsia="nl-BE"/>
          </w:rPr>
          <w:t>http://www.pmv.eu/</w:t>
        </w:r>
      </w:hyperlink>
    </w:p>
    <w:p w14:paraId="7D4A3ED1" w14:textId="77777777" w:rsidR="00B53B47" w:rsidRPr="0048532F" w:rsidRDefault="00B53B47" w:rsidP="00B53B47">
      <w:pPr>
        <w:spacing w:after="120" w:line="240" w:lineRule="auto"/>
        <w:jc w:val="both"/>
        <w:rPr>
          <w:rFonts w:cstheme="minorHAnsi"/>
          <w:i/>
          <w:sz w:val="24"/>
          <w:szCs w:val="24"/>
          <w:lang w:eastAsia="nl-BE"/>
        </w:rPr>
      </w:pPr>
      <w:r w:rsidRPr="0048532F">
        <w:rPr>
          <w:rFonts w:cstheme="minorHAnsi"/>
          <w:sz w:val="24"/>
          <w:szCs w:val="24"/>
          <w:lang w:eastAsia="nl-BE"/>
        </w:rPr>
        <w:t xml:space="preserve">PwC (2018). Initial coin offerings: a strategic perspective, opgehaald via website </w:t>
      </w:r>
      <w:r w:rsidRPr="0048532F">
        <w:rPr>
          <w:rFonts w:cstheme="minorHAnsi"/>
          <w:i/>
          <w:sz w:val="24"/>
          <w:szCs w:val="24"/>
          <w:lang w:eastAsia="nl-BE"/>
        </w:rPr>
        <w:t xml:space="preserve">https://www.pwc.ch/en/publications/2018/20180628_PwC%20S&amp;%20CVA%20ICO%20Report_EN.pdf </w:t>
      </w:r>
    </w:p>
    <w:p w14:paraId="2458C7B9" w14:textId="77777777" w:rsidR="00B53B47" w:rsidRPr="0048532F" w:rsidRDefault="00B53B47" w:rsidP="00B53B47">
      <w:pPr>
        <w:spacing w:after="120" w:line="240" w:lineRule="auto"/>
        <w:jc w:val="both"/>
        <w:rPr>
          <w:rFonts w:cstheme="minorHAnsi"/>
          <w:i/>
          <w:spacing w:val="-1"/>
        </w:rPr>
      </w:pPr>
      <w:r w:rsidRPr="0048532F">
        <w:rPr>
          <w:rFonts w:cstheme="minorHAnsi"/>
          <w:spacing w:val="-1"/>
        </w:rPr>
        <w:t>QIQO (2018).</w:t>
      </w:r>
      <w:r w:rsidRPr="0048532F">
        <w:rPr>
          <w:rFonts w:cstheme="minorHAnsi"/>
          <w:spacing w:val="-5"/>
        </w:rPr>
        <w:t xml:space="preserve"> </w:t>
      </w:r>
      <w:r w:rsidRPr="0048532F">
        <w:rPr>
          <w:rFonts w:cstheme="minorHAnsi"/>
          <w:spacing w:val="-1"/>
        </w:rPr>
        <w:t>Geraadpleegd</w:t>
      </w:r>
      <w:r w:rsidRPr="0048532F">
        <w:rPr>
          <w:rFonts w:cstheme="minorHAnsi"/>
          <w:spacing w:val="-5"/>
        </w:rPr>
        <w:t xml:space="preserve"> </w:t>
      </w:r>
      <w:r w:rsidRPr="0048532F">
        <w:rPr>
          <w:rFonts w:cstheme="minorHAnsi"/>
          <w:spacing w:val="-1"/>
        </w:rPr>
        <w:t>op</w:t>
      </w:r>
      <w:r w:rsidRPr="0048532F">
        <w:rPr>
          <w:rFonts w:cstheme="minorHAnsi"/>
          <w:spacing w:val="-5"/>
        </w:rPr>
        <w:t xml:space="preserve"> </w:t>
      </w:r>
      <w:r w:rsidRPr="0048532F">
        <w:rPr>
          <w:rFonts w:cstheme="minorHAnsi"/>
        </w:rPr>
        <w:t>3</w:t>
      </w:r>
      <w:r w:rsidRPr="0048532F">
        <w:rPr>
          <w:rFonts w:cstheme="minorHAnsi"/>
          <w:spacing w:val="-2"/>
        </w:rPr>
        <w:t xml:space="preserve"> </w:t>
      </w:r>
      <w:r w:rsidRPr="0048532F">
        <w:rPr>
          <w:rFonts w:cstheme="minorHAnsi"/>
          <w:spacing w:val="-1"/>
        </w:rPr>
        <w:t>maart</w:t>
      </w:r>
      <w:r w:rsidRPr="0048532F">
        <w:rPr>
          <w:rFonts w:cstheme="minorHAnsi"/>
          <w:spacing w:val="-4"/>
        </w:rPr>
        <w:t xml:space="preserve"> </w:t>
      </w:r>
      <w:r w:rsidRPr="0048532F">
        <w:rPr>
          <w:rFonts w:cstheme="minorHAnsi"/>
          <w:spacing w:val="-2"/>
        </w:rPr>
        <w:t>2018,</w:t>
      </w:r>
      <w:r w:rsidRPr="0048532F">
        <w:rPr>
          <w:rFonts w:cstheme="minorHAnsi"/>
        </w:rPr>
        <w:t xml:space="preserve"> </w:t>
      </w:r>
      <w:r w:rsidRPr="0048532F">
        <w:rPr>
          <w:rFonts w:cstheme="minorHAnsi"/>
          <w:spacing w:val="-1"/>
        </w:rPr>
        <w:t xml:space="preserve">uit </w:t>
      </w:r>
      <w:hyperlink r:id="rId88">
        <w:r w:rsidRPr="0048532F">
          <w:rPr>
            <w:rFonts w:cstheme="minorHAnsi"/>
            <w:i/>
            <w:spacing w:val="-1"/>
          </w:rPr>
          <w:t>https://drinkqiqo.com</w:t>
        </w:r>
      </w:hyperlink>
    </w:p>
    <w:p w14:paraId="7CF2B7FB" w14:textId="77777777" w:rsidR="00B53B47" w:rsidRPr="00B22B78" w:rsidRDefault="00B53B47" w:rsidP="00B53B47">
      <w:pPr>
        <w:pStyle w:val="TekstTR"/>
        <w:spacing w:before="0" w:after="120" w:line="240" w:lineRule="auto"/>
        <w:ind w:left="426" w:hanging="426"/>
        <w:rPr>
          <w:rFonts w:asciiTheme="minorHAnsi" w:hAnsiTheme="minorHAnsi" w:cstheme="minorHAnsi"/>
          <w:color w:val="auto"/>
          <w:sz w:val="24"/>
          <w:szCs w:val="24"/>
          <w:lang w:val="en-US"/>
        </w:rPr>
      </w:pPr>
      <w:r w:rsidRPr="00B22B78">
        <w:rPr>
          <w:rFonts w:asciiTheme="minorHAnsi" w:hAnsiTheme="minorHAnsi" w:cstheme="minorHAnsi"/>
          <w:color w:val="auto"/>
          <w:sz w:val="24"/>
          <w:szCs w:val="24"/>
          <w:lang w:val="en-US"/>
        </w:rPr>
        <w:t xml:space="preserve">ROSS, S., WESTERFIELD, R., JAFFE, J. (2012). </w:t>
      </w:r>
      <w:r w:rsidRPr="00B22B78">
        <w:rPr>
          <w:rStyle w:val="Italic"/>
          <w:rFonts w:asciiTheme="minorHAnsi" w:hAnsiTheme="minorHAnsi" w:cstheme="minorHAnsi"/>
          <w:color w:val="auto"/>
          <w:sz w:val="24"/>
          <w:szCs w:val="24"/>
          <w:lang w:val="en-US"/>
        </w:rPr>
        <w:t>Corporate finance</w:t>
      </w:r>
      <w:r w:rsidRPr="00B22B78">
        <w:rPr>
          <w:rFonts w:asciiTheme="minorHAnsi" w:hAnsiTheme="minorHAnsi" w:cstheme="minorHAnsi"/>
          <w:color w:val="auto"/>
          <w:sz w:val="24"/>
          <w:szCs w:val="24"/>
          <w:lang w:val="en-US"/>
        </w:rPr>
        <w:t>, McGraw-Hill – Irwin</w:t>
      </w:r>
    </w:p>
    <w:p w14:paraId="068905BC" w14:textId="77777777" w:rsidR="00B53B47" w:rsidRPr="00B22B78" w:rsidRDefault="00B53B47" w:rsidP="00B53B47">
      <w:pPr>
        <w:spacing w:after="120" w:line="240" w:lineRule="auto"/>
        <w:jc w:val="both"/>
        <w:rPr>
          <w:rFonts w:cstheme="minorHAnsi"/>
          <w:i/>
          <w:sz w:val="24"/>
          <w:szCs w:val="24"/>
          <w:lang w:val="en-US"/>
        </w:rPr>
      </w:pPr>
      <w:r w:rsidRPr="00B22B78">
        <w:rPr>
          <w:rFonts w:cstheme="minorHAnsi"/>
          <w:sz w:val="24"/>
          <w:szCs w:val="24"/>
          <w:lang w:val="en-US"/>
        </w:rPr>
        <w:t xml:space="preserve">SAFE (2018). Infographics: SME access to finance country fact sheet 2017, geraadpleegd op website </w:t>
      </w:r>
      <w:hyperlink r:id="rId89" w:history="1">
        <w:r w:rsidRPr="00B22B78">
          <w:rPr>
            <w:rStyle w:val="Hyperlink"/>
            <w:rFonts w:cstheme="minorHAnsi"/>
            <w:i/>
            <w:color w:val="auto"/>
            <w:sz w:val="24"/>
            <w:szCs w:val="24"/>
            <w:lang w:val="en-US"/>
          </w:rPr>
          <w:t>https://ec.europa.eu/growth/access-to-finance/data-surveys_en</w:t>
        </w:r>
      </w:hyperlink>
    </w:p>
    <w:p w14:paraId="51AD9FFD"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SECA (2017). SECA Yearbook 2017. Geraadpleegd via: </w:t>
      </w:r>
      <w:r w:rsidRPr="0048532F">
        <w:rPr>
          <w:rFonts w:cstheme="minorHAnsi"/>
          <w:i/>
          <w:sz w:val="24"/>
          <w:szCs w:val="24"/>
        </w:rPr>
        <w:t>https://www.seca.ch/getattachment/</w:t>
      </w:r>
    </w:p>
    <w:p w14:paraId="0CDF8A93" w14:textId="77777777" w:rsidR="00B53B47" w:rsidRPr="0048532F" w:rsidRDefault="00B53B47" w:rsidP="00B53B47">
      <w:pPr>
        <w:pStyle w:val="Plattetekst"/>
        <w:spacing w:after="120"/>
        <w:jc w:val="both"/>
        <w:rPr>
          <w:rFonts w:asciiTheme="minorHAnsi" w:hAnsiTheme="minorHAnsi" w:cstheme="minorHAnsi"/>
          <w:i/>
          <w:spacing w:val="-1"/>
          <w:sz w:val="24"/>
          <w:szCs w:val="24"/>
          <w:lang w:val="nl-BE"/>
        </w:rPr>
      </w:pPr>
      <w:r w:rsidRPr="0048532F">
        <w:rPr>
          <w:rFonts w:asciiTheme="minorHAnsi" w:hAnsiTheme="minorHAnsi" w:cstheme="minorHAnsi"/>
          <w:spacing w:val="-1"/>
          <w:sz w:val="24"/>
          <w:szCs w:val="24"/>
          <w:lang w:val="nl-BE"/>
        </w:rPr>
        <w:t>Seedr.</w:t>
      </w:r>
      <w:r w:rsidRPr="0048532F">
        <w:rPr>
          <w:rFonts w:asciiTheme="minorHAnsi" w:hAnsiTheme="minorHAnsi" w:cstheme="minorHAnsi"/>
          <w:spacing w:val="-7"/>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6"/>
          <w:sz w:val="24"/>
          <w:szCs w:val="24"/>
          <w:lang w:val="nl-BE"/>
        </w:rPr>
        <w:t xml:space="preserve"> Documenten g</w:t>
      </w:r>
      <w:r w:rsidRPr="0048532F">
        <w:rPr>
          <w:rFonts w:asciiTheme="minorHAnsi" w:hAnsiTheme="minorHAnsi" w:cstheme="minorHAnsi"/>
          <w:spacing w:val="-1"/>
          <w:sz w:val="24"/>
          <w:szCs w:val="24"/>
          <w:lang w:val="nl-BE"/>
        </w:rPr>
        <w:t>eraadpleegd</w:t>
      </w:r>
      <w:r w:rsidRPr="0048532F">
        <w:rPr>
          <w:rFonts w:asciiTheme="minorHAnsi" w:hAnsiTheme="minorHAnsi" w:cstheme="minorHAnsi"/>
          <w:spacing w:val="-7"/>
          <w:sz w:val="24"/>
          <w:szCs w:val="24"/>
          <w:lang w:val="nl-BE"/>
        </w:rPr>
        <w:t xml:space="preserve"> via</w:t>
      </w:r>
      <w:r w:rsidRPr="0048532F">
        <w:rPr>
          <w:rFonts w:asciiTheme="minorHAnsi" w:hAnsiTheme="minorHAnsi" w:cstheme="minorHAnsi"/>
          <w:spacing w:val="-1"/>
          <w:sz w:val="24"/>
          <w:szCs w:val="24"/>
          <w:lang w:val="nl-BE"/>
        </w:rPr>
        <w:t xml:space="preserve"> </w:t>
      </w:r>
      <w:hyperlink r:id="rId90">
        <w:r w:rsidRPr="0048532F">
          <w:rPr>
            <w:rFonts w:asciiTheme="minorHAnsi" w:hAnsiTheme="minorHAnsi" w:cstheme="minorHAnsi"/>
            <w:i/>
            <w:spacing w:val="-1"/>
            <w:sz w:val="24"/>
            <w:szCs w:val="24"/>
            <w:lang w:val="nl-BE"/>
          </w:rPr>
          <w:t>https://www.seedrs.com/invest</w:t>
        </w:r>
      </w:hyperlink>
    </w:p>
    <w:p w14:paraId="76D3DED3"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Sekaran U. &amp; R. Bougie (2016). Research methods for Business, Wiley, 420p.</w:t>
      </w:r>
    </w:p>
    <w:p w14:paraId="3918320C" w14:textId="77777777" w:rsidR="00B53B47" w:rsidRPr="0048532F" w:rsidRDefault="00B53B47" w:rsidP="00B53B47">
      <w:pPr>
        <w:pStyle w:val="Plattetekst"/>
        <w:spacing w:after="120"/>
        <w:ind w:right="279"/>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Seys,</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J.</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(2016).</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z w:val="24"/>
          <w:szCs w:val="24"/>
          <w:lang w:val="nl-BE"/>
        </w:rPr>
        <w:t>Peer-to-peer</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pacing w:val="-2"/>
          <w:sz w:val="24"/>
          <w:szCs w:val="24"/>
          <w:lang w:val="nl-BE"/>
        </w:rPr>
        <w:t xml:space="preserve">lending nog </w:t>
      </w:r>
      <w:r w:rsidRPr="0048532F">
        <w:rPr>
          <w:rFonts w:asciiTheme="minorHAnsi" w:hAnsiTheme="minorHAnsi" w:cstheme="minorHAnsi"/>
          <w:spacing w:val="-1"/>
          <w:sz w:val="24"/>
          <w:szCs w:val="24"/>
          <w:lang w:val="nl-BE"/>
        </w:rPr>
        <w:t>verboden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z w:val="24"/>
          <w:szCs w:val="24"/>
          <w:lang w:val="nl-BE"/>
        </w:rPr>
        <w:t>terrein</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z w:val="24"/>
          <w:szCs w:val="24"/>
          <w:lang w:val="nl-BE"/>
        </w:rPr>
        <w:t>in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z w:val="24"/>
          <w:szCs w:val="24"/>
          <w:lang w:val="nl-BE"/>
        </w:rPr>
        <w:t>België.</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via</w:t>
      </w:r>
      <w:r w:rsidRPr="0048532F">
        <w:rPr>
          <w:rFonts w:asciiTheme="minorHAnsi" w:hAnsiTheme="minorHAnsi" w:cstheme="minorHAnsi"/>
          <w:spacing w:val="-7"/>
          <w:sz w:val="24"/>
          <w:szCs w:val="24"/>
          <w:lang w:val="nl-BE"/>
        </w:rPr>
        <w:t xml:space="preserve"> </w:t>
      </w:r>
      <w:hyperlink r:id="rId91">
        <w:r w:rsidRPr="0048532F">
          <w:rPr>
            <w:rFonts w:asciiTheme="minorHAnsi" w:hAnsiTheme="minorHAnsi" w:cstheme="minorHAnsi"/>
            <w:i/>
            <w:spacing w:val="-1"/>
            <w:sz w:val="24"/>
            <w:szCs w:val="24"/>
            <w:lang w:val="nl-BE"/>
          </w:rPr>
          <w:t>https://bolero-crowdfunding.be/nl/bolero-crowdfunding-</w:t>
        </w:r>
      </w:hyperlink>
      <w:hyperlink r:id="rId92">
        <w:r w:rsidRPr="0048532F">
          <w:rPr>
            <w:rFonts w:asciiTheme="minorHAnsi" w:hAnsiTheme="minorHAnsi" w:cstheme="minorHAnsi"/>
            <w:i/>
            <w:spacing w:val="-1"/>
            <w:sz w:val="24"/>
            <w:szCs w:val="24"/>
            <w:lang w:val="nl-BE"/>
          </w:rPr>
          <w:t>blog/peer-to-peer-lending-waarom-belgie-deze-trein-niet-mag-missen</w:t>
        </w:r>
      </w:hyperlink>
    </w:p>
    <w:p w14:paraId="7044D7B0" w14:textId="77777777" w:rsidR="00B53B47" w:rsidRPr="0048532F" w:rsidRDefault="00B53B47" w:rsidP="00B53B47">
      <w:pPr>
        <w:spacing w:after="120" w:line="240" w:lineRule="auto"/>
        <w:jc w:val="both"/>
        <w:rPr>
          <w:rFonts w:cstheme="minorHAnsi"/>
          <w:sz w:val="24"/>
          <w:szCs w:val="24"/>
        </w:rPr>
      </w:pPr>
      <w:r w:rsidRPr="0048532F">
        <w:rPr>
          <w:rFonts w:cstheme="minorHAnsi"/>
          <w:sz w:val="24"/>
          <w:szCs w:val="24"/>
        </w:rPr>
        <w:t xml:space="preserve">SIRRIS (2015). Documenten geraadpleegd op website </w:t>
      </w:r>
      <w:r w:rsidRPr="0048532F">
        <w:rPr>
          <w:rFonts w:cstheme="minorHAnsi"/>
          <w:i/>
          <w:sz w:val="24"/>
          <w:szCs w:val="24"/>
        </w:rPr>
        <w:t>https://www.sirris.be/nl</w:t>
      </w:r>
      <w:r w:rsidRPr="0048532F">
        <w:rPr>
          <w:rFonts w:cstheme="minorHAnsi"/>
          <w:sz w:val="24"/>
          <w:szCs w:val="24"/>
        </w:rPr>
        <w:t xml:space="preserve"> </w:t>
      </w:r>
    </w:p>
    <w:p w14:paraId="1C137945" w14:textId="77777777" w:rsidR="00B53B47" w:rsidRPr="0048532F" w:rsidRDefault="00B53B47" w:rsidP="00B53B47">
      <w:pPr>
        <w:pStyle w:val="Plattetekst"/>
        <w:spacing w:after="120"/>
        <w:jc w:val="both"/>
        <w:rPr>
          <w:rFonts w:asciiTheme="minorHAnsi" w:hAnsiTheme="minorHAnsi" w:cstheme="minorHAnsi"/>
          <w:sz w:val="24"/>
          <w:szCs w:val="24"/>
          <w:lang w:val="nl-BE"/>
        </w:rPr>
      </w:pPr>
      <w:r w:rsidRPr="0048532F">
        <w:rPr>
          <w:rFonts w:asciiTheme="minorHAnsi" w:hAnsiTheme="minorHAnsi" w:cstheme="minorHAnsi"/>
          <w:spacing w:val="-1"/>
          <w:sz w:val="24"/>
          <w:szCs w:val="24"/>
          <w:lang w:val="nl-BE"/>
        </w:rPr>
        <w:t>SoCrowd</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op</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10</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april</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uit</w:t>
      </w:r>
      <w:r w:rsidRPr="0048532F">
        <w:rPr>
          <w:rFonts w:asciiTheme="minorHAnsi" w:hAnsiTheme="minorHAnsi" w:cstheme="minorHAnsi"/>
          <w:sz w:val="24"/>
          <w:szCs w:val="24"/>
          <w:lang w:val="nl-BE"/>
        </w:rPr>
        <w:t xml:space="preserve"> </w:t>
      </w:r>
      <w:r w:rsidRPr="0048532F">
        <w:rPr>
          <w:rFonts w:asciiTheme="minorHAnsi" w:hAnsiTheme="minorHAnsi" w:cstheme="minorHAnsi"/>
          <w:spacing w:val="-1"/>
          <w:sz w:val="24"/>
          <w:szCs w:val="24"/>
          <w:lang w:val="nl-BE"/>
        </w:rPr>
        <w:t>https://socrowd.be</w:t>
      </w:r>
    </w:p>
    <w:p w14:paraId="32200922" w14:textId="77777777" w:rsidR="00B53B47" w:rsidRPr="00B22B78" w:rsidRDefault="00B53B47" w:rsidP="00B53B47">
      <w:pPr>
        <w:autoSpaceDE w:val="0"/>
        <w:autoSpaceDN w:val="0"/>
        <w:adjustRightInd w:val="0"/>
        <w:spacing w:after="0" w:line="240" w:lineRule="auto"/>
        <w:rPr>
          <w:rFonts w:cstheme="minorHAnsi"/>
          <w:sz w:val="24"/>
          <w:szCs w:val="24"/>
          <w:lang w:val="en-US"/>
        </w:rPr>
      </w:pPr>
      <w:r w:rsidRPr="00B22B78">
        <w:rPr>
          <w:rFonts w:cstheme="minorHAnsi"/>
          <w:sz w:val="24"/>
          <w:szCs w:val="24"/>
          <w:lang w:val="en-US"/>
        </w:rPr>
        <w:t xml:space="preserve">Söderblom &amp; Samuelsson (2014). Sources of capital for innovative startup firms : an empirical study of the Swedish situation, </w:t>
      </w:r>
      <w:r w:rsidRPr="00B22B78">
        <w:rPr>
          <w:rFonts w:ascii="Calibri" w:hAnsi="Calibri" w:cs="Calibri"/>
          <w:sz w:val="24"/>
          <w:szCs w:val="24"/>
          <w:lang w:val="en-US"/>
        </w:rPr>
        <w:t>Näringspolitiskt forum Rapport #9</w:t>
      </w:r>
      <w:r w:rsidRPr="00B22B78">
        <w:rPr>
          <w:rFonts w:cstheme="minorHAnsi"/>
          <w:sz w:val="24"/>
          <w:szCs w:val="24"/>
          <w:lang w:val="en-US"/>
        </w:rPr>
        <w:t xml:space="preserve"> , 84 p.</w:t>
      </w:r>
    </w:p>
    <w:p w14:paraId="120B389E" w14:textId="77777777" w:rsidR="00B53B47" w:rsidRPr="0048532F" w:rsidRDefault="00B53B47" w:rsidP="00B53B47">
      <w:pPr>
        <w:pStyle w:val="Plattetekst"/>
        <w:spacing w:after="120"/>
        <w:ind w:right="1879"/>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Spreds.</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(2016).</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Asplan</w:t>
      </w:r>
      <w:r w:rsidRPr="0048532F">
        <w:rPr>
          <w:rFonts w:asciiTheme="minorHAnsi" w:hAnsiTheme="minorHAnsi" w:cstheme="minorHAnsi"/>
          <w:spacing w:val="-2"/>
          <w:sz w:val="24"/>
          <w:szCs w:val="24"/>
          <w:lang w:val="nl-BE"/>
        </w:rPr>
        <w:t xml:space="preserve"> </w:t>
      </w:r>
      <w:r w:rsidRPr="0048532F">
        <w:rPr>
          <w:rFonts w:asciiTheme="minorHAnsi" w:hAnsiTheme="minorHAnsi" w:cstheme="minorHAnsi"/>
          <w:sz w:val="24"/>
          <w:szCs w:val="24"/>
          <w:lang w:val="nl-BE"/>
        </w:rPr>
        <w:t>-</w:t>
      </w:r>
      <w:r w:rsidRPr="0048532F">
        <w:rPr>
          <w:rFonts w:asciiTheme="minorHAnsi" w:hAnsiTheme="minorHAnsi" w:cstheme="minorHAnsi"/>
          <w:spacing w:val="-1"/>
          <w:sz w:val="24"/>
          <w:szCs w:val="24"/>
          <w:lang w:val="nl-BE"/>
        </w:rPr>
        <w:t xml:space="preserve"> AproPLAN.</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
          <w:sz w:val="24"/>
          <w:szCs w:val="24"/>
          <w:lang w:val="nl-BE"/>
        </w:rPr>
        <w:t xml:space="preserve"> via</w:t>
      </w:r>
      <w:r w:rsidRPr="0048532F">
        <w:rPr>
          <w:rFonts w:asciiTheme="minorHAnsi" w:hAnsiTheme="minorHAnsi" w:cstheme="minorHAnsi"/>
          <w:spacing w:val="67"/>
          <w:w w:val="99"/>
          <w:sz w:val="24"/>
          <w:szCs w:val="24"/>
          <w:lang w:val="nl-BE"/>
        </w:rPr>
        <w:t xml:space="preserve"> </w:t>
      </w:r>
      <w:hyperlink r:id="rId93">
        <w:r w:rsidRPr="0048532F">
          <w:rPr>
            <w:rFonts w:asciiTheme="minorHAnsi" w:hAnsiTheme="minorHAnsi" w:cstheme="minorHAnsi"/>
            <w:i/>
            <w:spacing w:val="-1"/>
            <w:sz w:val="24"/>
            <w:szCs w:val="24"/>
            <w:lang w:val="nl-BE"/>
          </w:rPr>
          <w:t>https://www.spreds.com/nl/financings/1911-aproplan/market</w:t>
        </w:r>
      </w:hyperlink>
    </w:p>
    <w:p w14:paraId="5387C204" w14:textId="77777777" w:rsidR="00B53B47" w:rsidRPr="0048532F" w:rsidRDefault="00B53B47" w:rsidP="00B53B47">
      <w:pPr>
        <w:pStyle w:val="Plattetekst"/>
        <w:spacing w:after="120"/>
        <w:ind w:right="160"/>
        <w:jc w:val="both"/>
        <w:rPr>
          <w:rFonts w:asciiTheme="minorHAnsi" w:hAnsiTheme="minorHAnsi" w:cstheme="minorHAnsi"/>
          <w:sz w:val="24"/>
          <w:szCs w:val="24"/>
          <w:lang w:val="nl-BE"/>
        </w:rPr>
      </w:pPr>
      <w:r w:rsidRPr="0048532F">
        <w:rPr>
          <w:rFonts w:asciiTheme="minorHAnsi" w:hAnsiTheme="minorHAnsi" w:cstheme="minorHAnsi"/>
          <w:spacing w:val="-1"/>
          <w:sz w:val="24"/>
          <w:szCs w:val="24"/>
          <w:lang w:val="nl-BE"/>
        </w:rPr>
        <w:t>Spreds</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z w:val="24"/>
          <w:szCs w:val="24"/>
          <w:lang w:val="nl-BE"/>
        </w:rPr>
        <w:t>Over</w:t>
      </w:r>
      <w:r w:rsidRPr="0048532F">
        <w:rPr>
          <w:rFonts w:asciiTheme="minorHAnsi" w:hAnsiTheme="minorHAnsi" w:cstheme="minorHAnsi"/>
          <w:spacing w:val="-1"/>
          <w:sz w:val="24"/>
          <w:szCs w:val="24"/>
          <w:lang w:val="nl-BE"/>
        </w:rPr>
        <w:t xml:space="preserve"> ons.</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
          <w:sz w:val="24"/>
          <w:szCs w:val="24"/>
          <w:lang w:val="nl-BE"/>
        </w:rPr>
        <w:t xml:space="preserve"> via </w:t>
      </w:r>
      <w:r w:rsidRPr="0048532F">
        <w:rPr>
          <w:rFonts w:asciiTheme="minorHAnsi" w:hAnsiTheme="minorHAnsi" w:cstheme="minorHAnsi"/>
          <w:i/>
          <w:spacing w:val="-4"/>
          <w:sz w:val="24"/>
          <w:szCs w:val="24"/>
          <w:lang w:val="nl-BE"/>
        </w:rPr>
        <w:t>h</w:t>
      </w:r>
      <w:r w:rsidRPr="0048532F">
        <w:rPr>
          <w:rFonts w:asciiTheme="minorHAnsi" w:hAnsiTheme="minorHAnsi" w:cstheme="minorHAnsi"/>
          <w:i/>
          <w:spacing w:val="-1"/>
          <w:sz w:val="24"/>
          <w:szCs w:val="24"/>
          <w:lang w:val="nl-BE"/>
        </w:rPr>
        <w:t>ttps://</w:t>
      </w:r>
      <w:hyperlink r:id="rId94">
        <w:r w:rsidRPr="0048532F">
          <w:rPr>
            <w:rFonts w:asciiTheme="minorHAnsi" w:hAnsiTheme="minorHAnsi" w:cstheme="minorHAnsi"/>
            <w:i/>
            <w:spacing w:val="-1"/>
            <w:sz w:val="24"/>
            <w:szCs w:val="24"/>
            <w:lang w:val="nl-BE"/>
          </w:rPr>
          <w:t>www.spreds.com/nl/about</w:t>
        </w:r>
      </w:hyperlink>
    </w:p>
    <w:p w14:paraId="1A2AEB46" w14:textId="77777777" w:rsidR="00B53B47" w:rsidRPr="0048532F" w:rsidRDefault="00B53B47" w:rsidP="00B53B47">
      <w:pPr>
        <w:spacing w:after="120" w:line="240" w:lineRule="auto"/>
        <w:ind w:right="1909"/>
        <w:jc w:val="both"/>
        <w:rPr>
          <w:rFonts w:eastAsia="Calibri" w:cstheme="minorHAnsi"/>
          <w:i/>
          <w:sz w:val="24"/>
          <w:szCs w:val="24"/>
        </w:rPr>
      </w:pPr>
      <w:r w:rsidRPr="0048532F">
        <w:rPr>
          <w:rFonts w:cstheme="minorHAnsi"/>
          <w:spacing w:val="-1"/>
          <w:sz w:val="24"/>
          <w:szCs w:val="24"/>
        </w:rPr>
        <w:t>Statbel</w:t>
      </w:r>
      <w:r w:rsidRPr="0048532F">
        <w:rPr>
          <w:rFonts w:cstheme="minorHAnsi"/>
          <w:spacing w:val="-8"/>
          <w:sz w:val="24"/>
          <w:szCs w:val="24"/>
        </w:rPr>
        <w:t xml:space="preserve"> </w:t>
      </w:r>
      <w:r w:rsidRPr="0048532F">
        <w:rPr>
          <w:rFonts w:cstheme="minorHAnsi"/>
          <w:spacing w:val="-1"/>
          <w:sz w:val="24"/>
          <w:szCs w:val="24"/>
        </w:rPr>
        <w:t>(2014)</w:t>
      </w:r>
      <w:r w:rsidRPr="0048532F">
        <w:rPr>
          <w:rFonts w:cstheme="minorHAnsi"/>
          <w:spacing w:val="-3"/>
          <w:sz w:val="24"/>
          <w:szCs w:val="24"/>
        </w:rPr>
        <w:t xml:space="preserve"> </w:t>
      </w:r>
      <w:r w:rsidRPr="0048532F">
        <w:rPr>
          <w:rFonts w:cstheme="minorHAnsi"/>
          <w:i/>
          <w:sz w:val="24"/>
          <w:szCs w:val="24"/>
        </w:rPr>
        <w:t>KMO-financiering</w:t>
      </w:r>
      <w:r w:rsidRPr="0048532F">
        <w:rPr>
          <w:rFonts w:cstheme="minorHAnsi"/>
          <w:i/>
          <w:spacing w:val="-6"/>
          <w:sz w:val="24"/>
          <w:szCs w:val="24"/>
        </w:rPr>
        <w:t xml:space="preserve"> </w:t>
      </w:r>
      <w:r w:rsidRPr="0048532F">
        <w:rPr>
          <w:rFonts w:cstheme="minorHAnsi"/>
          <w:i/>
          <w:spacing w:val="-2"/>
          <w:sz w:val="24"/>
          <w:szCs w:val="24"/>
        </w:rPr>
        <w:t>2014:</w:t>
      </w:r>
      <w:r w:rsidRPr="0048532F">
        <w:rPr>
          <w:rFonts w:cstheme="minorHAnsi"/>
          <w:i/>
          <w:spacing w:val="-5"/>
          <w:sz w:val="24"/>
          <w:szCs w:val="24"/>
        </w:rPr>
        <w:t xml:space="preserve"> </w:t>
      </w:r>
      <w:r w:rsidRPr="0048532F">
        <w:rPr>
          <w:rFonts w:cstheme="minorHAnsi"/>
          <w:i/>
          <w:sz w:val="24"/>
          <w:szCs w:val="24"/>
        </w:rPr>
        <w:t>samenvatting</w:t>
      </w:r>
      <w:r w:rsidRPr="0048532F">
        <w:rPr>
          <w:rFonts w:cstheme="minorHAnsi"/>
          <w:sz w:val="24"/>
          <w:szCs w:val="24"/>
        </w:rPr>
        <w:t>.</w:t>
      </w:r>
      <w:r w:rsidRPr="0048532F">
        <w:rPr>
          <w:rFonts w:cstheme="minorHAnsi"/>
          <w:spacing w:val="-8"/>
          <w:sz w:val="24"/>
          <w:szCs w:val="24"/>
        </w:rPr>
        <w:t xml:space="preserve"> </w:t>
      </w:r>
      <w:r w:rsidRPr="0048532F">
        <w:rPr>
          <w:rFonts w:cstheme="minorHAnsi"/>
          <w:spacing w:val="-1"/>
          <w:sz w:val="24"/>
          <w:szCs w:val="24"/>
        </w:rPr>
        <w:t>Geraadpleegd</w:t>
      </w:r>
      <w:r w:rsidRPr="0048532F">
        <w:rPr>
          <w:rFonts w:cstheme="minorHAnsi"/>
          <w:spacing w:val="31"/>
          <w:sz w:val="24"/>
          <w:szCs w:val="24"/>
        </w:rPr>
        <w:t xml:space="preserve"> via</w:t>
      </w:r>
      <w:r w:rsidRPr="0048532F">
        <w:rPr>
          <w:rFonts w:cstheme="minorHAnsi"/>
          <w:spacing w:val="29"/>
          <w:sz w:val="24"/>
          <w:szCs w:val="24"/>
        </w:rPr>
        <w:t xml:space="preserve"> </w:t>
      </w:r>
      <w:hyperlink r:id="rId95">
        <w:r w:rsidRPr="0048532F">
          <w:rPr>
            <w:rFonts w:cstheme="minorHAnsi"/>
            <w:i/>
            <w:spacing w:val="-1"/>
            <w:sz w:val="24"/>
            <w:szCs w:val="24"/>
          </w:rPr>
          <w:t>http://statbel.fgov.be/nl/binaries/samenvatting_studie_kmo-</w:t>
        </w:r>
      </w:hyperlink>
      <w:r w:rsidRPr="0048532F">
        <w:rPr>
          <w:rFonts w:cstheme="minorHAnsi"/>
          <w:i/>
          <w:spacing w:val="81"/>
          <w:sz w:val="24"/>
          <w:szCs w:val="24"/>
        </w:rPr>
        <w:t xml:space="preserve"> </w:t>
      </w:r>
      <w:hyperlink r:id="rId96">
        <w:r w:rsidRPr="0048532F">
          <w:rPr>
            <w:rFonts w:cstheme="minorHAnsi"/>
            <w:i/>
            <w:spacing w:val="-1"/>
            <w:sz w:val="24"/>
            <w:szCs w:val="24"/>
          </w:rPr>
          <w:t>financiering_2014_tcm325-262176.pdf</w:t>
        </w:r>
      </w:hyperlink>
    </w:p>
    <w:p w14:paraId="7B908B68" w14:textId="77777777" w:rsidR="00B53B47" w:rsidRPr="0048532F" w:rsidRDefault="00B53B47" w:rsidP="00B53B47">
      <w:pPr>
        <w:pStyle w:val="Plattetekst"/>
        <w:spacing w:after="120"/>
        <w:ind w:right="359"/>
        <w:jc w:val="both"/>
        <w:rPr>
          <w:rFonts w:asciiTheme="minorHAnsi" w:hAnsiTheme="minorHAnsi" w:cstheme="minorHAnsi"/>
          <w:i/>
          <w:sz w:val="24"/>
          <w:szCs w:val="24"/>
          <w:lang w:val="nl-BE"/>
        </w:rPr>
      </w:pPr>
      <w:r w:rsidRPr="00B22B78">
        <w:rPr>
          <w:rFonts w:asciiTheme="minorHAnsi" w:hAnsiTheme="minorHAnsi" w:cstheme="minorHAnsi"/>
          <w:spacing w:val="-1"/>
          <w:sz w:val="24"/>
          <w:szCs w:val="24"/>
        </w:rPr>
        <w:t>Stibbe (2014).</w:t>
      </w:r>
      <w:r w:rsidRPr="00B22B78">
        <w:rPr>
          <w:rFonts w:asciiTheme="minorHAnsi" w:hAnsiTheme="minorHAnsi" w:cstheme="minorHAnsi"/>
          <w:spacing w:val="-4"/>
          <w:sz w:val="24"/>
          <w:szCs w:val="24"/>
        </w:rPr>
        <w:t xml:space="preserve"> </w:t>
      </w:r>
      <w:r w:rsidRPr="00B22B78">
        <w:rPr>
          <w:rFonts w:asciiTheme="minorHAnsi" w:hAnsiTheme="minorHAnsi" w:cstheme="minorHAnsi"/>
          <w:spacing w:val="-1"/>
          <w:sz w:val="24"/>
          <w:szCs w:val="24"/>
        </w:rPr>
        <w:t>Crowdfunding:</w:t>
      </w:r>
      <w:r w:rsidRPr="00B22B78">
        <w:rPr>
          <w:rFonts w:asciiTheme="minorHAnsi" w:hAnsiTheme="minorHAnsi" w:cstheme="minorHAnsi"/>
          <w:spacing w:val="-2"/>
          <w:sz w:val="24"/>
          <w:szCs w:val="24"/>
        </w:rPr>
        <w:t xml:space="preserve"> </w:t>
      </w:r>
      <w:r w:rsidRPr="00B22B78">
        <w:rPr>
          <w:rFonts w:asciiTheme="minorHAnsi" w:hAnsiTheme="minorHAnsi" w:cstheme="minorHAnsi"/>
          <w:spacing w:val="-1"/>
          <w:sz w:val="24"/>
          <w:szCs w:val="24"/>
        </w:rPr>
        <w:t>can</w:t>
      </w:r>
      <w:r w:rsidRPr="00B22B78">
        <w:rPr>
          <w:rFonts w:asciiTheme="minorHAnsi" w:hAnsiTheme="minorHAnsi" w:cstheme="minorHAnsi"/>
          <w:spacing w:val="-4"/>
          <w:sz w:val="24"/>
          <w:szCs w:val="24"/>
        </w:rPr>
        <w:t xml:space="preserve"> </w:t>
      </w:r>
      <w:r w:rsidRPr="00B22B78">
        <w:rPr>
          <w:rFonts w:asciiTheme="minorHAnsi" w:hAnsiTheme="minorHAnsi" w:cstheme="minorHAnsi"/>
          <w:sz w:val="24"/>
          <w:szCs w:val="24"/>
        </w:rPr>
        <w:t>it</w:t>
      </w:r>
      <w:r w:rsidRPr="00B22B78">
        <w:rPr>
          <w:rFonts w:asciiTheme="minorHAnsi" w:hAnsiTheme="minorHAnsi" w:cstheme="minorHAnsi"/>
          <w:spacing w:val="-3"/>
          <w:sz w:val="24"/>
          <w:szCs w:val="24"/>
        </w:rPr>
        <w:t xml:space="preserve"> </w:t>
      </w:r>
      <w:r w:rsidRPr="00B22B78">
        <w:rPr>
          <w:rFonts w:asciiTheme="minorHAnsi" w:hAnsiTheme="minorHAnsi" w:cstheme="minorHAnsi"/>
          <w:sz w:val="24"/>
          <w:szCs w:val="24"/>
        </w:rPr>
        <w:t>please</w:t>
      </w:r>
      <w:r w:rsidRPr="00B22B78">
        <w:rPr>
          <w:rFonts w:asciiTheme="minorHAnsi" w:hAnsiTheme="minorHAnsi" w:cstheme="minorHAnsi"/>
          <w:spacing w:val="-2"/>
          <w:sz w:val="24"/>
          <w:szCs w:val="24"/>
        </w:rPr>
        <w:t xml:space="preserve"> </w:t>
      </w:r>
      <w:r w:rsidRPr="00B22B78">
        <w:rPr>
          <w:rFonts w:asciiTheme="minorHAnsi" w:hAnsiTheme="minorHAnsi" w:cstheme="minorHAnsi"/>
          <w:spacing w:val="-1"/>
          <w:sz w:val="24"/>
          <w:szCs w:val="24"/>
        </w:rPr>
        <w:t>the</w:t>
      </w:r>
      <w:r w:rsidRPr="00B22B78">
        <w:rPr>
          <w:rFonts w:asciiTheme="minorHAnsi" w:hAnsiTheme="minorHAnsi" w:cstheme="minorHAnsi"/>
          <w:spacing w:val="-2"/>
          <w:sz w:val="24"/>
          <w:szCs w:val="24"/>
        </w:rPr>
        <w:t xml:space="preserve"> </w:t>
      </w:r>
      <w:r w:rsidRPr="00B22B78">
        <w:rPr>
          <w:rFonts w:asciiTheme="minorHAnsi" w:hAnsiTheme="minorHAnsi" w:cstheme="minorHAnsi"/>
          <w:sz w:val="24"/>
          <w:szCs w:val="24"/>
        </w:rPr>
        <w:t>Belgian</w:t>
      </w:r>
      <w:r w:rsidRPr="00B22B78">
        <w:rPr>
          <w:rFonts w:asciiTheme="minorHAnsi" w:hAnsiTheme="minorHAnsi" w:cstheme="minorHAnsi"/>
          <w:spacing w:val="-4"/>
          <w:sz w:val="24"/>
          <w:szCs w:val="24"/>
        </w:rPr>
        <w:t xml:space="preserve"> </w:t>
      </w:r>
      <w:r w:rsidRPr="00B22B78">
        <w:rPr>
          <w:rFonts w:asciiTheme="minorHAnsi" w:hAnsiTheme="minorHAnsi" w:cstheme="minorHAnsi"/>
          <w:spacing w:val="-1"/>
          <w:sz w:val="24"/>
          <w:szCs w:val="24"/>
        </w:rPr>
        <w:t xml:space="preserve">crowds?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op</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18</w:t>
      </w:r>
      <w:r w:rsidRPr="0048532F">
        <w:rPr>
          <w:rFonts w:asciiTheme="minorHAnsi" w:hAnsiTheme="minorHAnsi" w:cstheme="minorHAnsi"/>
          <w:spacing w:val="41"/>
          <w:w w:val="99"/>
          <w:sz w:val="24"/>
          <w:szCs w:val="24"/>
          <w:lang w:val="nl-BE"/>
        </w:rPr>
        <w:t xml:space="preserve"> </w:t>
      </w:r>
      <w:r w:rsidRPr="0048532F">
        <w:rPr>
          <w:rFonts w:asciiTheme="minorHAnsi" w:hAnsiTheme="minorHAnsi" w:cstheme="minorHAnsi"/>
          <w:spacing w:val="-1"/>
          <w:sz w:val="24"/>
          <w:szCs w:val="24"/>
          <w:lang w:val="nl-BE"/>
        </w:rPr>
        <w:t>maart</w:t>
      </w:r>
      <w:r w:rsidRPr="0048532F">
        <w:rPr>
          <w:rFonts w:asciiTheme="minorHAnsi" w:hAnsiTheme="minorHAnsi" w:cstheme="minorHAnsi"/>
          <w:spacing w:val="-11"/>
          <w:sz w:val="24"/>
          <w:szCs w:val="24"/>
          <w:lang w:val="nl-BE"/>
        </w:rPr>
        <w:t xml:space="preserve"> </w:t>
      </w:r>
      <w:r w:rsidRPr="0048532F">
        <w:rPr>
          <w:rFonts w:asciiTheme="minorHAnsi" w:hAnsiTheme="minorHAnsi" w:cstheme="minorHAnsi"/>
          <w:spacing w:val="-2"/>
          <w:sz w:val="24"/>
          <w:szCs w:val="24"/>
          <w:lang w:val="nl-BE"/>
        </w:rPr>
        <w:t>2018,</w:t>
      </w:r>
      <w:r w:rsidRPr="0048532F">
        <w:rPr>
          <w:rFonts w:asciiTheme="minorHAnsi" w:hAnsiTheme="minorHAnsi" w:cstheme="minorHAnsi"/>
          <w:spacing w:val="-11"/>
          <w:sz w:val="24"/>
          <w:szCs w:val="24"/>
          <w:lang w:val="nl-BE"/>
        </w:rPr>
        <w:t xml:space="preserve"> via</w:t>
      </w:r>
      <w:r w:rsidRPr="0048532F">
        <w:rPr>
          <w:rFonts w:asciiTheme="minorHAnsi" w:hAnsiTheme="minorHAnsi" w:cstheme="minorHAnsi"/>
          <w:spacing w:val="-7"/>
          <w:sz w:val="24"/>
          <w:szCs w:val="24"/>
          <w:lang w:val="nl-BE"/>
        </w:rPr>
        <w:t xml:space="preserve"> </w:t>
      </w:r>
      <w:hyperlink r:id="rId97">
        <w:r w:rsidRPr="0048532F">
          <w:rPr>
            <w:rFonts w:asciiTheme="minorHAnsi" w:hAnsiTheme="minorHAnsi" w:cstheme="minorHAnsi"/>
            <w:i/>
            <w:spacing w:val="-1"/>
            <w:sz w:val="24"/>
            <w:szCs w:val="24"/>
            <w:lang w:val="nl-BE"/>
          </w:rPr>
          <w:t>http://www.amcham.be/publications/amcham-</w:t>
        </w:r>
      </w:hyperlink>
      <w:r w:rsidRPr="0048532F">
        <w:rPr>
          <w:rFonts w:asciiTheme="minorHAnsi" w:hAnsiTheme="minorHAnsi" w:cstheme="minorHAnsi"/>
          <w:i/>
          <w:spacing w:val="59"/>
          <w:sz w:val="24"/>
          <w:szCs w:val="24"/>
          <w:lang w:val="nl-BE"/>
        </w:rPr>
        <w:t xml:space="preserve"> </w:t>
      </w:r>
      <w:r w:rsidRPr="0048532F">
        <w:rPr>
          <w:rFonts w:asciiTheme="minorHAnsi" w:hAnsiTheme="minorHAnsi" w:cstheme="minorHAnsi"/>
          <w:i/>
          <w:spacing w:val="-1"/>
          <w:sz w:val="24"/>
          <w:szCs w:val="24"/>
          <w:lang w:val="nl-BE"/>
        </w:rPr>
        <w:t>connect/2015/november/stibbe-crowdfunding-belgium</w:t>
      </w:r>
    </w:p>
    <w:p w14:paraId="734110B6" w14:textId="77777777" w:rsidR="00B53B47" w:rsidRPr="0048532F" w:rsidRDefault="00B53B47" w:rsidP="00B53B47">
      <w:pPr>
        <w:spacing w:after="120" w:line="240" w:lineRule="auto"/>
        <w:jc w:val="both"/>
        <w:rPr>
          <w:rFonts w:cstheme="minorHAnsi"/>
          <w:i/>
          <w:sz w:val="24"/>
          <w:szCs w:val="24"/>
        </w:rPr>
      </w:pPr>
      <w:r w:rsidRPr="00B22B78">
        <w:rPr>
          <w:rFonts w:cstheme="minorHAnsi"/>
          <w:sz w:val="24"/>
          <w:szCs w:val="24"/>
          <w:lang w:val="en-US"/>
        </w:rPr>
        <w:t xml:space="preserve">Switzerland Global Enterprise (2016). Switzerland as a business location: Handbook for investors. </w:t>
      </w:r>
      <w:r w:rsidRPr="0048532F">
        <w:rPr>
          <w:rFonts w:cstheme="minorHAnsi"/>
          <w:sz w:val="24"/>
          <w:szCs w:val="24"/>
        </w:rPr>
        <w:t xml:space="preserve">Geraadpleegd via: </w:t>
      </w:r>
      <w:r w:rsidRPr="0048532F">
        <w:rPr>
          <w:rFonts w:cstheme="minorHAnsi"/>
          <w:i/>
          <w:sz w:val="24"/>
          <w:szCs w:val="24"/>
        </w:rPr>
        <w:t>https://www.s-ge.com/sites/default/files/cserver/publication/free/handbook-for-investors-s-ge.pdf</w:t>
      </w:r>
    </w:p>
    <w:p w14:paraId="222B00BE" w14:textId="77777777" w:rsidR="00B53B47" w:rsidRPr="0048532F" w:rsidRDefault="00B53B47" w:rsidP="00B53B47">
      <w:pPr>
        <w:pStyle w:val="Plattetekst"/>
        <w:spacing w:after="120"/>
        <w:jc w:val="both"/>
        <w:rPr>
          <w:rFonts w:asciiTheme="minorHAnsi" w:hAnsiTheme="minorHAnsi" w:cstheme="minorHAnsi"/>
          <w:sz w:val="24"/>
          <w:szCs w:val="24"/>
          <w:lang w:val="nl-BE"/>
        </w:rPr>
      </w:pPr>
      <w:r w:rsidRPr="0048532F">
        <w:rPr>
          <w:rFonts w:asciiTheme="minorHAnsi" w:hAnsiTheme="minorHAnsi" w:cstheme="minorHAnsi"/>
          <w:spacing w:val="-1"/>
          <w:sz w:val="24"/>
          <w:szCs w:val="24"/>
          <w:lang w:val="nl-BE"/>
        </w:rPr>
        <w:t>Symbid (2018).</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via</w:t>
      </w:r>
      <w:r w:rsidRPr="0048532F">
        <w:rPr>
          <w:rFonts w:asciiTheme="minorHAnsi" w:hAnsiTheme="minorHAnsi" w:cstheme="minorHAnsi"/>
          <w:spacing w:val="4"/>
          <w:sz w:val="24"/>
          <w:szCs w:val="24"/>
          <w:lang w:val="nl-BE"/>
        </w:rPr>
        <w:t xml:space="preserve"> </w:t>
      </w:r>
      <w:hyperlink r:id="rId98">
        <w:r w:rsidRPr="0048532F">
          <w:rPr>
            <w:rFonts w:asciiTheme="minorHAnsi" w:hAnsiTheme="minorHAnsi" w:cstheme="minorHAnsi"/>
            <w:i/>
            <w:spacing w:val="-1"/>
            <w:sz w:val="24"/>
            <w:szCs w:val="24"/>
            <w:lang w:val="nl-BE"/>
          </w:rPr>
          <w:t>https://www.symbid.com</w:t>
        </w:r>
      </w:hyperlink>
    </w:p>
    <w:p w14:paraId="66C83EC8" w14:textId="77777777" w:rsidR="00B53B47" w:rsidRPr="0048532F" w:rsidRDefault="00B53B47" w:rsidP="00B53B47">
      <w:pPr>
        <w:spacing w:after="120" w:line="240" w:lineRule="auto"/>
        <w:jc w:val="both"/>
        <w:rPr>
          <w:rFonts w:cstheme="minorHAnsi"/>
          <w:i/>
          <w:sz w:val="24"/>
          <w:szCs w:val="24"/>
        </w:rPr>
      </w:pPr>
      <w:r w:rsidRPr="00B22B78">
        <w:rPr>
          <w:rFonts w:cstheme="minorHAnsi"/>
          <w:sz w:val="24"/>
          <w:szCs w:val="24"/>
          <w:lang w:val="en-US"/>
        </w:rPr>
        <w:t xml:space="preserve">The Federal Council (2017). Fast-growing start-ups in Switzerland: Report of the Federal Council in response to the Postulate 13.4237 Derder. </w:t>
      </w:r>
      <w:r w:rsidRPr="0048532F">
        <w:rPr>
          <w:rFonts w:cstheme="minorHAnsi"/>
          <w:sz w:val="24"/>
          <w:szCs w:val="24"/>
        </w:rPr>
        <w:t xml:space="preserve">March 2017. Geraadpleegd via: </w:t>
      </w:r>
      <w:r w:rsidRPr="0048532F">
        <w:rPr>
          <w:rFonts w:cstheme="minorHAnsi"/>
          <w:i/>
          <w:sz w:val="24"/>
          <w:szCs w:val="24"/>
        </w:rPr>
        <w:t xml:space="preserve">https://www.google.be/ </w:t>
      </w:r>
    </w:p>
    <w:p w14:paraId="2B1D5C9E" w14:textId="77777777" w:rsidR="00B53B47" w:rsidRPr="00B22B78" w:rsidRDefault="00B53B47" w:rsidP="00B53B47">
      <w:pPr>
        <w:spacing w:after="120" w:line="240" w:lineRule="auto"/>
        <w:jc w:val="both"/>
        <w:rPr>
          <w:rFonts w:cstheme="minorHAnsi"/>
          <w:sz w:val="24"/>
          <w:szCs w:val="24"/>
          <w:lang w:val="en-US"/>
        </w:rPr>
      </w:pPr>
      <w:r w:rsidRPr="0048532F">
        <w:rPr>
          <w:rFonts w:cstheme="minorHAnsi"/>
          <w:sz w:val="24"/>
          <w:szCs w:val="24"/>
        </w:rPr>
        <w:lastRenderedPageBreak/>
        <w:t xml:space="preserve">Trends (2014). Private equity onbekend en onbemind bij groeibedrijven. </w:t>
      </w:r>
      <w:r w:rsidRPr="00B22B78">
        <w:rPr>
          <w:rFonts w:cstheme="minorHAnsi"/>
          <w:sz w:val="24"/>
          <w:szCs w:val="24"/>
          <w:lang w:val="en-US"/>
        </w:rPr>
        <w:t>27 maart 2014.</w:t>
      </w:r>
    </w:p>
    <w:p w14:paraId="2076EAB3" w14:textId="77777777" w:rsidR="00B53B47" w:rsidRPr="0048532F" w:rsidRDefault="00B53B47" w:rsidP="00B53B47">
      <w:pPr>
        <w:spacing w:after="120" w:line="240" w:lineRule="auto"/>
        <w:jc w:val="both"/>
        <w:rPr>
          <w:rFonts w:cstheme="minorHAnsi"/>
          <w:i/>
          <w:sz w:val="24"/>
          <w:szCs w:val="24"/>
        </w:rPr>
      </w:pPr>
      <w:r w:rsidRPr="00B22B78">
        <w:rPr>
          <w:rFonts w:cstheme="minorHAnsi"/>
          <w:sz w:val="24"/>
          <w:szCs w:val="24"/>
          <w:lang w:val="en-US"/>
        </w:rPr>
        <w:t xml:space="preserve">Tripet (2016). Institutions and Start-ups in Switzerland: Filling the Double Gap. </w:t>
      </w:r>
      <w:r w:rsidRPr="0048532F">
        <w:rPr>
          <w:rFonts w:cstheme="minorHAnsi"/>
          <w:sz w:val="24"/>
          <w:szCs w:val="24"/>
        </w:rPr>
        <w:t xml:space="preserve">Geraadpleegd via: </w:t>
      </w:r>
      <w:r w:rsidRPr="0048532F">
        <w:rPr>
          <w:rFonts w:cstheme="minorHAnsi"/>
          <w:i/>
          <w:sz w:val="24"/>
          <w:szCs w:val="24"/>
        </w:rPr>
        <w:t>http://aravisventures.com/news/2016/03/jean-philippe-tripet-speaks-about-the-start-up-scene-in-switzerland</w:t>
      </w:r>
    </w:p>
    <w:p w14:paraId="0D168B94" w14:textId="77777777" w:rsidR="00B53B47" w:rsidRPr="0048532F" w:rsidRDefault="00B53B47" w:rsidP="00B53B47">
      <w:pPr>
        <w:pStyle w:val="Plattetekst"/>
        <w:spacing w:after="12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Ulule (2018).</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
          <w:sz w:val="24"/>
          <w:szCs w:val="24"/>
          <w:lang w:val="nl-BE"/>
        </w:rPr>
        <w:t xml:space="preserve"> via </w:t>
      </w:r>
      <w:r w:rsidRPr="0048532F">
        <w:rPr>
          <w:rFonts w:asciiTheme="minorHAnsi" w:hAnsiTheme="minorHAnsi" w:cstheme="minorHAnsi"/>
          <w:i/>
          <w:spacing w:val="-1"/>
          <w:sz w:val="24"/>
          <w:szCs w:val="24"/>
          <w:lang w:val="nl-BE"/>
        </w:rPr>
        <w:t>https://nl.ulule.com/about/ulule/</w:t>
      </w:r>
    </w:p>
    <w:p w14:paraId="34F5693C"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UNIZO-GRAYDON-UCM (2018</w:t>
      </w:r>
      <w:r w:rsidRPr="00B22B78">
        <w:rPr>
          <w:rFonts w:cstheme="minorHAnsi"/>
          <w:i/>
          <w:sz w:val="24"/>
          <w:szCs w:val="24"/>
          <w:lang w:val="en-US"/>
        </w:rPr>
        <w:t>), KMO-rapport</w:t>
      </w:r>
      <w:r w:rsidRPr="00B22B78">
        <w:rPr>
          <w:rFonts w:cstheme="minorHAnsi"/>
          <w:sz w:val="24"/>
          <w:szCs w:val="24"/>
          <w:lang w:val="en-US"/>
        </w:rPr>
        <w:t xml:space="preserve"> , 170 p.</w:t>
      </w:r>
    </w:p>
    <w:p w14:paraId="45D2ECAD"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Valiante D. (2016), “Europe’s Untapped Capital market, Rethinking integration after the great financial crisis”, CEPS ECMI, summary I-V</w:t>
      </w:r>
    </w:p>
    <w:p w14:paraId="47CE866F" w14:textId="77777777" w:rsidR="00B53B47" w:rsidRPr="0048532F" w:rsidRDefault="00B53B47" w:rsidP="00B53B47">
      <w:pPr>
        <w:spacing w:after="120" w:line="240" w:lineRule="auto"/>
        <w:jc w:val="both"/>
        <w:rPr>
          <w:rFonts w:cstheme="minorHAnsi"/>
          <w:sz w:val="24"/>
          <w:szCs w:val="24"/>
        </w:rPr>
      </w:pPr>
      <w:r w:rsidRPr="0048532F">
        <w:rPr>
          <w:rFonts w:cstheme="minorHAnsi"/>
          <w:sz w:val="24"/>
          <w:szCs w:val="24"/>
        </w:rPr>
        <w:t>Vele Kleintjes (2018).  Documenten ge</w:t>
      </w:r>
      <w:r w:rsidRPr="0048532F">
        <w:rPr>
          <w:sz w:val="23"/>
          <w:szCs w:val="23"/>
        </w:rPr>
        <w:t xml:space="preserve">raadpleegd via </w:t>
      </w:r>
      <w:r w:rsidRPr="0048532F">
        <w:rPr>
          <w:i/>
          <w:sz w:val="24"/>
          <w:szCs w:val="24"/>
        </w:rPr>
        <w:t>http://www.velekleintjes.be/crowdfunding-praktijk-boekensteun/</w:t>
      </w:r>
      <w:r w:rsidRPr="0048532F">
        <w:rPr>
          <w:sz w:val="24"/>
          <w:szCs w:val="24"/>
        </w:rPr>
        <w:t xml:space="preserve"> </w:t>
      </w:r>
      <w:r w:rsidRPr="0048532F">
        <w:rPr>
          <w:rFonts w:cstheme="minorHAnsi"/>
          <w:sz w:val="24"/>
          <w:szCs w:val="24"/>
        </w:rPr>
        <w:t xml:space="preserve"> </w:t>
      </w:r>
    </w:p>
    <w:p w14:paraId="59082524" w14:textId="77777777" w:rsidR="00B53B47" w:rsidRPr="0048532F" w:rsidRDefault="00B53B47" w:rsidP="00B53B47">
      <w:pPr>
        <w:spacing w:after="120" w:line="240" w:lineRule="auto"/>
        <w:jc w:val="both"/>
        <w:rPr>
          <w:rFonts w:cstheme="minorHAnsi"/>
          <w:sz w:val="24"/>
          <w:szCs w:val="24"/>
        </w:rPr>
      </w:pPr>
      <w:r w:rsidRPr="0048532F">
        <w:rPr>
          <w:rFonts w:cstheme="minorHAnsi"/>
          <w:sz w:val="24"/>
          <w:szCs w:val="24"/>
        </w:rPr>
        <w:t xml:space="preserve">Verbrugge (2018). Documenten geraadpleegd via </w:t>
      </w:r>
      <w:r w:rsidRPr="0048532F">
        <w:rPr>
          <w:rFonts w:cstheme="minorHAnsi"/>
          <w:i/>
          <w:sz w:val="24"/>
          <w:szCs w:val="24"/>
        </w:rPr>
        <w:t>https://www.verbrugge.com/</w:t>
      </w:r>
      <w:r w:rsidRPr="0048532F">
        <w:rPr>
          <w:rFonts w:cstheme="minorHAnsi"/>
          <w:sz w:val="24"/>
          <w:szCs w:val="24"/>
        </w:rPr>
        <w:t xml:space="preserve"> </w:t>
      </w:r>
    </w:p>
    <w:p w14:paraId="2885C799" w14:textId="77777777" w:rsidR="00B53B47" w:rsidRPr="0048532F" w:rsidRDefault="00B53B47" w:rsidP="00B53B47">
      <w:pPr>
        <w:pStyle w:val="Plattetekst"/>
        <w:spacing w:after="120"/>
        <w:ind w:right="16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Verlinden,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L.</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(2016).</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Crowdfunding</w:t>
      </w:r>
      <w:r w:rsidRPr="0048532F">
        <w:rPr>
          <w:rFonts w:asciiTheme="minorHAnsi" w:hAnsiTheme="minorHAnsi" w:cstheme="minorHAnsi"/>
          <w:spacing w:val="-2"/>
          <w:sz w:val="24"/>
          <w:szCs w:val="24"/>
          <w:lang w:val="nl-BE"/>
        </w:rPr>
        <w:t xml:space="preserve"> </w:t>
      </w:r>
      <w:r w:rsidRPr="0048532F">
        <w:rPr>
          <w:rFonts w:asciiTheme="minorHAnsi" w:hAnsiTheme="minorHAnsi" w:cstheme="minorHAnsi"/>
          <w:sz w:val="24"/>
          <w:szCs w:val="24"/>
          <w:lang w:val="nl-BE"/>
        </w:rPr>
        <w:t>via</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leningen</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z w:val="24"/>
          <w:szCs w:val="24"/>
          <w:lang w:val="nl-BE"/>
        </w:rPr>
        <w:t>in</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Nederland.</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uit</w:t>
      </w:r>
      <w:hyperlink r:id="rId99">
        <w:r w:rsidRPr="0048532F">
          <w:rPr>
            <w:rFonts w:asciiTheme="minorHAnsi" w:hAnsiTheme="minorHAnsi" w:cstheme="minorHAnsi"/>
            <w:i/>
            <w:spacing w:val="59"/>
            <w:sz w:val="24"/>
            <w:szCs w:val="24"/>
            <w:lang w:val="nl-BE"/>
          </w:rPr>
          <w:t xml:space="preserve"> </w:t>
        </w:r>
        <w:r w:rsidRPr="0048532F">
          <w:rPr>
            <w:rFonts w:asciiTheme="minorHAnsi" w:hAnsiTheme="minorHAnsi" w:cstheme="minorHAnsi"/>
            <w:i/>
            <w:spacing w:val="-1"/>
            <w:sz w:val="24"/>
            <w:szCs w:val="24"/>
            <w:lang w:val="nl-BE"/>
          </w:rPr>
          <w:t>https://lib.ugent.be/fulltxt/RUG01/002/273/736/RUG01-</w:t>
        </w:r>
      </w:hyperlink>
      <w:r w:rsidRPr="0048532F">
        <w:rPr>
          <w:rFonts w:asciiTheme="minorHAnsi" w:hAnsiTheme="minorHAnsi" w:cstheme="minorHAnsi"/>
          <w:i/>
          <w:spacing w:val="67"/>
          <w:sz w:val="24"/>
          <w:szCs w:val="24"/>
          <w:lang w:val="nl-BE"/>
        </w:rPr>
        <w:t xml:space="preserve"> </w:t>
      </w:r>
      <w:hyperlink r:id="rId100">
        <w:r w:rsidRPr="0048532F">
          <w:rPr>
            <w:rFonts w:asciiTheme="minorHAnsi" w:hAnsiTheme="minorHAnsi" w:cstheme="minorHAnsi"/>
            <w:i/>
            <w:spacing w:val="-1"/>
            <w:sz w:val="24"/>
            <w:szCs w:val="24"/>
            <w:lang w:val="nl-BE"/>
          </w:rPr>
          <w:t>002273736_2016_0001_AC.pdf</w:t>
        </w:r>
      </w:hyperlink>
    </w:p>
    <w:p w14:paraId="2F46F32D" w14:textId="77777777" w:rsidR="00B53B47" w:rsidRPr="0048532F" w:rsidRDefault="00B53B47" w:rsidP="00B53B47">
      <w:pPr>
        <w:spacing w:after="120" w:line="240" w:lineRule="auto"/>
        <w:ind w:right="160"/>
        <w:jc w:val="both"/>
        <w:rPr>
          <w:rFonts w:eastAsia="Calibri" w:cstheme="minorHAnsi"/>
          <w:i/>
          <w:sz w:val="24"/>
          <w:szCs w:val="24"/>
        </w:rPr>
      </w:pPr>
      <w:r w:rsidRPr="0048532F">
        <w:rPr>
          <w:rFonts w:cstheme="minorHAnsi"/>
          <w:spacing w:val="-1"/>
          <w:sz w:val="24"/>
          <w:szCs w:val="24"/>
        </w:rPr>
        <w:t>Verschroeven,</w:t>
      </w:r>
      <w:r w:rsidRPr="0048532F">
        <w:rPr>
          <w:rFonts w:cstheme="minorHAnsi"/>
          <w:spacing w:val="-5"/>
          <w:sz w:val="24"/>
          <w:szCs w:val="24"/>
        </w:rPr>
        <w:t xml:space="preserve"> </w:t>
      </w:r>
      <w:r w:rsidRPr="0048532F">
        <w:rPr>
          <w:rFonts w:cstheme="minorHAnsi"/>
          <w:spacing w:val="-1"/>
          <w:sz w:val="24"/>
          <w:szCs w:val="24"/>
        </w:rPr>
        <w:t>E.</w:t>
      </w:r>
      <w:r w:rsidRPr="0048532F">
        <w:rPr>
          <w:rFonts w:cstheme="minorHAnsi"/>
          <w:spacing w:val="-4"/>
          <w:sz w:val="24"/>
          <w:szCs w:val="24"/>
        </w:rPr>
        <w:t xml:space="preserve"> </w:t>
      </w:r>
      <w:r w:rsidRPr="0048532F">
        <w:rPr>
          <w:rFonts w:cstheme="minorHAnsi"/>
          <w:spacing w:val="-1"/>
          <w:sz w:val="24"/>
          <w:szCs w:val="24"/>
        </w:rPr>
        <w:t xml:space="preserve">(2015). </w:t>
      </w:r>
      <w:r w:rsidRPr="0048532F">
        <w:rPr>
          <w:rFonts w:cstheme="minorHAnsi"/>
          <w:i/>
          <w:sz w:val="24"/>
          <w:szCs w:val="24"/>
        </w:rPr>
        <w:t>Crowdfunding</w:t>
      </w:r>
      <w:r w:rsidRPr="0048532F">
        <w:rPr>
          <w:rFonts w:cstheme="minorHAnsi"/>
          <w:i/>
          <w:spacing w:val="-2"/>
          <w:sz w:val="24"/>
          <w:szCs w:val="24"/>
        </w:rPr>
        <w:t xml:space="preserve"> </w:t>
      </w:r>
      <w:r w:rsidRPr="0048532F">
        <w:rPr>
          <w:rFonts w:cstheme="minorHAnsi"/>
          <w:i/>
          <w:spacing w:val="-3"/>
          <w:sz w:val="24"/>
          <w:szCs w:val="24"/>
        </w:rPr>
        <w:t>in</w:t>
      </w:r>
      <w:r w:rsidRPr="0048532F">
        <w:rPr>
          <w:rFonts w:cstheme="minorHAnsi"/>
          <w:i/>
          <w:spacing w:val="-2"/>
          <w:sz w:val="24"/>
          <w:szCs w:val="24"/>
        </w:rPr>
        <w:t xml:space="preserve"> </w:t>
      </w:r>
      <w:r w:rsidRPr="0048532F">
        <w:rPr>
          <w:rFonts w:cstheme="minorHAnsi"/>
          <w:i/>
          <w:sz w:val="24"/>
          <w:szCs w:val="24"/>
        </w:rPr>
        <w:t>België:</w:t>
      </w:r>
      <w:r w:rsidRPr="0048532F">
        <w:rPr>
          <w:rFonts w:cstheme="minorHAnsi"/>
          <w:i/>
          <w:spacing w:val="-7"/>
          <w:sz w:val="24"/>
          <w:szCs w:val="24"/>
        </w:rPr>
        <w:t xml:space="preserve"> </w:t>
      </w:r>
      <w:r w:rsidRPr="0048532F">
        <w:rPr>
          <w:rFonts w:cstheme="minorHAnsi"/>
          <w:i/>
          <w:sz w:val="24"/>
          <w:szCs w:val="24"/>
        </w:rPr>
        <w:t>de</w:t>
      </w:r>
      <w:r w:rsidRPr="0048532F">
        <w:rPr>
          <w:rFonts w:cstheme="minorHAnsi"/>
          <w:i/>
          <w:spacing w:val="-7"/>
          <w:sz w:val="24"/>
          <w:szCs w:val="24"/>
        </w:rPr>
        <w:t xml:space="preserve"> </w:t>
      </w:r>
      <w:r w:rsidRPr="0048532F">
        <w:rPr>
          <w:rFonts w:cstheme="minorHAnsi"/>
          <w:i/>
          <w:sz w:val="24"/>
          <w:szCs w:val="24"/>
        </w:rPr>
        <w:t>beste</w:t>
      </w:r>
      <w:r w:rsidRPr="0048532F">
        <w:rPr>
          <w:rFonts w:cstheme="minorHAnsi"/>
          <w:i/>
          <w:spacing w:val="-3"/>
          <w:sz w:val="24"/>
          <w:szCs w:val="24"/>
        </w:rPr>
        <w:t xml:space="preserve"> </w:t>
      </w:r>
      <w:r w:rsidRPr="0048532F">
        <w:rPr>
          <w:rFonts w:cstheme="minorHAnsi"/>
          <w:i/>
          <w:sz w:val="24"/>
          <w:szCs w:val="24"/>
        </w:rPr>
        <w:t>sites</w:t>
      </w:r>
      <w:r w:rsidRPr="0048532F">
        <w:rPr>
          <w:rFonts w:cstheme="minorHAnsi"/>
          <w:i/>
          <w:spacing w:val="-7"/>
          <w:sz w:val="24"/>
          <w:szCs w:val="24"/>
        </w:rPr>
        <w:t xml:space="preserve"> </w:t>
      </w:r>
      <w:r w:rsidRPr="0048532F">
        <w:rPr>
          <w:rFonts w:cstheme="minorHAnsi"/>
          <w:i/>
          <w:sz w:val="24"/>
          <w:szCs w:val="24"/>
        </w:rPr>
        <w:t>en</w:t>
      </w:r>
      <w:r w:rsidRPr="0048532F">
        <w:rPr>
          <w:rFonts w:cstheme="minorHAnsi"/>
          <w:i/>
          <w:spacing w:val="-6"/>
          <w:sz w:val="24"/>
          <w:szCs w:val="24"/>
        </w:rPr>
        <w:t xml:space="preserve"> </w:t>
      </w:r>
      <w:r w:rsidRPr="0048532F">
        <w:rPr>
          <w:rFonts w:cstheme="minorHAnsi"/>
          <w:i/>
          <w:sz w:val="24"/>
          <w:szCs w:val="24"/>
        </w:rPr>
        <w:t>platformen</w:t>
      </w:r>
      <w:r w:rsidRPr="0048532F">
        <w:rPr>
          <w:rFonts w:cstheme="minorHAnsi"/>
          <w:sz w:val="24"/>
          <w:szCs w:val="24"/>
        </w:rPr>
        <w:t>.</w:t>
      </w:r>
      <w:r w:rsidRPr="0048532F">
        <w:rPr>
          <w:rFonts w:cstheme="minorHAnsi"/>
          <w:spacing w:val="54"/>
          <w:sz w:val="24"/>
          <w:szCs w:val="24"/>
        </w:rPr>
        <w:t xml:space="preserve"> </w:t>
      </w:r>
      <w:r w:rsidRPr="0048532F">
        <w:rPr>
          <w:rFonts w:cstheme="minorHAnsi"/>
          <w:spacing w:val="-1"/>
          <w:sz w:val="24"/>
          <w:szCs w:val="24"/>
        </w:rPr>
        <w:t>Geraadpleegd</w:t>
      </w:r>
      <w:r w:rsidRPr="0048532F">
        <w:rPr>
          <w:rFonts w:cstheme="minorHAnsi"/>
          <w:spacing w:val="-15"/>
          <w:sz w:val="24"/>
          <w:szCs w:val="24"/>
        </w:rPr>
        <w:t xml:space="preserve"> via</w:t>
      </w:r>
      <w:r w:rsidRPr="0048532F">
        <w:rPr>
          <w:rFonts w:cstheme="minorHAnsi"/>
          <w:spacing w:val="-12"/>
          <w:sz w:val="24"/>
          <w:szCs w:val="24"/>
        </w:rPr>
        <w:t xml:space="preserve"> </w:t>
      </w:r>
      <w:hyperlink r:id="rId101">
        <w:r w:rsidRPr="0048532F">
          <w:rPr>
            <w:rFonts w:cstheme="minorHAnsi"/>
            <w:i/>
            <w:spacing w:val="-1"/>
            <w:sz w:val="24"/>
            <w:szCs w:val="24"/>
          </w:rPr>
          <w:t>https://www.xerius.be/blog/crowdfunding-platformen/</w:t>
        </w:r>
      </w:hyperlink>
    </w:p>
    <w:p w14:paraId="4FEBE0D6" w14:textId="77777777" w:rsidR="00B53B47" w:rsidRPr="0048532F" w:rsidRDefault="00B53B47" w:rsidP="00B53B47">
      <w:pPr>
        <w:pStyle w:val="Plattetekst"/>
        <w:spacing w:after="120"/>
        <w:ind w:right="1271"/>
        <w:jc w:val="both"/>
        <w:rPr>
          <w:rFonts w:asciiTheme="minorHAnsi" w:hAnsiTheme="minorHAnsi" w:cstheme="minorHAnsi"/>
          <w:sz w:val="24"/>
          <w:szCs w:val="24"/>
          <w:lang w:val="nl-BE"/>
        </w:rPr>
      </w:pPr>
      <w:r w:rsidRPr="0048532F">
        <w:rPr>
          <w:rFonts w:asciiTheme="minorHAnsi" w:hAnsiTheme="minorHAnsi" w:cstheme="minorHAnsi"/>
          <w:spacing w:val="-1"/>
          <w:sz w:val="24"/>
          <w:szCs w:val="24"/>
          <w:lang w:val="nl-BE"/>
        </w:rPr>
        <w:t>VLAIO</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5"/>
          <w:sz w:val="24"/>
          <w:szCs w:val="24"/>
          <w:lang w:val="nl-BE"/>
        </w:rPr>
        <w:t xml:space="preserve"> Documenten g</w:t>
      </w:r>
      <w:r w:rsidRPr="0048532F">
        <w:rPr>
          <w:rFonts w:asciiTheme="minorHAnsi" w:hAnsiTheme="minorHAnsi" w:cstheme="minorHAnsi"/>
          <w:spacing w:val="-1"/>
          <w:sz w:val="24"/>
          <w:szCs w:val="24"/>
          <w:lang w:val="nl-BE"/>
        </w:rPr>
        <w:t>eraadpleegd</w:t>
      </w:r>
      <w:r w:rsidRPr="0048532F">
        <w:rPr>
          <w:rFonts w:asciiTheme="minorHAnsi" w:hAnsiTheme="minorHAnsi" w:cstheme="minorHAnsi"/>
          <w:spacing w:val="-5"/>
          <w:sz w:val="24"/>
          <w:szCs w:val="24"/>
          <w:lang w:val="nl-BE"/>
        </w:rPr>
        <w:t xml:space="preserve"> via </w:t>
      </w:r>
      <w:r w:rsidRPr="0048532F">
        <w:rPr>
          <w:rFonts w:asciiTheme="minorHAnsi" w:hAnsiTheme="minorHAnsi" w:cstheme="minorHAnsi"/>
          <w:i/>
          <w:spacing w:val="-1"/>
          <w:sz w:val="24"/>
          <w:szCs w:val="24"/>
          <w:lang w:val="nl-BE"/>
        </w:rPr>
        <w:t>https://</w:t>
      </w:r>
      <w:hyperlink r:id="rId102">
        <w:r w:rsidRPr="0048532F">
          <w:rPr>
            <w:rFonts w:asciiTheme="minorHAnsi" w:hAnsiTheme="minorHAnsi" w:cstheme="minorHAnsi"/>
            <w:i/>
            <w:spacing w:val="-1"/>
            <w:sz w:val="24"/>
            <w:szCs w:val="24"/>
            <w:lang w:val="nl-BE"/>
          </w:rPr>
          <w:t>www.vlaio.be/nl</w:t>
        </w:r>
      </w:hyperlink>
      <w:r w:rsidRPr="0048532F">
        <w:rPr>
          <w:rFonts w:asciiTheme="minorHAnsi" w:hAnsiTheme="minorHAnsi" w:cstheme="minorHAnsi"/>
          <w:spacing w:val="73"/>
          <w:sz w:val="24"/>
          <w:szCs w:val="24"/>
          <w:lang w:val="nl-BE"/>
        </w:rPr>
        <w:t xml:space="preserve"> </w:t>
      </w:r>
    </w:p>
    <w:p w14:paraId="271D4344" w14:textId="77777777" w:rsidR="00B53B47" w:rsidRPr="0048532F" w:rsidRDefault="00B53B47" w:rsidP="00B53B47">
      <w:pPr>
        <w:pStyle w:val="Plattetekst"/>
        <w:spacing w:after="12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Winwinner (2018), Documenten geraadpleegd</w:t>
      </w:r>
      <w:r w:rsidRPr="0048532F">
        <w:rPr>
          <w:rFonts w:asciiTheme="minorHAnsi" w:hAnsiTheme="minorHAnsi" w:cstheme="minorHAnsi"/>
          <w:spacing w:val="-6"/>
          <w:sz w:val="24"/>
          <w:szCs w:val="24"/>
          <w:lang w:val="nl-BE"/>
        </w:rPr>
        <w:t xml:space="preserve"> </w:t>
      </w:r>
      <w:r w:rsidRPr="0048532F">
        <w:rPr>
          <w:rFonts w:asciiTheme="minorHAnsi" w:hAnsiTheme="minorHAnsi" w:cstheme="minorHAnsi"/>
          <w:spacing w:val="-1"/>
          <w:sz w:val="24"/>
          <w:szCs w:val="24"/>
          <w:lang w:val="nl-BE"/>
        </w:rPr>
        <w:t>via</w:t>
      </w:r>
      <w:r w:rsidRPr="0048532F">
        <w:rPr>
          <w:rFonts w:asciiTheme="minorHAnsi" w:hAnsiTheme="minorHAnsi" w:cstheme="minorHAnsi"/>
          <w:sz w:val="24"/>
          <w:szCs w:val="24"/>
          <w:lang w:val="nl-BE"/>
        </w:rPr>
        <w:t xml:space="preserve"> </w:t>
      </w:r>
      <w:hyperlink r:id="rId103">
        <w:r w:rsidRPr="0048532F">
          <w:rPr>
            <w:rFonts w:asciiTheme="minorHAnsi" w:hAnsiTheme="minorHAnsi" w:cstheme="minorHAnsi"/>
            <w:i/>
            <w:spacing w:val="-1"/>
            <w:sz w:val="24"/>
            <w:szCs w:val="24"/>
            <w:lang w:val="nl-BE"/>
          </w:rPr>
          <w:t>https://www.winwinner.be</w:t>
        </w:r>
      </w:hyperlink>
    </w:p>
    <w:p w14:paraId="28AA5328" w14:textId="77777777" w:rsidR="00B53B47" w:rsidRPr="0048532F" w:rsidRDefault="00B53B47" w:rsidP="00B53B47">
      <w:pPr>
        <w:pStyle w:val="Plattetekst"/>
        <w:spacing w:after="120"/>
        <w:ind w:right="16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Winwinner</w:t>
      </w:r>
      <w:r w:rsidRPr="0048532F">
        <w:rPr>
          <w:rFonts w:asciiTheme="minorHAnsi" w:hAnsiTheme="minorHAnsi" w:cstheme="minorHAnsi"/>
          <w:spacing w:val="-3"/>
          <w:sz w:val="24"/>
          <w:szCs w:val="24"/>
          <w:lang w:val="nl-BE"/>
        </w:rPr>
        <w:t xml:space="preserve"> </w:t>
      </w:r>
      <w:r w:rsidRPr="0048532F">
        <w:rPr>
          <w:rFonts w:asciiTheme="minorHAnsi" w:hAnsiTheme="minorHAnsi" w:cstheme="minorHAnsi"/>
          <w:spacing w:val="-1"/>
          <w:sz w:val="24"/>
          <w:szCs w:val="24"/>
          <w:lang w:val="nl-BE"/>
        </w:rPr>
        <w:t>(2018),</w:t>
      </w:r>
      <w:r w:rsidRPr="0048532F">
        <w:rPr>
          <w:rFonts w:asciiTheme="minorHAnsi" w:hAnsiTheme="minorHAnsi" w:cstheme="minorHAnsi"/>
          <w:spacing w:val="-2"/>
          <w:sz w:val="24"/>
          <w:szCs w:val="24"/>
          <w:lang w:val="nl-BE"/>
        </w:rPr>
        <w:t xml:space="preserve"> </w:t>
      </w:r>
      <w:r w:rsidRPr="0048532F">
        <w:rPr>
          <w:rFonts w:asciiTheme="minorHAnsi" w:hAnsiTheme="minorHAnsi" w:cstheme="minorHAnsi"/>
          <w:spacing w:val="-1"/>
          <w:sz w:val="24"/>
          <w:szCs w:val="24"/>
          <w:lang w:val="nl-BE"/>
        </w:rPr>
        <w:t>Nieuw: Tax</w:t>
      </w:r>
      <w:r w:rsidRPr="0048532F">
        <w:rPr>
          <w:rFonts w:asciiTheme="minorHAnsi" w:hAnsiTheme="minorHAnsi" w:cstheme="minorHAnsi"/>
          <w:spacing w:val="-2"/>
          <w:sz w:val="24"/>
          <w:szCs w:val="24"/>
          <w:lang w:val="nl-BE"/>
        </w:rPr>
        <w:t xml:space="preserve"> </w:t>
      </w:r>
      <w:r w:rsidRPr="0048532F">
        <w:rPr>
          <w:rFonts w:asciiTheme="minorHAnsi" w:hAnsiTheme="minorHAnsi" w:cstheme="minorHAnsi"/>
          <w:sz w:val="24"/>
          <w:szCs w:val="24"/>
          <w:lang w:val="nl-BE"/>
        </w:rPr>
        <w:t>shelter</w:t>
      </w:r>
      <w:r w:rsidRPr="0048532F">
        <w:rPr>
          <w:rFonts w:asciiTheme="minorHAnsi" w:hAnsiTheme="minorHAnsi" w:cstheme="minorHAnsi"/>
          <w:spacing w:val="-2"/>
          <w:sz w:val="24"/>
          <w:szCs w:val="24"/>
          <w:lang w:val="nl-BE"/>
        </w:rPr>
        <w:t xml:space="preserve"> </w:t>
      </w:r>
      <w:r w:rsidRPr="0048532F">
        <w:rPr>
          <w:rFonts w:asciiTheme="minorHAnsi" w:hAnsiTheme="minorHAnsi" w:cstheme="minorHAnsi"/>
          <w:spacing w:val="-1"/>
          <w:sz w:val="24"/>
          <w:szCs w:val="24"/>
          <w:lang w:val="nl-BE"/>
        </w:rPr>
        <w:t>voor groeibedrijven.</w:t>
      </w:r>
      <w:r w:rsidRPr="0048532F">
        <w:rPr>
          <w:rFonts w:asciiTheme="minorHAnsi" w:hAnsiTheme="minorHAnsi" w:cstheme="minorHAnsi"/>
          <w:spacing w:val="-4"/>
          <w:sz w:val="24"/>
          <w:szCs w:val="24"/>
          <w:lang w:val="nl-BE"/>
        </w:rPr>
        <w:t xml:space="preserve"> </w:t>
      </w:r>
      <w:r w:rsidRPr="0048532F">
        <w:rPr>
          <w:rFonts w:asciiTheme="minorHAnsi" w:hAnsiTheme="minorHAnsi" w:cstheme="minorHAnsi"/>
          <w:spacing w:val="-1"/>
          <w:sz w:val="24"/>
          <w:szCs w:val="24"/>
          <w:lang w:val="nl-BE"/>
        </w:rPr>
        <w:t>Geraadpleegd</w:t>
      </w:r>
      <w:r w:rsidRPr="0048532F">
        <w:rPr>
          <w:rFonts w:asciiTheme="minorHAnsi" w:hAnsiTheme="minorHAnsi" w:cstheme="minorHAnsi"/>
          <w:spacing w:val="-3"/>
          <w:sz w:val="24"/>
          <w:szCs w:val="24"/>
          <w:lang w:val="nl-BE"/>
        </w:rPr>
        <w:t xml:space="preserve"> via</w:t>
      </w:r>
      <w:r w:rsidRPr="0048532F">
        <w:rPr>
          <w:rFonts w:asciiTheme="minorHAnsi" w:hAnsiTheme="minorHAnsi" w:cstheme="minorHAnsi"/>
          <w:spacing w:val="-13"/>
          <w:sz w:val="24"/>
          <w:szCs w:val="24"/>
          <w:lang w:val="nl-BE"/>
        </w:rPr>
        <w:t xml:space="preserve"> </w:t>
      </w:r>
      <w:r w:rsidRPr="0048532F">
        <w:rPr>
          <w:rFonts w:asciiTheme="minorHAnsi" w:hAnsiTheme="minorHAnsi" w:cstheme="minorHAnsi"/>
          <w:i/>
          <w:spacing w:val="-1"/>
          <w:sz w:val="24"/>
          <w:szCs w:val="24"/>
          <w:lang w:val="nl-BE"/>
        </w:rPr>
        <w:t>https://</w:t>
      </w:r>
      <w:hyperlink r:id="rId104">
        <w:r w:rsidRPr="0048532F">
          <w:rPr>
            <w:rFonts w:asciiTheme="minorHAnsi" w:hAnsiTheme="minorHAnsi" w:cstheme="minorHAnsi"/>
            <w:i/>
            <w:spacing w:val="-1"/>
            <w:sz w:val="24"/>
            <w:szCs w:val="24"/>
            <w:lang w:val="nl-BE"/>
          </w:rPr>
          <w:t>www.winwinner.be/blog/tax-shelter-voor-groeibedrijven</w:t>
        </w:r>
      </w:hyperlink>
    </w:p>
    <w:p w14:paraId="2944FC00" w14:textId="77777777" w:rsidR="00B53B47" w:rsidRPr="0048532F" w:rsidRDefault="00B53B47" w:rsidP="00B53B47">
      <w:pPr>
        <w:pStyle w:val="Plattetekst"/>
        <w:spacing w:after="120"/>
        <w:ind w:right="1830"/>
        <w:jc w:val="both"/>
        <w:rPr>
          <w:rFonts w:asciiTheme="minorHAnsi" w:hAnsiTheme="minorHAnsi" w:cstheme="minorHAnsi"/>
          <w:i/>
          <w:sz w:val="24"/>
          <w:szCs w:val="24"/>
          <w:lang w:val="nl-BE"/>
        </w:rPr>
      </w:pPr>
      <w:r w:rsidRPr="0048532F">
        <w:rPr>
          <w:rFonts w:asciiTheme="minorHAnsi" w:hAnsiTheme="minorHAnsi" w:cstheme="minorHAnsi"/>
          <w:spacing w:val="-1"/>
          <w:sz w:val="24"/>
          <w:szCs w:val="24"/>
          <w:lang w:val="nl-BE"/>
        </w:rPr>
        <w:t>Winwinner (2018),</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Winwinlening.</w:t>
      </w:r>
      <w:r w:rsidRPr="0048532F">
        <w:rPr>
          <w:rFonts w:asciiTheme="minorHAnsi" w:hAnsiTheme="minorHAnsi" w:cstheme="minorHAnsi"/>
          <w:spacing w:val="-5"/>
          <w:sz w:val="24"/>
          <w:szCs w:val="24"/>
          <w:lang w:val="nl-BE"/>
        </w:rPr>
        <w:t xml:space="preserve"> </w:t>
      </w:r>
      <w:r w:rsidRPr="0048532F">
        <w:rPr>
          <w:rFonts w:asciiTheme="minorHAnsi" w:hAnsiTheme="minorHAnsi" w:cstheme="minorHAnsi"/>
          <w:spacing w:val="-1"/>
          <w:sz w:val="24"/>
          <w:szCs w:val="24"/>
          <w:lang w:val="nl-BE"/>
        </w:rPr>
        <w:t>Geraadpleegd via</w:t>
      </w:r>
      <w:hyperlink r:id="rId105">
        <w:r w:rsidRPr="0048532F">
          <w:rPr>
            <w:rFonts w:asciiTheme="minorHAnsi" w:hAnsiTheme="minorHAnsi" w:cstheme="minorHAnsi"/>
            <w:i/>
            <w:spacing w:val="63"/>
            <w:sz w:val="24"/>
            <w:szCs w:val="24"/>
            <w:lang w:val="nl-BE"/>
          </w:rPr>
          <w:t xml:space="preserve"> </w:t>
        </w:r>
        <w:r w:rsidRPr="0048532F">
          <w:rPr>
            <w:rFonts w:asciiTheme="minorHAnsi" w:hAnsiTheme="minorHAnsi" w:cstheme="minorHAnsi"/>
            <w:i/>
            <w:spacing w:val="-1"/>
            <w:sz w:val="24"/>
            <w:szCs w:val="24"/>
            <w:lang w:val="nl-BE"/>
          </w:rPr>
          <w:t>https://www.winwinner.be/de-winwinlening</w:t>
        </w:r>
      </w:hyperlink>
    </w:p>
    <w:p w14:paraId="56845701" w14:textId="77777777" w:rsidR="00B53B47" w:rsidRPr="00B22B78" w:rsidRDefault="00B53B47" w:rsidP="00B53B47">
      <w:pPr>
        <w:spacing w:after="120" w:line="240" w:lineRule="auto"/>
        <w:jc w:val="both"/>
        <w:rPr>
          <w:rFonts w:cstheme="minorHAnsi"/>
          <w:sz w:val="24"/>
          <w:szCs w:val="24"/>
          <w:lang w:val="en-US"/>
        </w:rPr>
      </w:pPr>
      <w:r w:rsidRPr="00B22B78">
        <w:rPr>
          <w:rFonts w:cstheme="minorHAnsi"/>
          <w:sz w:val="24"/>
          <w:szCs w:val="24"/>
          <w:lang w:val="en-US"/>
        </w:rPr>
        <w:t xml:space="preserve">World Economic Forum, </w:t>
      </w:r>
      <w:r w:rsidRPr="00B22B78">
        <w:rPr>
          <w:rFonts w:cstheme="minorHAnsi"/>
          <w:i/>
          <w:sz w:val="24"/>
          <w:szCs w:val="24"/>
          <w:lang w:val="en-US"/>
        </w:rPr>
        <w:t>Global Competitiveness report 2015-16</w:t>
      </w:r>
      <w:r w:rsidRPr="00B22B78">
        <w:rPr>
          <w:rFonts w:cstheme="minorHAnsi"/>
          <w:sz w:val="24"/>
          <w:szCs w:val="24"/>
          <w:lang w:val="en-US"/>
        </w:rPr>
        <w:t xml:space="preserve"> </w:t>
      </w:r>
    </w:p>
    <w:p w14:paraId="2E0A9463" w14:textId="77777777" w:rsidR="00B53B47" w:rsidRPr="0048532F" w:rsidRDefault="00B53B47" w:rsidP="00B53B47">
      <w:pPr>
        <w:spacing w:after="120" w:line="240" w:lineRule="auto"/>
        <w:ind w:right="140"/>
        <w:jc w:val="both"/>
        <w:rPr>
          <w:rFonts w:cstheme="minorHAnsi"/>
          <w:i/>
          <w:spacing w:val="-1"/>
          <w:sz w:val="24"/>
          <w:szCs w:val="24"/>
        </w:rPr>
      </w:pPr>
      <w:r w:rsidRPr="0048532F">
        <w:rPr>
          <w:rFonts w:cstheme="minorHAnsi"/>
          <w:spacing w:val="-1"/>
          <w:sz w:val="24"/>
          <w:szCs w:val="24"/>
        </w:rPr>
        <w:t>Xerius</w:t>
      </w:r>
      <w:r w:rsidRPr="0048532F">
        <w:rPr>
          <w:rFonts w:cstheme="minorHAnsi"/>
          <w:spacing w:val="-4"/>
          <w:sz w:val="24"/>
          <w:szCs w:val="24"/>
        </w:rPr>
        <w:t xml:space="preserve"> </w:t>
      </w:r>
      <w:r w:rsidRPr="0048532F">
        <w:rPr>
          <w:rFonts w:cstheme="minorHAnsi"/>
          <w:spacing w:val="-1"/>
          <w:sz w:val="24"/>
          <w:szCs w:val="24"/>
        </w:rPr>
        <w:t>(2017).</w:t>
      </w:r>
      <w:r w:rsidRPr="0048532F">
        <w:rPr>
          <w:rFonts w:cstheme="minorHAnsi"/>
          <w:sz w:val="24"/>
          <w:szCs w:val="24"/>
        </w:rPr>
        <w:t xml:space="preserve"> </w:t>
      </w:r>
      <w:r w:rsidRPr="0048532F">
        <w:rPr>
          <w:rFonts w:cstheme="minorHAnsi"/>
          <w:i/>
          <w:spacing w:val="1"/>
          <w:sz w:val="24"/>
          <w:szCs w:val="24"/>
        </w:rPr>
        <w:t>De</w:t>
      </w:r>
      <w:r w:rsidRPr="0048532F">
        <w:rPr>
          <w:rFonts w:cstheme="minorHAnsi"/>
          <w:i/>
          <w:spacing w:val="-2"/>
          <w:sz w:val="24"/>
          <w:szCs w:val="24"/>
        </w:rPr>
        <w:t xml:space="preserve"> </w:t>
      </w:r>
      <w:r w:rsidRPr="0048532F">
        <w:rPr>
          <w:rFonts w:cstheme="minorHAnsi"/>
          <w:i/>
          <w:sz w:val="24"/>
          <w:szCs w:val="24"/>
        </w:rPr>
        <w:t>tax</w:t>
      </w:r>
      <w:r w:rsidRPr="0048532F">
        <w:rPr>
          <w:rFonts w:cstheme="minorHAnsi"/>
          <w:i/>
          <w:spacing w:val="-6"/>
          <w:sz w:val="24"/>
          <w:szCs w:val="24"/>
        </w:rPr>
        <w:t xml:space="preserve"> </w:t>
      </w:r>
      <w:r w:rsidRPr="0048532F">
        <w:rPr>
          <w:rFonts w:cstheme="minorHAnsi"/>
          <w:i/>
          <w:sz w:val="24"/>
          <w:szCs w:val="24"/>
        </w:rPr>
        <w:t>shelter</w:t>
      </w:r>
      <w:r w:rsidRPr="0048532F">
        <w:rPr>
          <w:rFonts w:cstheme="minorHAnsi"/>
          <w:i/>
          <w:spacing w:val="-4"/>
          <w:sz w:val="24"/>
          <w:szCs w:val="24"/>
        </w:rPr>
        <w:t xml:space="preserve"> </w:t>
      </w:r>
      <w:r w:rsidRPr="0048532F">
        <w:rPr>
          <w:rFonts w:cstheme="minorHAnsi"/>
          <w:i/>
          <w:spacing w:val="-1"/>
          <w:sz w:val="24"/>
          <w:szCs w:val="24"/>
        </w:rPr>
        <w:t>voor</w:t>
      </w:r>
      <w:r w:rsidRPr="0048532F">
        <w:rPr>
          <w:rFonts w:cstheme="minorHAnsi"/>
          <w:i/>
          <w:spacing w:val="-4"/>
          <w:sz w:val="24"/>
          <w:szCs w:val="24"/>
        </w:rPr>
        <w:t xml:space="preserve"> </w:t>
      </w:r>
      <w:r w:rsidRPr="0048532F">
        <w:rPr>
          <w:rFonts w:cstheme="minorHAnsi"/>
          <w:i/>
          <w:spacing w:val="-1"/>
          <w:sz w:val="24"/>
          <w:szCs w:val="24"/>
        </w:rPr>
        <w:t>startende</w:t>
      </w:r>
      <w:r w:rsidRPr="0048532F">
        <w:rPr>
          <w:rFonts w:cstheme="minorHAnsi"/>
          <w:i/>
          <w:spacing w:val="-2"/>
          <w:sz w:val="24"/>
          <w:szCs w:val="24"/>
        </w:rPr>
        <w:t xml:space="preserve"> </w:t>
      </w:r>
      <w:r w:rsidRPr="0048532F">
        <w:rPr>
          <w:rFonts w:cstheme="minorHAnsi"/>
          <w:i/>
          <w:spacing w:val="-1"/>
          <w:sz w:val="24"/>
          <w:szCs w:val="24"/>
        </w:rPr>
        <w:t>ondernemingen:</w:t>
      </w:r>
      <w:r w:rsidRPr="0048532F">
        <w:rPr>
          <w:rFonts w:cstheme="minorHAnsi"/>
          <w:i/>
          <w:spacing w:val="-2"/>
          <w:sz w:val="24"/>
          <w:szCs w:val="24"/>
        </w:rPr>
        <w:t xml:space="preserve"> </w:t>
      </w:r>
      <w:r w:rsidRPr="0048532F">
        <w:rPr>
          <w:rFonts w:cstheme="minorHAnsi"/>
          <w:i/>
          <w:spacing w:val="-3"/>
          <w:sz w:val="24"/>
          <w:szCs w:val="24"/>
        </w:rPr>
        <w:t>zo</w:t>
      </w:r>
      <w:r w:rsidRPr="0048532F">
        <w:rPr>
          <w:rFonts w:cstheme="minorHAnsi"/>
          <w:i/>
          <w:sz w:val="24"/>
          <w:szCs w:val="24"/>
        </w:rPr>
        <w:t xml:space="preserve"> </w:t>
      </w:r>
      <w:r w:rsidRPr="0048532F">
        <w:rPr>
          <w:rFonts w:cstheme="minorHAnsi"/>
          <w:i/>
          <w:spacing w:val="-1"/>
          <w:sz w:val="24"/>
          <w:szCs w:val="24"/>
        </w:rPr>
        <w:t>haal</w:t>
      </w:r>
      <w:r w:rsidRPr="0048532F">
        <w:rPr>
          <w:rFonts w:cstheme="minorHAnsi"/>
          <w:i/>
          <w:spacing w:val="-2"/>
          <w:sz w:val="24"/>
          <w:szCs w:val="24"/>
        </w:rPr>
        <w:t xml:space="preserve"> </w:t>
      </w:r>
      <w:r w:rsidRPr="0048532F">
        <w:rPr>
          <w:rFonts w:cstheme="minorHAnsi"/>
          <w:i/>
          <w:spacing w:val="-1"/>
          <w:sz w:val="24"/>
          <w:szCs w:val="24"/>
        </w:rPr>
        <w:t>je</w:t>
      </w:r>
      <w:r w:rsidRPr="0048532F">
        <w:rPr>
          <w:rFonts w:cstheme="minorHAnsi"/>
          <w:i/>
          <w:spacing w:val="-2"/>
          <w:sz w:val="24"/>
          <w:szCs w:val="24"/>
        </w:rPr>
        <w:t xml:space="preserve"> </w:t>
      </w:r>
      <w:r w:rsidRPr="0048532F">
        <w:rPr>
          <w:rFonts w:cstheme="minorHAnsi"/>
          <w:i/>
          <w:spacing w:val="-1"/>
          <w:sz w:val="24"/>
          <w:szCs w:val="24"/>
        </w:rPr>
        <w:t>kapitaal</w:t>
      </w:r>
      <w:r w:rsidRPr="0048532F">
        <w:rPr>
          <w:rFonts w:cstheme="minorHAnsi"/>
          <w:i/>
          <w:spacing w:val="-7"/>
          <w:sz w:val="24"/>
          <w:szCs w:val="24"/>
        </w:rPr>
        <w:t xml:space="preserve"> </w:t>
      </w:r>
      <w:r w:rsidRPr="0048532F">
        <w:rPr>
          <w:rFonts w:cstheme="minorHAnsi"/>
          <w:i/>
          <w:sz w:val="24"/>
          <w:szCs w:val="24"/>
        </w:rPr>
        <w:t>op</w:t>
      </w:r>
      <w:r w:rsidRPr="0048532F">
        <w:rPr>
          <w:rFonts w:cstheme="minorHAnsi"/>
          <w:i/>
          <w:spacing w:val="-2"/>
          <w:sz w:val="24"/>
          <w:szCs w:val="24"/>
        </w:rPr>
        <w:t xml:space="preserve"> </w:t>
      </w:r>
      <w:r w:rsidRPr="0048532F">
        <w:rPr>
          <w:rFonts w:cstheme="minorHAnsi"/>
          <w:i/>
          <w:sz w:val="24"/>
          <w:szCs w:val="24"/>
        </w:rPr>
        <w:t>bij</w:t>
      </w:r>
      <w:r w:rsidRPr="0048532F">
        <w:rPr>
          <w:rFonts w:cstheme="minorHAnsi"/>
          <w:i/>
          <w:spacing w:val="75"/>
          <w:sz w:val="24"/>
          <w:szCs w:val="24"/>
        </w:rPr>
        <w:t xml:space="preserve"> </w:t>
      </w:r>
      <w:r w:rsidRPr="0048532F">
        <w:rPr>
          <w:rFonts w:cstheme="minorHAnsi"/>
          <w:i/>
          <w:spacing w:val="-1"/>
          <w:sz w:val="24"/>
          <w:szCs w:val="24"/>
        </w:rPr>
        <w:t>particulieren.</w:t>
      </w:r>
      <w:r w:rsidRPr="0048532F">
        <w:rPr>
          <w:rFonts w:cstheme="minorHAnsi"/>
          <w:i/>
          <w:spacing w:val="-4"/>
          <w:sz w:val="24"/>
          <w:szCs w:val="24"/>
        </w:rPr>
        <w:t xml:space="preserve"> </w:t>
      </w:r>
      <w:r w:rsidRPr="0048532F">
        <w:rPr>
          <w:rFonts w:cstheme="minorHAnsi"/>
          <w:spacing w:val="-1"/>
          <w:sz w:val="24"/>
          <w:szCs w:val="24"/>
        </w:rPr>
        <w:t>Geraadpleegd</w:t>
      </w:r>
      <w:r w:rsidRPr="0048532F">
        <w:rPr>
          <w:rFonts w:cstheme="minorHAnsi"/>
          <w:spacing w:val="-6"/>
          <w:sz w:val="24"/>
          <w:szCs w:val="24"/>
        </w:rPr>
        <w:t xml:space="preserve"> via </w:t>
      </w:r>
      <w:r w:rsidRPr="0048532F">
        <w:rPr>
          <w:rFonts w:cstheme="minorHAnsi"/>
          <w:i/>
          <w:spacing w:val="-1"/>
          <w:sz w:val="24"/>
          <w:szCs w:val="24"/>
        </w:rPr>
        <w:t>https://</w:t>
      </w:r>
      <w:hyperlink r:id="rId106">
        <w:r w:rsidRPr="0048532F">
          <w:rPr>
            <w:rFonts w:cstheme="minorHAnsi"/>
            <w:i/>
            <w:spacing w:val="-1"/>
            <w:sz w:val="24"/>
            <w:szCs w:val="24"/>
          </w:rPr>
          <w:t>www.xerius.be/blog/de-tax-</w:t>
        </w:r>
      </w:hyperlink>
      <w:r w:rsidRPr="0048532F">
        <w:rPr>
          <w:rFonts w:cstheme="minorHAnsi"/>
          <w:i/>
          <w:spacing w:val="109"/>
          <w:sz w:val="24"/>
          <w:szCs w:val="24"/>
        </w:rPr>
        <w:t xml:space="preserve"> </w:t>
      </w:r>
      <w:r w:rsidRPr="0048532F">
        <w:rPr>
          <w:rFonts w:cstheme="minorHAnsi"/>
          <w:i/>
          <w:spacing w:val="-1"/>
          <w:sz w:val="24"/>
          <w:szCs w:val="24"/>
        </w:rPr>
        <w:t>shelter-voor-startende-ondernemingen-zo-haal-je-kapitaal-op-bij-particulieren</w:t>
      </w:r>
    </w:p>
    <w:p w14:paraId="66EB5754" w14:textId="77777777" w:rsidR="00B53B47" w:rsidRPr="0048532F" w:rsidRDefault="00B53B47" w:rsidP="00B53B47">
      <w:pPr>
        <w:spacing w:after="120" w:line="240" w:lineRule="auto"/>
        <w:jc w:val="both"/>
        <w:rPr>
          <w:rFonts w:cstheme="minorHAnsi"/>
          <w:i/>
          <w:sz w:val="24"/>
          <w:szCs w:val="24"/>
        </w:rPr>
      </w:pPr>
      <w:r w:rsidRPr="0048532F">
        <w:rPr>
          <w:rFonts w:cstheme="minorHAnsi"/>
          <w:sz w:val="24"/>
          <w:szCs w:val="24"/>
        </w:rPr>
        <w:t xml:space="preserve">Xerius (2017). Startersleningen: gunstige kredieten voor ondernemers. Geraadpleegd via: </w:t>
      </w:r>
      <w:r w:rsidRPr="0048532F">
        <w:rPr>
          <w:rFonts w:cstheme="minorHAnsi"/>
          <w:i/>
          <w:sz w:val="24"/>
          <w:szCs w:val="24"/>
        </w:rPr>
        <w:t>https://www.xerius.be/nl-be/blog/startersleningen-gunstige-kredieten-voor-ondernemers</w:t>
      </w:r>
    </w:p>
    <w:p w14:paraId="00500096" w14:textId="77777777" w:rsidR="00B53B47" w:rsidRPr="0048532F" w:rsidRDefault="00B53B47" w:rsidP="001F758F">
      <w:pPr>
        <w:spacing w:line="360" w:lineRule="auto"/>
        <w:jc w:val="both"/>
        <w:rPr>
          <w:b/>
          <w:sz w:val="28"/>
          <w:szCs w:val="28"/>
        </w:rPr>
      </w:pPr>
    </w:p>
    <w:sectPr w:rsidR="00B53B47" w:rsidRPr="0048532F">
      <w:headerReference w:type="default" r:id="rId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5D291" w14:textId="77777777" w:rsidR="00EE7CEA" w:rsidRDefault="00EE7CEA" w:rsidP="0096788C">
      <w:pPr>
        <w:spacing w:after="0" w:line="240" w:lineRule="auto"/>
      </w:pPr>
      <w:r>
        <w:separator/>
      </w:r>
    </w:p>
  </w:endnote>
  <w:endnote w:type="continuationSeparator" w:id="0">
    <w:p w14:paraId="1DC1003C" w14:textId="77777777" w:rsidR="00EE7CEA" w:rsidRDefault="00EE7CEA" w:rsidP="00967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Roman">
    <w:altName w:val="Times New Roman"/>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ion Pro">
    <w:altName w:val="Cambria Math"/>
    <w:panose1 w:val="00000000000000000000"/>
    <w:charset w:val="00"/>
    <w:family w:val="roman"/>
    <w:notTrueType/>
    <w:pitch w:val="variable"/>
    <w:sig w:usb0="60000287" w:usb1="00000001" w:usb2="00000000" w:usb3="00000000" w:csb0="0000019F" w:csb1="00000000"/>
  </w:font>
  <w:font w:name="Minion Pro SmBd">
    <w:altName w:val="Cambria"/>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Light">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1B4E85"/>
        <w:sz w:val="18"/>
        <w:szCs w:val="18"/>
      </w:rPr>
      <w:id w:val="-795761825"/>
      <w:docPartObj>
        <w:docPartGallery w:val="Page Numbers (Bottom of Page)"/>
        <w:docPartUnique/>
      </w:docPartObj>
    </w:sdtPr>
    <w:sdtEndPr/>
    <w:sdtContent>
      <w:p w14:paraId="7E431267" w14:textId="56BF161F" w:rsidR="001E18AD" w:rsidRPr="00F36864" w:rsidRDefault="001E18AD" w:rsidP="005B6357">
        <w:pPr>
          <w:pStyle w:val="Voettekst"/>
          <w:pBdr>
            <w:top w:val="single" w:sz="4" w:space="1" w:color="C00000"/>
          </w:pBdr>
          <w:rPr>
            <w:color w:val="1B4E85"/>
            <w:sz w:val="18"/>
            <w:szCs w:val="18"/>
          </w:rPr>
        </w:pPr>
        <w:r w:rsidRPr="00F36864">
          <w:rPr>
            <w:b/>
            <w:color w:val="1B4E85"/>
            <w:sz w:val="18"/>
            <w:szCs w:val="18"/>
          </w:rPr>
          <w:t>Antwerp Management School</w:t>
        </w:r>
        <w:r w:rsidRPr="00F36864">
          <w:rPr>
            <w:color w:val="1B4E85"/>
            <w:sz w:val="18"/>
            <w:szCs w:val="18"/>
          </w:rPr>
          <w:t xml:space="preserve"> </w:t>
        </w:r>
        <w:r w:rsidRPr="00F36864">
          <w:rPr>
            <w:b/>
            <w:color w:val="1B4E85"/>
            <w:sz w:val="18"/>
            <w:szCs w:val="18"/>
          </w:rPr>
          <w:t xml:space="preserve">| </w:t>
        </w:r>
        <w:r>
          <w:rPr>
            <w:b/>
            <w:color w:val="1B4E85"/>
            <w:sz w:val="18"/>
            <w:szCs w:val="18"/>
          </w:rPr>
          <w:t>oktober</w:t>
        </w:r>
        <w:r w:rsidRPr="00F36864">
          <w:rPr>
            <w:color w:val="1B4E85"/>
            <w:sz w:val="18"/>
            <w:szCs w:val="18"/>
          </w:rPr>
          <w:t xml:space="preserve"> </w:t>
        </w:r>
        <w:r w:rsidRPr="00B22194">
          <w:rPr>
            <w:b/>
            <w:color w:val="1B4E85"/>
            <w:sz w:val="18"/>
            <w:szCs w:val="18"/>
          </w:rPr>
          <w:t>2018</w:t>
        </w:r>
        <w:r w:rsidRPr="00F36864">
          <w:rPr>
            <w:b/>
            <w:color w:val="1B4E85"/>
            <w:sz w:val="18"/>
            <w:szCs w:val="18"/>
          </w:rPr>
          <w:tab/>
        </w:r>
        <w:r w:rsidRPr="00F36864">
          <w:rPr>
            <w:b/>
            <w:color w:val="1B4E85"/>
            <w:sz w:val="18"/>
            <w:szCs w:val="18"/>
          </w:rPr>
          <w:tab/>
        </w:r>
        <w:r w:rsidRPr="00F36864">
          <w:rPr>
            <w:color w:val="1B4E85"/>
            <w:sz w:val="18"/>
            <w:szCs w:val="18"/>
          </w:rPr>
          <w:fldChar w:fldCharType="begin"/>
        </w:r>
        <w:r w:rsidRPr="00F36864">
          <w:rPr>
            <w:color w:val="1B4E85"/>
            <w:sz w:val="18"/>
            <w:szCs w:val="18"/>
          </w:rPr>
          <w:instrText>PAGE   \* MERGEFORMAT</w:instrText>
        </w:r>
        <w:r w:rsidRPr="00F36864">
          <w:rPr>
            <w:color w:val="1B4E85"/>
            <w:sz w:val="18"/>
            <w:szCs w:val="18"/>
          </w:rPr>
          <w:fldChar w:fldCharType="separate"/>
        </w:r>
        <w:r w:rsidR="00A275BE" w:rsidRPr="00A275BE">
          <w:rPr>
            <w:noProof/>
            <w:color w:val="1B4E85"/>
            <w:sz w:val="18"/>
            <w:szCs w:val="18"/>
            <w:lang w:val="nl-NL"/>
          </w:rPr>
          <w:t>5</w:t>
        </w:r>
        <w:r w:rsidRPr="00F36864">
          <w:rPr>
            <w:color w:val="1B4E85"/>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06518" w14:textId="0D072542" w:rsidR="001E18AD" w:rsidRPr="00612179" w:rsidRDefault="001E18AD" w:rsidP="00612179">
    <w:pPr>
      <w:pBdr>
        <w:top w:val="dotted" w:sz="4" w:space="1" w:color="auto"/>
      </w:pBdr>
      <w:spacing w:after="0"/>
      <w:jc w:val="center"/>
      <w:rPr>
        <w:b/>
        <w:sz w:val="24"/>
        <w:szCs w:val="24"/>
        <w:lang w:val="en-US"/>
      </w:rPr>
    </w:pPr>
    <w:r w:rsidRPr="00E125E8">
      <w:rPr>
        <w:b/>
        <w:sz w:val="24"/>
        <w:szCs w:val="24"/>
        <w:lang w:val="en-US"/>
      </w:rPr>
      <w:t>Prof.dr</w:t>
    </w:r>
    <w:r>
      <w:rPr>
        <w:b/>
        <w:sz w:val="24"/>
        <w:szCs w:val="24"/>
        <w:lang w:val="en-US"/>
      </w:rPr>
      <w:t>.</w:t>
    </w:r>
    <w:r w:rsidRPr="00E125E8">
      <w:rPr>
        <w:b/>
        <w:sz w:val="24"/>
        <w:szCs w:val="24"/>
        <w:lang w:val="en-US"/>
      </w:rPr>
      <w:t xml:space="preserve"> Eddy Laveren     </w:t>
    </w:r>
    <w:r w:rsidRPr="00E125E8">
      <w:rPr>
        <w:b/>
        <w:sz w:val="28"/>
        <w:szCs w:val="28"/>
      </w:rPr>
      <w:t>|</w:t>
    </w:r>
    <w:r w:rsidRPr="00E125E8">
      <w:rPr>
        <w:b/>
        <w:sz w:val="24"/>
        <w:szCs w:val="24"/>
        <w:lang w:val="en-US"/>
      </w:rPr>
      <w:t xml:space="preserve">      Prof.dr. Vincent Molly    </w:t>
    </w:r>
    <w:r>
      <w:rPr>
        <w:b/>
        <w:sz w:val="24"/>
        <w:szCs w:val="24"/>
        <w:lang w:val="en-US"/>
      </w:rPr>
      <w:t xml:space="preserve"> </w:t>
    </w:r>
    <w:r w:rsidRPr="00E125E8">
      <w:rPr>
        <w:b/>
        <w:sz w:val="24"/>
        <w:szCs w:val="24"/>
        <w:lang w:val="en-US"/>
      </w:rPr>
      <w:t xml:space="preserve"> </w:t>
    </w:r>
    <w:r w:rsidRPr="00E125E8">
      <w:rPr>
        <w:b/>
        <w:sz w:val="28"/>
        <w:szCs w:val="28"/>
      </w:rPr>
      <w:t>|</w:t>
    </w:r>
    <w:r w:rsidRPr="00E125E8">
      <w:rPr>
        <w:b/>
        <w:sz w:val="24"/>
        <w:szCs w:val="24"/>
        <w:lang w:val="en-US"/>
      </w:rPr>
      <w:t xml:space="preserve">  </w:t>
    </w:r>
    <w:r>
      <w:rPr>
        <w:b/>
        <w:sz w:val="24"/>
        <w:szCs w:val="24"/>
        <w:lang w:val="en-US"/>
      </w:rPr>
      <w:t xml:space="preserve"> </w:t>
    </w:r>
    <w:r w:rsidRPr="00E125E8">
      <w:rPr>
        <w:b/>
        <w:sz w:val="24"/>
        <w:szCs w:val="24"/>
        <w:lang w:val="en-US"/>
      </w:rPr>
      <w:t xml:space="preserve">   </w:t>
    </w:r>
    <w:r w:rsidRPr="00E125E8">
      <w:rPr>
        <w:b/>
        <w:sz w:val="24"/>
        <w:szCs w:val="24"/>
      </w:rPr>
      <w:t xml:space="preserve">Prof.dr. Wouter </w:t>
    </w:r>
    <w:r>
      <w:rPr>
        <w:b/>
        <w:sz w:val="24"/>
        <w:szCs w:val="24"/>
      </w:rPr>
      <w:t>V</w:t>
    </w:r>
    <w:r w:rsidRPr="00E125E8">
      <w:rPr>
        <w:b/>
        <w:sz w:val="24"/>
        <w:szCs w:val="24"/>
      </w:rPr>
      <w:t>an Bockhaven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1B4E85"/>
        <w:sz w:val="18"/>
        <w:szCs w:val="18"/>
      </w:rPr>
      <w:id w:val="-1650357018"/>
      <w:docPartObj>
        <w:docPartGallery w:val="Page Numbers (Bottom of Page)"/>
        <w:docPartUnique/>
      </w:docPartObj>
    </w:sdtPr>
    <w:sdtEndPr/>
    <w:sdtContent>
      <w:p w14:paraId="10391497" w14:textId="32C4C9E3" w:rsidR="001E18AD" w:rsidRPr="00F36864" w:rsidRDefault="001E18AD" w:rsidP="005B6357">
        <w:pPr>
          <w:pStyle w:val="Voettekst"/>
          <w:pBdr>
            <w:top w:val="single" w:sz="4" w:space="1" w:color="C00000"/>
          </w:pBdr>
          <w:rPr>
            <w:color w:val="1B4E85"/>
            <w:sz w:val="18"/>
            <w:szCs w:val="18"/>
          </w:rPr>
        </w:pPr>
        <w:r w:rsidRPr="00F36864">
          <w:rPr>
            <w:b/>
            <w:color w:val="1B4E85"/>
            <w:sz w:val="18"/>
            <w:szCs w:val="18"/>
          </w:rPr>
          <w:t>Antwerp Management School</w:t>
        </w:r>
        <w:r w:rsidRPr="00F36864">
          <w:rPr>
            <w:color w:val="1B4E85"/>
            <w:sz w:val="18"/>
            <w:szCs w:val="18"/>
          </w:rPr>
          <w:t xml:space="preserve"> </w:t>
        </w:r>
        <w:r w:rsidRPr="00F36864">
          <w:rPr>
            <w:b/>
            <w:color w:val="1B4E85"/>
            <w:sz w:val="18"/>
            <w:szCs w:val="18"/>
          </w:rPr>
          <w:t xml:space="preserve">| </w:t>
        </w:r>
        <w:r>
          <w:rPr>
            <w:b/>
            <w:color w:val="1B4E85"/>
            <w:sz w:val="18"/>
            <w:szCs w:val="18"/>
          </w:rPr>
          <w:t>oktober 2018</w:t>
        </w:r>
        <w:r w:rsidRPr="00F36864">
          <w:rPr>
            <w:b/>
            <w:color w:val="1B4E85"/>
            <w:sz w:val="18"/>
            <w:szCs w:val="18"/>
          </w:rPr>
          <w:tab/>
        </w:r>
        <w:r w:rsidRPr="00F36864">
          <w:rPr>
            <w:b/>
            <w:color w:val="1B4E85"/>
            <w:sz w:val="18"/>
            <w:szCs w:val="18"/>
          </w:rPr>
          <w:tab/>
        </w:r>
        <w:r w:rsidRPr="00F36864">
          <w:rPr>
            <w:color w:val="1B4E85"/>
            <w:sz w:val="18"/>
            <w:szCs w:val="18"/>
          </w:rPr>
          <w:fldChar w:fldCharType="begin"/>
        </w:r>
        <w:r w:rsidRPr="00F36864">
          <w:rPr>
            <w:color w:val="1B4E85"/>
            <w:sz w:val="18"/>
            <w:szCs w:val="18"/>
          </w:rPr>
          <w:instrText>PAGE   \* MERGEFORMAT</w:instrText>
        </w:r>
        <w:r w:rsidRPr="00F36864">
          <w:rPr>
            <w:color w:val="1B4E85"/>
            <w:sz w:val="18"/>
            <w:szCs w:val="18"/>
          </w:rPr>
          <w:fldChar w:fldCharType="separate"/>
        </w:r>
        <w:r w:rsidR="00075E44" w:rsidRPr="00075E44">
          <w:rPr>
            <w:noProof/>
            <w:color w:val="1B4E85"/>
            <w:sz w:val="18"/>
            <w:szCs w:val="18"/>
            <w:lang w:val="nl-NL"/>
          </w:rPr>
          <w:t>172</w:t>
        </w:r>
        <w:r w:rsidRPr="00F36864">
          <w:rPr>
            <w:color w:val="1B4E85"/>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59647103"/>
      <w:docPartObj>
        <w:docPartGallery w:val="Page Numbers (Bottom of Page)"/>
        <w:docPartUnique/>
      </w:docPartObj>
    </w:sdtPr>
    <w:sdtEndPr>
      <w:rPr>
        <w:rStyle w:val="Paginanummer"/>
      </w:rPr>
    </w:sdtEndPr>
    <w:sdtContent>
      <w:p w14:paraId="7008F16E" w14:textId="77777777" w:rsidR="001E18AD" w:rsidRDefault="001E18AD" w:rsidP="005B57C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2230C9D" w14:textId="77777777" w:rsidR="001E18AD" w:rsidRDefault="001E18AD" w:rsidP="005B57CB">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1854874485"/>
      <w:docPartObj>
        <w:docPartGallery w:val="Page Numbers (Bottom of Page)"/>
        <w:docPartUnique/>
      </w:docPartObj>
    </w:sdtPr>
    <w:sdtEndPr>
      <w:rPr>
        <w:rStyle w:val="Paginanummer"/>
      </w:rPr>
    </w:sdtEndPr>
    <w:sdtContent>
      <w:p w14:paraId="7A1AA7B0" w14:textId="10544A76" w:rsidR="001E18AD" w:rsidRDefault="001E18AD" w:rsidP="005B57C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075E44">
          <w:rPr>
            <w:rStyle w:val="Paginanummer"/>
            <w:noProof/>
          </w:rPr>
          <w:t>221</w:t>
        </w:r>
        <w:r>
          <w:rPr>
            <w:rStyle w:val="Paginanummer"/>
          </w:rPr>
          <w:fldChar w:fldCharType="end"/>
        </w:r>
      </w:p>
    </w:sdtContent>
  </w:sdt>
  <w:p w14:paraId="6BA00CA3" w14:textId="6C90508D" w:rsidR="001E18AD" w:rsidRPr="00D57687" w:rsidRDefault="001E18AD" w:rsidP="00D57687">
    <w:pPr>
      <w:pBdr>
        <w:top w:val="dotted" w:sz="4" w:space="1" w:color="auto"/>
      </w:pBdr>
      <w:rPr>
        <w:lang w:val="en-US"/>
      </w:rPr>
    </w:pPr>
    <w:r w:rsidRPr="00F36864">
      <w:rPr>
        <w:b/>
        <w:color w:val="1B4E85"/>
        <w:sz w:val="18"/>
        <w:szCs w:val="18"/>
      </w:rPr>
      <w:t>Antwerp Management School</w:t>
    </w:r>
    <w:r w:rsidRPr="00F36864">
      <w:rPr>
        <w:color w:val="1B4E85"/>
        <w:sz w:val="18"/>
        <w:szCs w:val="18"/>
      </w:rPr>
      <w:t xml:space="preserve"> </w:t>
    </w:r>
    <w:r w:rsidRPr="00F36864">
      <w:rPr>
        <w:b/>
        <w:color w:val="1B4E85"/>
        <w:sz w:val="18"/>
        <w:szCs w:val="18"/>
      </w:rPr>
      <w:t xml:space="preserve">| </w:t>
    </w:r>
    <w:r>
      <w:rPr>
        <w:b/>
        <w:color w:val="1B4E85"/>
        <w:sz w:val="18"/>
        <w:szCs w:val="18"/>
      </w:rPr>
      <w:t>oktober 2018</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605E7" w14:textId="77777777" w:rsidR="001E18AD" w:rsidRPr="005C3E3A" w:rsidRDefault="001E18AD" w:rsidP="005B57CB">
    <w:pPr>
      <w:pBdr>
        <w:top w:val="dotted" w:sz="4" w:space="1" w:color="auto"/>
      </w:pBdr>
      <w:jc w:val="center"/>
      <w:rPr>
        <w:b/>
        <w:szCs w:val="24"/>
        <w:lang w:val="en-US"/>
      </w:rPr>
    </w:pPr>
    <w:bookmarkStart w:id="67" w:name="_Hlk527963380"/>
    <w:r w:rsidRPr="00E125E8">
      <w:rPr>
        <w:b/>
        <w:szCs w:val="24"/>
        <w:lang w:val="en-US"/>
      </w:rPr>
      <w:t>Prof.dr</w:t>
    </w:r>
    <w:r>
      <w:rPr>
        <w:b/>
        <w:szCs w:val="24"/>
        <w:lang w:val="en-US"/>
      </w:rPr>
      <w:t>.</w:t>
    </w:r>
    <w:r w:rsidRPr="00E125E8">
      <w:rPr>
        <w:b/>
        <w:szCs w:val="24"/>
        <w:lang w:val="en-US"/>
      </w:rPr>
      <w:t xml:space="preserve"> Eddy Laveren </w:t>
    </w:r>
    <w:r>
      <w:rPr>
        <w:b/>
        <w:szCs w:val="24"/>
        <w:lang w:val="en-US"/>
      </w:rPr>
      <w:t xml:space="preserve">  </w:t>
    </w:r>
    <w:r w:rsidRPr="00E125E8">
      <w:rPr>
        <w:b/>
        <w:szCs w:val="24"/>
        <w:lang w:val="en-US"/>
      </w:rPr>
      <w:t xml:space="preserve"> </w:t>
    </w:r>
    <w:r w:rsidRPr="00E125E8">
      <w:rPr>
        <w:b/>
        <w:sz w:val="28"/>
        <w:szCs w:val="28"/>
      </w:rPr>
      <w:t>|</w:t>
    </w:r>
    <w:r>
      <w:rPr>
        <w:b/>
        <w:szCs w:val="24"/>
        <w:lang w:val="en-US"/>
      </w:rPr>
      <w:t xml:space="preserve">  </w:t>
    </w:r>
    <w:r w:rsidRPr="00E125E8">
      <w:rPr>
        <w:b/>
        <w:szCs w:val="24"/>
        <w:lang w:val="en-US"/>
      </w:rPr>
      <w:t xml:space="preserve">   Prof.dr. Vincent Molly    </w:t>
    </w:r>
    <w:r>
      <w:rPr>
        <w:b/>
        <w:szCs w:val="24"/>
        <w:lang w:val="en-US"/>
      </w:rPr>
      <w:t xml:space="preserve"> </w:t>
    </w:r>
    <w:r w:rsidRPr="00E125E8">
      <w:rPr>
        <w:b/>
        <w:sz w:val="28"/>
        <w:szCs w:val="28"/>
      </w:rPr>
      <w:t>|</w:t>
    </w:r>
    <w:r w:rsidRPr="00E125E8">
      <w:rPr>
        <w:b/>
        <w:szCs w:val="24"/>
        <w:lang w:val="en-US"/>
      </w:rPr>
      <w:t xml:space="preserve">  </w:t>
    </w:r>
    <w:r>
      <w:rPr>
        <w:b/>
        <w:szCs w:val="24"/>
        <w:lang w:val="en-US"/>
      </w:rPr>
      <w:t xml:space="preserve">  </w:t>
    </w:r>
    <w:r w:rsidRPr="00E125E8">
      <w:rPr>
        <w:b/>
        <w:szCs w:val="24"/>
        <w:lang w:val="en-US"/>
      </w:rPr>
      <w:t xml:space="preserve"> </w:t>
    </w:r>
    <w:r w:rsidRPr="00E125E8">
      <w:rPr>
        <w:b/>
        <w:szCs w:val="24"/>
      </w:rPr>
      <w:t xml:space="preserve">Prof.dr. Wouter </w:t>
    </w:r>
    <w:r>
      <w:rPr>
        <w:b/>
        <w:szCs w:val="24"/>
      </w:rPr>
      <w:t>V</w:t>
    </w:r>
    <w:r w:rsidRPr="00E125E8">
      <w:rPr>
        <w:b/>
        <w:szCs w:val="24"/>
      </w:rPr>
      <w:t>an Bockhaven</w:t>
    </w:r>
  </w:p>
  <w:bookmarkEnd w:id="67"/>
  <w:p w14:paraId="07ED2133" w14:textId="77777777" w:rsidR="001E18AD" w:rsidRDefault="001E18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14BB6" w14:textId="77777777" w:rsidR="00EE7CEA" w:rsidRDefault="00EE7CEA" w:rsidP="0096788C">
      <w:pPr>
        <w:spacing w:after="0" w:line="240" w:lineRule="auto"/>
      </w:pPr>
      <w:r>
        <w:separator/>
      </w:r>
    </w:p>
  </w:footnote>
  <w:footnote w:type="continuationSeparator" w:id="0">
    <w:p w14:paraId="5B2BFB3D" w14:textId="77777777" w:rsidR="00EE7CEA" w:rsidRDefault="00EE7CEA" w:rsidP="0096788C">
      <w:pPr>
        <w:spacing w:after="0" w:line="240" w:lineRule="auto"/>
      </w:pPr>
      <w:r>
        <w:continuationSeparator/>
      </w:r>
    </w:p>
  </w:footnote>
  <w:footnote w:id="1">
    <w:p w14:paraId="090769FD" w14:textId="77777777" w:rsidR="001E18AD" w:rsidRDefault="001E18AD" w:rsidP="00D15943">
      <w:pPr>
        <w:pStyle w:val="Voetnoottekst"/>
      </w:pPr>
      <w:r>
        <w:rPr>
          <w:rStyle w:val="Voetnootmarkering"/>
        </w:rPr>
        <w:footnoteRef/>
      </w:r>
      <w:r>
        <w:t xml:space="preserve"> </w:t>
      </w:r>
      <w:r w:rsidRPr="00D15943">
        <w:t>https://www.vlaio.be/nl/begeleiding-advies/financiering/overheidsmaatregelen/veelgestelde-vragen-de-minimis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EE508" w14:textId="77777777" w:rsidR="001E18AD" w:rsidRPr="00CB75E7" w:rsidRDefault="001E18AD" w:rsidP="00454E62">
    <w:pPr>
      <w:pStyle w:val="BTeks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5E5DB" w14:textId="77777777" w:rsidR="001E18AD" w:rsidRPr="00F36864" w:rsidRDefault="001E18AD" w:rsidP="00F3686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2A824" w14:textId="23A395F9" w:rsidR="001E18AD" w:rsidRPr="00F36864" w:rsidRDefault="001E18AD" w:rsidP="00F36864">
    <w:pPr>
      <w:pStyle w:val="BTekst"/>
      <w:pBdr>
        <w:bottom w:val="single" w:sz="4" w:space="1" w:color="C00000"/>
      </w:pBdr>
      <w:spacing w:line="276" w:lineRule="auto"/>
      <w:rPr>
        <w:b/>
        <w:color w:val="1B4E85"/>
        <w:sz w:val="18"/>
        <w:szCs w:val="18"/>
      </w:rPr>
    </w:pPr>
    <w:r w:rsidRPr="00A5214B">
      <w:rPr>
        <w:b/>
        <w:color w:val="1B4E85"/>
        <w:sz w:val="18"/>
        <w:szCs w:val="18"/>
      </w:rPr>
      <w:t>Deel 2  |</w:t>
    </w:r>
    <w:r w:rsidRPr="00F36864">
      <w:rPr>
        <w:b/>
        <w:color w:val="1B4E85"/>
        <w:sz w:val="18"/>
        <w:szCs w:val="18"/>
      </w:rPr>
      <w:t xml:space="preserve">  </w:t>
    </w:r>
    <w:r w:rsidRPr="00F36864">
      <w:rPr>
        <w:color w:val="1B4E85"/>
        <w:sz w:val="18"/>
        <w:szCs w:val="18"/>
      </w:rPr>
      <w:t>Inzichten bekomen uit de enquête KMO-financiering 2018</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E2A0C" w14:textId="77777777" w:rsidR="001E18AD" w:rsidRPr="00AD5B56" w:rsidRDefault="001E18AD" w:rsidP="00AD5B56">
    <w:pPr>
      <w:pStyle w:val="BTekst"/>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E21BA" w14:textId="77777777" w:rsidR="001E18AD" w:rsidRPr="00AD5B56" w:rsidRDefault="001E18AD" w:rsidP="00AD5B56">
    <w:pPr>
      <w:pStyle w:val="BTekst"/>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7FB7B" w14:textId="77777777" w:rsidR="001E18AD" w:rsidRPr="001E4FFF" w:rsidRDefault="001E18AD" w:rsidP="001E4FFF">
    <w:pPr>
      <w:pStyle w:val="BTekst"/>
      <w:pBdr>
        <w:bottom w:val="single" w:sz="4" w:space="1" w:color="C00000"/>
      </w:pBdr>
      <w:spacing w:line="276" w:lineRule="auto"/>
      <w:rPr>
        <w:b/>
        <w:color w:val="1B4E85"/>
        <w:sz w:val="18"/>
        <w:szCs w:val="18"/>
      </w:rPr>
    </w:pPr>
    <w:r w:rsidRPr="001E4FFF">
      <w:rPr>
        <w:b/>
        <w:color w:val="1B4E85"/>
        <w:sz w:val="18"/>
        <w:szCs w:val="18"/>
      </w:rPr>
      <w:t xml:space="preserve">Deel 4 |  </w:t>
    </w:r>
    <w:r w:rsidRPr="001E4FFF">
      <w:rPr>
        <w:color w:val="1B4E85"/>
        <w:sz w:val="18"/>
        <w:szCs w:val="18"/>
      </w:rPr>
      <w:t>Welke types van financiering zijn aangewezen voor starters en scale-ups</w:t>
    </w:r>
    <w:r>
      <w:rPr>
        <w:color w:val="1B4E85"/>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6DA9"/>
    <w:multiLevelType w:val="hybridMultilevel"/>
    <w:tmpl w:val="93686618"/>
    <w:lvl w:ilvl="0" w:tplc="AFF4BE92">
      <w:start w:val="3"/>
      <w:numFmt w:val="bullet"/>
      <w:lvlText w:val="–"/>
      <w:lvlJc w:val="left"/>
      <w:pPr>
        <w:ind w:left="720" w:hanging="360"/>
      </w:pPr>
      <w:rPr>
        <w:rFonts w:ascii="Times Roman" w:eastAsiaTheme="minorEastAsia" w:hAnsi="Times Roman" w:cs="Times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52C1E7B"/>
    <w:multiLevelType w:val="hybridMultilevel"/>
    <w:tmpl w:val="1320F906"/>
    <w:lvl w:ilvl="0" w:tplc="AFF4BE92">
      <w:start w:val="3"/>
      <w:numFmt w:val="bullet"/>
      <w:lvlText w:val="–"/>
      <w:lvlJc w:val="left"/>
      <w:pPr>
        <w:ind w:left="720" w:hanging="360"/>
      </w:pPr>
      <w:rPr>
        <w:rFonts w:ascii="Times Roman" w:eastAsiaTheme="minorEastAsia" w:hAnsi="Times Roman" w:cs="Times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93612A8"/>
    <w:multiLevelType w:val="hybridMultilevel"/>
    <w:tmpl w:val="EA487F98"/>
    <w:lvl w:ilvl="0" w:tplc="2F72B966">
      <w:start w:val="1"/>
      <w:numFmt w:val="decimal"/>
      <w:pStyle w:val="tekstmetnummer"/>
      <w:lvlText w:val="§%1."/>
      <w:lvlJc w:val="left"/>
      <w:pPr>
        <w:ind w:left="1400" w:hanging="360"/>
      </w:pPr>
      <w:rPr>
        <w:rFonts w:hint="default"/>
      </w:r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3" w15:restartNumberingAfterBreak="0">
    <w:nsid w:val="0C07095C"/>
    <w:multiLevelType w:val="singleLevel"/>
    <w:tmpl w:val="08130003"/>
    <w:lvl w:ilvl="0">
      <w:start w:val="1"/>
      <w:numFmt w:val="bullet"/>
      <w:lvlText w:val="o"/>
      <w:lvlJc w:val="left"/>
      <w:pPr>
        <w:spacing w:before="120"/>
        <w:ind w:left="0"/>
      </w:pPr>
      <w:rPr>
        <w:rFonts w:ascii="Courier New" w:hAnsi="Courier New" w:cs="Courier New" w:hint="default"/>
        <w:color w:val="BFBFBF"/>
        <w:sz w:val="56"/>
      </w:rPr>
    </w:lvl>
  </w:abstractNum>
  <w:abstractNum w:abstractNumId="4" w15:restartNumberingAfterBreak="0">
    <w:nsid w:val="0CEA0BF6"/>
    <w:multiLevelType w:val="multilevel"/>
    <w:tmpl w:val="0F4899AE"/>
    <w:lvl w:ilvl="0">
      <w:start w:val="1"/>
      <w:numFmt w:val="bullet"/>
      <w:lvlText w:val="o"/>
      <w:lvlJc w:val="left"/>
      <w:pPr>
        <w:spacing w:before="120"/>
        <w:ind w:left="426"/>
      </w:pPr>
      <w:rPr>
        <w:rFonts w:ascii="Courier New" w:hAnsi="Courier New" w:cs="Courier New" w:hint="default"/>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070083"/>
    <w:multiLevelType w:val="multilevel"/>
    <w:tmpl w:val="F2B4878E"/>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6" w15:restartNumberingAfterBreak="0">
    <w:nsid w:val="101521DA"/>
    <w:multiLevelType w:val="hybridMultilevel"/>
    <w:tmpl w:val="B8147888"/>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7" w15:restartNumberingAfterBreak="0">
    <w:nsid w:val="10460B60"/>
    <w:multiLevelType w:val="multilevel"/>
    <w:tmpl w:val="3A94C1B6"/>
    <w:lvl w:ilvl="0">
      <w:start w:val="4"/>
      <w:numFmt w:val="decimal"/>
      <w:lvlText w:val="%1."/>
      <w:lvlJc w:val="left"/>
      <w:pPr>
        <w:ind w:left="682" w:hanging="540"/>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FD44B4"/>
    <w:multiLevelType w:val="hybridMultilevel"/>
    <w:tmpl w:val="02FC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F2C19"/>
    <w:multiLevelType w:val="hybridMultilevel"/>
    <w:tmpl w:val="DC58B170"/>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D8C4C79"/>
    <w:multiLevelType w:val="hybridMultilevel"/>
    <w:tmpl w:val="7C624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FE404C"/>
    <w:multiLevelType w:val="multilevel"/>
    <w:tmpl w:val="81BA36BE"/>
    <w:lvl w:ilvl="0">
      <w:start w:val="2"/>
      <w:numFmt w:val="decimal"/>
      <w:lvlText w:val="%1"/>
      <w:lvlJc w:val="left"/>
      <w:pPr>
        <w:ind w:left="516" w:hanging="416"/>
      </w:pPr>
      <w:rPr>
        <w:rFonts w:hint="default"/>
      </w:rPr>
    </w:lvl>
    <w:lvl w:ilvl="1">
      <w:start w:val="1"/>
      <w:numFmt w:val="decimal"/>
      <w:lvlText w:val="%1.%2"/>
      <w:lvlJc w:val="left"/>
      <w:pPr>
        <w:ind w:left="516" w:hanging="416"/>
      </w:pPr>
      <w:rPr>
        <w:rFonts w:ascii="Calibri Light" w:eastAsia="Calibri Light" w:hAnsi="Calibri Light" w:hint="default"/>
        <w:color w:val="44536A"/>
        <w:spacing w:val="13"/>
        <w:w w:val="99"/>
        <w:sz w:val="24"/>
        <w:szCs w:val="24"/>
      </w:rPr>
    </w:lvl>
    <w:lvl w:ilvl="2">
      <w:start w:val="1"/>
      <w:numFmt w:val="bullet"/>
      <w:lvlText w:val="•"/>
      <w:lvlJc w:val="left"/>
      <w:pPr>
        <w:ind w:left="2152" w:hanging="416"/>
      </w:pPr>
      <w:rPr>
        <w:rFonts w:hint="default"/>
      </w:rPr>
    </w:lvl>
    <w:lvl w:ilvl="3">
      <w:start w:val="1"/>
      <w:numFmt w:val="bullet"/>
      <w:lvlText w:val="•"/>
      <w:lvlJc w:val="left"/>
      <w:pPr>
        <w:ind w:left="2971" w:hanging="416"/>
      </w:pPr>
      <w:rPr>
        <w:rFonts w:hint="default"/>
      </w:rPr>
    </w:lvl>
    <w:lvl w:ilvl="4">
      <w:start w:val="1"/>
      <w:numFmt w:val="bullet"/>
      <w:lvlText w:val="•"/>
      <w:lvlJc w:val="left"/>
      <w:pPr>
        <w:ind w:left="3789" w:hanging="416"/>
      </w:pPr>
      <w:rPr>
        <w:rFonts w:hint="default"/>
      </w:rPr>
    </w:lvl>
    <w:lvl w:ilvl="5">
      <w:start w:val="1"/>
      <w:numFmt w:val="bullet"/>
      <w:lvlText w:val="•"/>
      <w:lvlJc w:val="left"/>
      <w:pPr>
        <w:ind w:left="4608" w:hanging="416"/>
      </w:pPr>
      <w:rPr>
        <w:rFonts w:hint="default"/>
      </w:rPr>
    </w:lvl>
    <w:lvl w:ilvl="6">
      <w:start w:val="1"/>
      <w:numFmt w:val="bullet"/>
      <w:lvlText w:val="•"/>
      <w:lvlJc w:val="left"/>
      <w:pPr>
        <w:ind w:left="5426" w:hanging="416"/>
      </w:pPr>
      <w:rPr>
        <w:rFonts w:hint="default"/>
      </w:rPr>
    </w:lvl>
    <w:lvl w:ilvl="7">
      <w:start w:val="1"/>
      <w:numFmt w:val="bullet"/>
      <w:lvlText w:val="•"/>
      <w:lvlJc w:val="left"/>
      <w:pPr>
        <w:ind w:left="6244" w:hanging="416"/>
      </w:pPr>
      <w:rPr>
        <w:rFonts w:hint="default"/>
      </w:rPr>
    </w:lvl>
    <w:lvl w:ilvl="8">
      <w:start w:val="1"/>
      <w:numFmt w:val="bullet"/>
      <w:lvlText w:val="•"/>
      <w:lvlJc w:val="left"/>
      <w:pPr>
        <w:ind w:left="7063" w:hanging="416"/>
      </w:pPr>
      <w:rPr>
        <w:rFonts w:hint="default"/>
      </w:rPr>
    </w:lvl>
  </w:abstractNum>
  <w:abstractNum w:abstractNumId="12" w15:restartNumberingAfterBreak="0">
    <w:nsid w:val="1E776FF4"/>
    <w:multiLevelType w:val="multilevel"/>
    <w:tmpl w:val="94644F9C"/>
    <w:lvl w:ilvl="0">
      <w:start w:val="3"/>
      <w:numFmt w:val="decimal"/>
      <w:lvlText w:val="%1"/>
      <w:lvlJc w:val="left"/>
      <w:pPr>
        <w:ind w:left="516" w:hanging="416"/>
      </w:pPr>
      <w:rPr>
        <w:rFonts w:hint="default"/>
      </w:rPr>
    </w:lvl>
    <w:lvl w:ilvl="1">
      <w:start w:val="1"/>
      <w:numFmt w:val="decimal"/>
      <w:lvlText w:val="%1.%2"/>
      <w:lvlJc w:val="left"/>
      <w:pPr>
        <w:ind w:left="516" w:hanging="416"/>
      </w:pPr>
      <w:rPr>
        <w:rFonts w:ascii="Calibri Light" w:eastAsia="Calibri Light" w:hAnsi="Calibri Light" w:hint="default"/>
        <w:color w:val="44536A"/>
        <w:spacing w:val="13"/>
        <w:w w:val="99"/>
        <w:sz w:val="24"/>
        <w:szCs w:val="24"/>
      </w:rPr>
    </w:lvl>
    <w:lvl w:ilvl="2">
      <w:start w:val="1"/>
      <w:numFmt w:val="bullet"/>
      <w:lvlText w:val=""/>
      <w:lvlJc w:val="left"/>
      <w:pPr>
        <w:ind w:left="821" w:hanging="360"/>
      </w:pPr>
      <w:rPr>
        <w:rFonts w:ascii="Symbol" w:eastAsia="Symbol" w:hAnsi="Symbol" w:hint="default"/>
        <w:sz w:val="24"/>
        <w:szCs w:val="24"/>
      </w:rPr>
    </w:lvl>
    <w:lvl w:ilvl="3">
      <w:start w:val="1"/>
      <w:numFmt w:val="bullet"/>
      <w:lvlText w:val="•"/>
      <w:lvlJc w:val="left"/>
      <w:pPr>
        <w:ind w:left="2571" w:hanging="360"/>
      </w:pPr>
      <w:rPr>
        <w:rFonts w:hint="default"/>
      </w:rPr>
    </w:lvl>
    <w:lvl w:ilvl="4">
      <w:start w:val="1"/>
      <w:numFmt w:val="bullet"/>
      <w:lvlText w:val="•"/>
      <w:lvlJc w:val="left"/>
      <w:pPr>
        <w:ind w:left="3447" w:hanging="360"/>
      </w:pPr>
      <w:rPr>
        <w:rFonts w:hint="default"/>
      </w:rPr>
    </w:lvl>
    <w:lvl w:ilvl="5">
      <w:start w:val="1"/>
      <w:numFmt w:val="bullet"/>
      <w:lvlText w:val="•"/>
      <w:lvlJc w:val="left"/>
      <w:pPr>
        <w:ind w:left="4322" w:hanging="360"/>
      </w:pPr>
      <w:rPr>
        <w:rFonts w:hint="default"/>
      </w:rPr>
    </w:lvl>
    <w:lvl w:ilvl="6">
      <w:start w:val="1"/>
      <w:numFmt w:val="bullet"/>
      <w:lvlText w:val="•"/>
      <w:lvlJc w:val="left"/>
      <w:pPr>
        <w:ind w:left="5198" w:hanging="360"/>
      </w:pPr>
      <w:rPr>
        <w:rFonts w:hint="default"/>
      </w:rPr>
    </w:lvl>
    <w:lvl w:ilvl="7">
      <w:start w:val="1"/>
      <w:numFmt w:val="bullet"/>
      <w:lvlText w:val="•"/>
      <w:lvlJc w:val="left"/>
      <w:pPr>
        <w:ind w:left="6073" w:hanging="360"/>
      </w:pPr>
      <w:rPr>
        <w:rFonts w:hint="default"/>
      </w:rPr>
    </w:lvl>
    <w:lvl w:ilvl="8">
      <w:start w:val="1"/>
      <w:numFmt w:val="bullet"/>
      <w:lvlText w:val="•"/>
      <w:lvlJc w:val="left"/>
      <w:pPr>
        <w:ind w:left="6949" w:hanging="360"/>
      </w:pPr>
      <w:rPr>
        <w:rFonts w:hint="default"/>
      </w:rPr>
    </w:lvl>
  </w:abstractNum>
  <w:abstractNum w:abstractNumId="13" w15:restartNumberingAfterBreak="0">
    <w:nsid w:val="20046A3B"/>
    <w:multiLevelType w:val="hybridMultilevel"/>
    <w:tmpl w:val="35F66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6432A5"/>
    <w:multiLevelType w:val="hybridMultilevel"/>
    <w:tmpl w:val="2188D1FC"/>
    <w:lvl w:ilvl="0" w:tplc="AFF4BE92">
      <w:start w:val="3"/>
      <w:numFmt w:val="bullet"/>
      <w:lvlText w:val="–"/>
      <w:lvlJc w:val="left"/>
      <w:pPr>
        <w:ind w:left="720" w:hanging="360"/>
      </w:pPr>
      <w:rPr>
        <w:rFonts w:ascii="Times Roman" w:eastAsiaTheme="minorEastAsia" w:hAnsi="Times Roman" w:cs="Times Roman" w:hint="default"/>
      </w:rPr>
    </w:lvl>
    <w:lvl w:ilvl="1" w:tplc="AFF4BE92">
      <w:start w:val="3"/>
      <w:numFmt w:val="bullet"/>
      <w:lvlText w:val="–"/>
      <w:lvlJc w:val="left"/>
      <w:pPr>
        <w:ind w:left="1440" w:hanging="360"/>
      </w:pPr>
      <w:rPr>
        <w:rFonts w:ascii="Times Roman" w:eastAsiaTheme="minorEastAsia" w:hAnsi="Times Roman" w:cs="Times Roman"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4760C16"/>
    <w:multiLevelType w:val="hybridMultilevel"/>
    <w:tmpl w:val="73CE1B36"/>
    <w:lvl w:ilvl="0" w:tplc="444EBB92">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5887B24"/>
    <w:multiLevelType w:val="hybridMultilevel"/>
    <w:tmpl w:val="91D418B4"/>
    <w:lvl w:ilvl="0" w:tplc="04C0A0A6">
      <w:start w:val="2"/>
      <w:numFmt w:val="decimal"/>
      <w:lvlText w:val="%1."/>
      <w:lvlJc w:val="left"/>
      <w:pPr>
        <w:ind w:left="928" w:hanging="360"/>
      </w:pPr>
      <w:rPr>
        <w:rFonts w:hint="default"/>
        <w:sz w:val="24"/>
        <w:szCs w:val="24"/>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27867777"/>
    <w:multiLevelType w:val="hybridMultilevel"/>
    <w:tmpl w:val="2F6A78AC"/>
    <w:lvl w:ilvl="0" w:tplc="EE2A808E">
      <w:start w:val="1"/>
      <w:numFmt w:val="lowerLetter"/>
      <w:lvlText w:val="(%1)"/>
      <w:lvlJc w:val="left"/>
      <w:pPr>
        <w:ind w:left="720" w:hanging="360"/>
      </w:pPr>
      <w:rPr>
        <w:rFonts w:hint="default"/>
      </w:rPr>
    </w:lvl>
    <w:lvl w:ilvl="1" w:tplc="F0046FCE">
      <w:start w:val="3"/>
      <w:numFmt w:val="bullet"/>
      <w:lvlText w:val="–"/>
      <w:lvlJc w:val="left"/>
      <w:pPr>
        <w:ind w:left="1800" w:hanging="720"/>
      </w:pPr>
      <w:rPr>
        <w:rFonts w:ascii="Times Roman" w:eastAsiaTheme="minorEastAsia" w:hAnsi="Times Roman" w:cs="Times Roman"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278728CE"/>
    <w:multiLevelType w:val="hybridMultilevel"/>
    <w:tmpl w:val="365A9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BBA41CF"/>
    <w:multiLevelType w:val="multilevel"/>
    <w:tmpl w:val="6C7A0E78"/>
    <w:lvl w:ilvl="0">
      <w:start w:val="1"/>
      <w:numFmt w:val="upperRoman"/>
      <w:lvlText w:val="%1"/>
      <w:lvlJc w:val="left"/>
      <w:pPr>
        <w:ind w:left="200" w:hanging="100"/>
      </w:pPr>
      <w:rPr>
        <w:rFonts w:ascii="Calibri" w:eastAsia="Calibri" w:hAnsi="Calibri" w:hint="default"/>
        <w:b/>
        <w:bCs/>
        <w:w w:val="99"/>
        <w:sz w:val="20"/>
        <w:szCs w:val="20"/>
      </w:rPr>
    </w:lvl>
    <w:lvl w:ilvl="1">
      <w:start w:val="1"/>
      <w:numFmt w:val="decimal"/>
      <w:lvlText w:val="%2."/>
      <w:lvlJc w:val="left"/>
      <w:pPr>
        <w:ind w:left="731" w:hanging="420"/>
      </w:pPr>
      <w:rPr>
        <w:rFonts w:ascii="Calibri" w:eastAsia="Calibri" w:hAnsi="Calibri" w:hint="default"/>
        <w:spacing w:val="-2"/>
        <w:sz w:val="20"/>
        <w:szCs w:val="20"/>
      </w:rPr>
    </w:lvl>
    <w:lvl w:ilvl="2">
      <w:start w:val="1"/>
      <w:numFmt w:val="decimal"/>
      <w:lvlText w:val="%2.%3"/>
      <w:lvlJc w:val="left"/>
      <w:pPr>
        <w:ind w:left="1151" w:hanging="630"/>
      </w:pPr>
      <w:rPr>
        <w:rFonts w:ascii="Calibri" w:eastAsia="Calibri" w:hAnsi="Calibri" w:hint="default"/>
        <w:i/>
        <w:spacing w:val="-2"/>
        <w:w w:val="99"/>
        <w:sz w:val="20"/>
        <w:szCs w:val="20"/>
      </w:rPr>
    </w:lvl>
    <w:lvl w:ilvl="3">
      <w:start w:val="1"/>
      <w:numFmt w:val="bullet"/>
      <w:lvlText w:val="•"/>
      <w:lvlJc w:val="left"/>
      <w:pPr>
        <w:ind w:left="916" w:hanging="630"/>
      </w:pPr>
      <w:rPr>
        <w:rFonts w:hint="default"/>
      </w:rPr>
    </w:lvl>
    <w:lvl w:ilvl="4">
      <w:start w:val="1"/>
      <w:numFmt w:val="bullet"/>
      <w:lvlText w:val="•"/>
      <w:lvlJc w:val="left"/>
      <w:pPr>
        <w:ind w:left="916" w:hanging="630"/>
      </w:pPr>
      <w:rPr>
        <w:rFonts w:hint="default"/>
      </w:rPr>
    </w:lvl>
    <w:lvl w:ilvl="5">
      <w:start w:val="1"/>
      <w:numFmt w:val="bullet"/>
      <w:lvlText w:val="•"/>
      <w:lvlJc w:val="left"/>
      <w:pPr>
        <w:ind w:left="1151" w:hanging="630"/>
      </w:pPr>
      <w:rPr>
        <w:rFonts w:hint="default"/>
      </w:rPr>
    </w:lvl>
    <w:lvl w:ilvl="6">
      <w:start w:val="1"/>
      <w:numFmt w:val="bullet"/>
      <w:lvlText w:val="•"/>
      <w:lvlJc w:val="left"/>
      <w:pPr>
        <w:ind w:left="2660" w:hanging="630"/>
      </w:pPr>
      <w:rPr>
        <w:rFonts w:hint="default"/>
      </w:rPr>
    </w:lvl>
    <w:lvl w:ilvl="7">
      <w:start w:val="1"/>
      <w:numFmt w:val="bullet"/>
      <w:lvlText w:val="•"/>
      <w:lvlJc w:val="left"/>
      <w:pPr>
        <w:ind w:left="4170" w:hanging="630"/>
      </w:pPr>
      <w:rPr>
        <w:rFonts w:hint="default"/>
      </w:rPr>
    </w:lvl>
    <w:lvl w:ilvl="8">
      <w:start w:val="1"/>
      <w:numFmt w:val="bullet"/>
      <w:lvlText w:val="•"/>
      <w:lvlJc w:val="left"/>
      <w:pPr>
        <w:ind w:left="5680" w:hanging="630"/>
      </w:pPr>
      <w:rPr>
        <w:rFonts w:hint="default"/>
      </w:rPr>
    </w:lvl>
  </w:abstractNum>
  <w:abstractNum w:abstractNumId="21" w15:restartNumberingAfterBreak="0">
    <w:nsid w:val="32744ADD"/>
    <w:multiLevelType w:val="hybridMultilevel"/>
    <w:tmpl w:val="A00A2250"/>
    <w:lvl w:ilvl="0" w:tplc="CCBCBFBA">
      <w:start w:val="5"/>
      <w:numFmt w:val="upperRoman"/>
      <w:lvlText w:val="%1"/>
      <w:lvlJc w:val="left"/>
      <w:pPr>
        <w:ind w:left="384" w:hanging="285"/>
      </w:pPr>
      <w:rPr>
        <w:rFonts w:ascii="Calibri Light" w:eastAsia="Calibri Light" w:hAnsi="Calibri Light" w:hint="default"/>
        <w:color w:val="4471C4"/>
        <w:sz w:val="32"/>
        <w:szCs w:val="32"/>
      </w:rPr>
    </w:lvl>
    <w:lvl w:ilvl="1" w:tplc="FC90C954">
      <w:start w:val="1"/>
      <w:numFmt w:val="bullet"/>
      <w:lvlText w:val="•"/>
      <w:lvlJc w:val="left"/>
      <w:pPr>
        <w:ind w:left="1216" w:hanging="285"/>
      </w:pPr>
      <w:rPr>
        <w:rFonts w:hint="default"/>
      </w:rPr>
    </w:lvl>
    <w:lvl w:ilvl="2" w:tplc="4698A058">
      <w:start w:val="1"/>
      <w:numFmt w:val="bullet"/>
      <w:lvlText w:val="•"/>
      <w:lvlJc w:val="left"/>
      <w:pPr>
        <w:ind w:left="2047" w:hanging="285"/>
      </w:pPr>
      <w:rPr>
        <w:rFonts w:hint="default"/>
      </w:rPr>
    </w:lvl>
    <w:lvl w:ilvl="3" w:tplc="0036805A">
      <w:start w:val="1"/>
      <w:numFmt w:val="bullet"/>
      <w:lvlText w:val="•"/>
      <w:lvlJc w:val="left"/>
      <w:pPr>
        <w:ind w:left="2879" w:hanging="285"/>
      </w:pPr>
      <w:rPr>
        <w:rFonts w:hint="default"/>
      </w:rPr>
    </w:lvl>
    <w:lvl w:ilvl="4" w:tplc="5A280760">
      <w:start w:val="1"/>
      <w:numFmt w:val="bullet"/>
      <w:lvlText w:val="•"/>
      <w:lvlJc w:val="left"/>
      <w:pPr>
        <w:ind w:left="3710" w:hanging="285"/>
      </w:pPr>
      <w:rPr>
        <w:rFonts w:hint="default"/>
      </w:rPr>
    </w:lvl>
    <w:lvl w:ilvl="5" w:tplc="4036D714">
      <w:start w:val="1"/>
      <w:numFmt w:val="bullet"/>
      <w:lvlText w:val="•"/>
      <w:lvlJc w:val="left"/>
      <w:pPr>
        <w:ind w:left="4542" w:hanging="285"/>
      </w:pPr>
      <w:rPr>
        <w:rFonts w:hint="default"/>
      </w:rPr>
    </w:lvl>
    <w:lvl w:ilvl="6" w:tplc="9A6E0218">
      <w:start w:val="1"/>
      <w:numFmt w:val="bullet"/>
      <w:lvlText w:val="•"/>
      <w:lvlJc w:val="left"/>
      <w:pPr>
        <w:ind w:left="5373" w:hanging="285"/>
      </w:pPr>
      <w:rPr>
        <w:rFonts w:hint="default"/>
      </w:rPr>
    </w:lvl>
    <w:lvl w:ilvl="7" w:tplc="B3F2F8EC">
      <w:start w:val="1"/>
      <w:numFmt w:val="bullet"/>
      <w:lvlText w:val="•"/>
      <w:lvlJc w:val="left"/>
      <w:pPr>
        <w:ind w:left="6205" w:hanging="285"/>
      </w:pPr>
      <w:rPr>
        <w:rFonts w:hint="default"/>
      </w:rPr>
    </w:lvl>
    <w:lvl w:ilvl="8" w:tplc="FC1AF63E">
      <w:start w:val="1"/>
      <w:numFmt w:val="bullet"/>
      <w:lvlText w:val="•"/>
      <w:lvlJc w:val="left"/>
      <w:pPr>
        <w:ind w:left="7036" w:hanging="285"/>
      </w:pPr>
      <w:rPr>
        <w:rFonts w:hint="default"/>
      </w:rPr>
    </w:lvl>
  </w:abstractNum>
  <w:abstractNum w:abstractNumId="22" w15:restartNumberingAfterBreak="0">
    <w:nsid w:val="39B1685E"/>
    <w:multiLevelType w:val="hybridMultilevel"/>
    <w:tmpl w:val="808872E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3D5F7E"/>
    <w:multiLevelType w:val="hybridMultilevel"/>
    <w:tmpl w:val="7474188E"/>
    <w:lvl w:ilvl="0" w:tplc="CAB4ED42">
      <w:start w:val="1"/>
      <w:numFmt w:val="bullet"/>
      <w:lvlText w:val="-"/>
      <w:lvlJc w:val="left"/>
      <w:pPr>
        <w:tabs>
          <w:tab w:val="num" w:pos="720"/>
        </w:tabs>
        <w:ind w:left="720" w:hanging="360"/>
      </w:pPr>
      <w:rPr>
        <w:rFonts w:ascii="Times New Roman" w:hAnsi="Times New Roman" w:hint="default"/>
      </w:rPr>
    </w:lvl>
    <w:lvl w:ilvl="1" w:tplc="B9627E7A" w:tentative="1">
      <w:start w:val="1"/>
      <w:numFmt w:val="bullet"/>
      <w:lvlText w:val="-"/>
      <w:lvlJc w:val="left"/>
      <w:pPr>
        <w:tabs>
          <w:tab w:val="num" w:pos="1440"/>
        </w:tabs>
        <w:ind w:left="1440" w:hanging="360"/>
      </w:pPr>
      <w:rPr>
        <w:rFonts w:ascii="Times New Roman" w:hAnsi="Times New Roman" w:hint="default"/>
      </w:rPr>
    </w:lvl>
    <w:lvl w:ilvl="2" w:tplc="76E47BA2" w:tentative="1">
      <w:start w:val="1"/>
      <w:numFmt w:val="bullet"/>
      <w:lvlText w:val="-"/>
      <w:lvlJc w:val="left"/>
      <w:pPr>
        <w:tabs>
          <w:tab w:val="num" w:pos="2160"/>
        </w:tabs>
        <w:ind w:left="2160" w:hanging="360"/>
      </w:pPr>
      <w:rPr>
        <w:rFonts w:ascii="Times New Roman" w:hAnsi="Times New Roman" w:hint="default"/>
      </w:rPr>
    </w:lvl>
    <w:lvl w:ilvl="3" w:tplc="744277D2" w:tentative="1">
      <w:start w:val="1"/>
      <w:numFmt w:val="bullet"/>
      <w:lvlText w:val="-"/>
      <w:lvlJc w:val="left"/>
      <w:pPr>
        <w:tabs>
          <w:tab w:val="num" w:pos="2880"/>
        </w:tabs>
        <w:ind w:left="2880" w:hanging="360"/>
      </w:pPr>
      <w:rPr>
        <w:rFonts w:ascii="Times New Roman" w:hAnsi="Times New Roman" w:hint="default"/>
      </w:rPr>
    </w:lvl>
    <w:lvl w:ilvl="4" w:tplc="17986AE4" w:tentative="1">
      <w:start w:val="1"/>
      <w:numFmt w:val="bullet"/>
      <w:lvlText w:val="-"/>
      <w:lvlJc w:val="left"/>
      <w:pPr>
        <w:tabs>
          <w:tab w:val="num" w:pos="3600"/>
        </w:tabs>
        <w:ind w:left="3600" w:hanging="360"/>
      </w:pPr>
      <w:rPr>
        <w:rFonts w:ascii="Times New Roman" w:hAnsi="Times New Roman" w:hint="default"/>
      </w:rPr>
    </w:lvl>
    <w:lvl w:ilvl="5" w:tplc="1F0ED10A" w:tentative="1">
      <w:start w:val="1"/>
      <w:numFmt w:val="bullet"/>
      <w:lvlText w:val="-"/>
      <w:lvlJc w:val="left"/>
      <w:pPr>
        <w:tabs>
          <w:tab w:val="num" w:pos="4320"/>
        </w:tabs>
        <w:ind w:left="4320" w:hanging="360"/>
      </w:pPr>
      <w:rPr>
        <w:rFonts w:ascii="Times New Roman" w:hAnsi="Times New Roman" w:hint="default"/>
      </w:rPr>
    </w:lvl>
    <w:lvl w:ilvl="6" w:tplc="2DE4FB24" w:tentative="1">
      <w:start w:val="1"/>
      <w:numFmt w:val="bullet"/>
      <w:lvlText w:val="-"/>
      <w:lvlJc w:val="left"/>
      <w:pPr>
        <w:tabs>
          <w:tab w:val="num" w:pos="5040"/>
        </w:tabs>
        <w:ind w:left="5040" w:hanging="360"/>
      </w:pPr>
      <w:rPr>
        <w:rFonts w:ascii="Times New Roman" w:hAnsi="Times New Roman" w:hint="default"/>
      </w:rPr>
    </w:lvl>
    <w:lvl w:ilvl="7" w:tplc="31260E2C" w:tentative="1">
      <w:start w:val="1"/>
      <w:numFmt w:val="bullet"/>
      <w:lvlText w:val="-"/>
      <w:lvlJc w:val="left"/>
      <w:pPr>
        <w:tabs>
          <w:tab w:val="num" w:pos="5760"/>
        </w:tabs>
        <w:ind w:left="5760" w:hanging="360"/>
      </w:pPr>
      <w:rPr>
        <w:rFonts w:ascii="Times New Roman" w:hAnsi="Times New Roman" w:hint="default"/>
      </w:rPr>
    </w:lvl>
    <w:lvl w:ilvl="8" w:tplc="FFD065D4"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CF42C08"/>
    <w:multiLevelType w:val="hybridMultilevel"/>
    <w:tmpl w:val="DEBECD6E"/>
    <w:lvl w:ilvl="0" w:tplc="AFF4BE92">
      <w:start w:val="3"/>
      <w:numFmt w:val="bullet"/>
      <w:lvlText w:val="–"/>
      <w:lvlJc w:val="left"/>
      <w:pPr>
        <w:ind w:left="720" w:hanging="360"/>
      </w:pPr>
      <w:rPr>
        <w:rFonts w:ascii="Times Roman" w:eastAsiaTheme="minorEastAsia" w:hAnsi="Times Roman" w:cs="Times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44C6A02"/>
    <w:multiLevelType w:val="hybridMultilevel"/>
    <w:tmpl w:val="55785AA2"/>
    <w:lvl w:ilvl="0" w:tplc="04EE5FA6">
      <w:start w:val="1"/>
      <w:numFmt w:val="bullet"/>
      <w:lvlText w:val="-"/>
      <w:lvlJc w:val="left"/>
      <w:pPr>
        <w:ind w:left="360" w:hanging="360"/>
      </w:pPr>
      <w:rPr>
        <w:rFonts w:ascii="Times New Roman" w:hAnsi="Times New Roman" w:hint="default"/>
      </w:rPr>
    </w:lvl>
    <w:lvl w:ilvl="1" w:tplc="D7989704" w:tentative="1">
      <w:start w:val="1"/>
      <w:numFmt w:val="bullet"/>
      <w:lvlText w:val="o"/>
      <w:lvlJc w:val="left"/>
      <w:pPr>
        <w:ind w:left="1080" w:hanging="360"/>
      </w:pPr>
      <w:rPr>
        <w:rFonts w:ascii="Courier New" w:hAnsi="Courier New" w:cs="Courier New" w:hint="default"/>
      </w:rPr>
    </w:lvl>
    <w:lvl w:ilvl="2" w:tplc="DEB66CEC" w:tentative="1">
      <w:start w:val="1"/>
      <w:numFmt w:val="bullet"/>
      <w:lvlText w:val=""/>
      <w:lvlJc w:val="left"/>
      <w:pPr>
        <w:ind w:left="1800" w:hanging="360"/>
      </w:pPr>
      <w:rPr>
        <w:rFonts w:ascii="Wingdings" w:hAnsi="Wingdings" w:hint="default"/>
      </w:rPr>
    </w:lvl>
    <w:lvl w:ilvl="3" w:tplc="04965170" w:tentative="1">
      <w:start w:val="1"/>
      <w:numFmt w:val="bullet"/>
      <w:lvlText w:val=""/>
      <w:lvlJc w:val="left"/>
      <w:pPr>
        <w:ind w:left="2520" w:hanging="360"/>
      </w:pPr>
      <w:rPr>
        <w:rFonts w:ascii="Symbol" w:hAnsi="Symbol" w:hint="default"/>
      </w:rPr>
    </w:lvl>
    <w:lvl w:ilvl="4" w:tplc="A03C94B6" w:tentative="1">
      <w:start w:val="1"/>
      <w:numFmt w:val="bullet"/>
      <w:lvlText w:val="o"/>
      <w:lvlJc w:val="left"/>
      <w:pPr>
        <w:ind w:left="3240" w:hanging="360"/>
      </w:pPr>
      <w:rPr>
        <w:rFonts w:ascii="Courier New" w:hAnsi="Courier New" w:cs="Courier New" w:hint="default"/>
      </w:rPr>
    </w:lvl>
    <w:lvl w:ilvl="5" w:tplc="AAB459D8" w:tentative="1">
      <w:start w:val="1"/>
      <w:numFmt w:val="bullet"/>
      <w:lvlText w:val=""/>
      <w:lvlJc w:val="left"/>
      <w:pPr>
        <w:ind w:left="3960" w:hanging="360"/>
      </w:pPr>
      <w:rPr>
        <w:rFonts w:ascii="Wingdings" w:hAnsi="Wingdings" w:hint="default"/>
      </w:rPr>
    </w:lvl>
    <w:lvl w:ilvl="6" w:tplc="15A0E494" w:tentative="1">
      <w:start w:val="1"/>
      <w:numFmt w:val="bullet"/>
      <w:lvlText w:val=""/>
      <w:lvlJc w:val="left"/>
      <w:pPr>
        <w:ind w:left="4680" w:hanging="360"/>
      </w:pPr>
      <w:rPr>
        <w:rFonts w:ascii="Symbol" w:hAnsi="Symbol" w:hint="default"/>
      </w:rPr>
    </w:lvl>
    <w:lvl w:ilvl="7" w:tplc="B796746C" w:tentative="1">
      <w:start w:val="1"/>
      <w:numFmt w:val="bullet"/>
      <w:lvlText w:val="o"/>
      <w:lvlJc w:val="left"/>
      <w:pPr>
        <w:ind w:left="5400" w:hanging="360"/>
      </w:pPr>
      <w:rPr>
        <w:rFonts w:ascii="Courier New" w:hAnsi="Courier New" w:cs="Courier New" w:hint="default"/>
      </w:rPr>
    </w:lvl>
    <w:lvl w:ilvl="8" w:tplc="B1E4F880" w:tentative="1">
      <w:start w:val="1"/>
      <w:numFmt w:val="bullet"/>
      <w:lvlText w:val=""/>
      <w:lvlJc w:val="left"/>
      <w:pPr>
        <w:ind w:left="6120" w:hanging="360"/>
      </w:pPr>
      <w:rPr>
        <w:rFonts w:ascii="Wingdings" w:hAnsi="Wingdings" w:hint="default"/>
      </w:rPr>
    </w:lvl>
  </w:abstractNum>
  <w:abstractNum w:abstractNumId="26" w15:restartNumberingAfterBreak="0">
    <w:nsid w:val="452D11AE"/>
    <w:multiLevelType w:val="hybridMultilevel"/>
    <w:tmpl w:val="F98AAF42"/>
    <w:lvl w:ilvl="0" w:tplc="0813000F">
      <w:start w:val="1"/>
      <w:numFmt w:val="decimal"/>
      <w:lvlText w:val="%1."/>
      <w:lvlJc w:val="left"/>
      <w:pPr>
        <w:ind w:left="720" w:hanging="360"/>
      </w:pPr>
      <w:rPr>
        <w:rFonts w:hint="default"/>
      </w:rPr>
    </w:lvl>
    <w:lvl w:ilvl="1" w:tplc="08130019">
      <w:start w:val="1"/>
      <w:numFmt w:val="bullet"/>
      <w:lvlText w:val="o"/>
      <w:lvlJc w:val="left"/>
      <w:pPr>
        <w:ind w:left="1440" w:hanging="360"/>
      </w:pPr>
      <w:rPr>
        <w:rFonts w:ascii="Courier New" w:hAnsi="Courier New" w:cs="Courier New" w:hint="default"/>
      </w:rPr>
    </w:lvl>
    <w:lvl w:ilvl="2" w:tplc="0813001B" w:tentative="1">
      <w:start w:val="1"/>
      <w:numFmt w:val="bullet"/>
      <w:lvlText w:val=""/>
      <w:lvlJc w:val="left"/>
      <w:pPr>
        <w:ind w:left="2160" w:hanging="360"/>
      </w:pPr>
      <w:rPr>
        <w:rFonts w:ascii="Wingdings" w:hAnsi="Wingdings" w:hint="default"/>
      </w:rPr>
    </w:lvl>
    <w:lvl w:ilvl="3" w:tplc="0813000F" w:tentative="1">
      <w:start w:val="1"/>
      <w:numFmt w:val="bullet"/>
      <w:lvlText w:val=""/>
      <w:lvlJc w:val="left"/>
      <w:pPr>
        <w:ind w:left="2880" w:hanging="360"/>
      </w:pPr>
      <w:rPr>
        <w:rFonts w:ascii="Symbol" w:hAnsi="Symbol" w:hint="default"/>
      </w:rPr>
    </w:lvl>
    <w:lvl w:ilvl="4" w:tplc="08130019" w:tentative="1">
      <w:start w:val="1"/>
      <w:numFmt w:val="bullet"/>
      <w:lvlText w:val="o"/>
      <w:lvlJc w:val="left"/>
      <w:pPr>
        <w:ind w:left="3600" w:hanging="360"/>
      </w:pPr>
      <w:rPr>
        <w:rFonts w:ascii="Courier New" w:hAnsi="Courier New" w:cs="Courier New" w:hint="default"/>
      </w:rPr>
    </w:lvl>
    <w:lvl w:ilvl="5" w:tplc="0813001B" w:tentative="1">
      <w:start w:val="1"/>
      <w:numFmt w:val="bullet"/>
      <w:lvlText w:val=""/>
      <w:lvlJc w:val="left"/>
      <w:pPr>
        <w:ind w:left="4320" w:hanging="360"/>
      </w:pPr>
      <w:rPr>
        <w:rFonts w:ascii="Wingdings" w:hAnsi="Wingdings" w:hint="default"/>
      </w:rPr>
    </w:lvl>
    <w:lvl w:ilvl="6" w:tplc="0813000F" w:tentative="1">
      <w:start w:val="1"/>
      <w:numFmt w:val="bullet"/>
      <w:lvlText w:val=""/>
      <w:lvlJc w:val="left"/>
      <w:pPr>
        <w:ind w:left="5040" w:hanging="360"/>
      </w:pPr>
      <w:rPr>
        <w:rFonts w:ascii="Symbol" w:hAnsi="Symbol" w:hint="default"/>
      </w:rPr>
    </w:lvl>
    <w:lvl w:ilvl="7" w:tplc="08130019" w:tentative="1">
      <w:start w:val="1"/>
      <w:numFmt w:val="bullet"/>
      <w:lvlText w:val="o"/>
      <w:lvlJc w:val="left"/>
      <w:pPr>
        <w:ind w:left="5760" w:hanging="360"/>
      </w:pPr>
      <w:rPr>
        <w:rFonts w:ascii="Courier New" w:hAnsi="Courier New" w:cs="Courier New" w:hint="default"/>
      </w:rPr>
    </w:lvl>
    <w:lvl w:ilvl="8" w:tplc="0813001B" w:tentative="1">
      <w:start w:val="1"/>
      <w:numFmt w:val="bullet"/>
      <w:lvlText w:val=""/>
      <w:lvlJc w:val="left"/>
      <w:pPr>
        <w:ind w:left="6480" w:hanging="360"/>
      </w:pPr>
      <w:rPr>
        <w:rFonts w:ascii="Wingdings" w:hAnsi="Wingdings" w:hint="default"/>
      </w:rPr>
    </w:lvl>
  </w:abstractNum>
  <w:abstractNum w:abstractNumId="27" w15:restartNumberingAfterBreak="0">
    <w:nsid w:val="463349C4"/>
    <w:multiLevelType w:val="hybridMultilevel"/>
    <w:tmpl w:val="39D895F6"/>
    <w:lvl w:ilvl="0" w:tplc="87B24A78">
      <w:start w:val="1"/>
      <w:numFmt w:val="bullet"/>
      <w:lvlText w:val="-"/>
      <w:lvlJc w:val="left"/>
      <w:pPr>
        <w:tabs>
          <w:tab w:val="num" w:pos="720"/>
        </w:tabs>
        <w:ind w:left="720" w:hanging="360"/>
      </w:pPr>
      <w:rPr>
        <w:rFonts w:ascii="Times New Roman" w:hAnsi="Times New Roman" w:hint="default"/>
      </w:rPr>
    </w:lvl>
    <w:lvl w:ilvl="1" w:tplc="08130003">
      <w:start w:val="1"/>
      <w:numFmt w:val="bullet"/>
      <w:lvlText w:val="-"/>
      <w:lvlJc w:val="left"/>
      <w:pPr>
        <w:tabs>
          <w:tab w:val="num" w:pos="1440"/>
        </w:tabs>
        <w:ind w:left="1440" w:hanging="360"/>
      </w:pPr>
      <w:rPr>
        <w:rFonts w:ascii="Times New Roman" w:hAnsi="Times New Roman" w:hint="default"/>
      </w:rPr>
    </w:lvl>
    <w:lvl w:ilvl="2" w:tplc="08130005" w:tentative="1">
      <w:start w:val="1"/>
      <w:numFmt w:val="bullet"/>
      <w:lvlText w:val="-"/>
      <w:lvlJc w:val="left"/>
      <w:pPr>
        <w:tabs>
          <w:tab w:val="num" w:pos="2160"/>
        </w:tabs>
        <w:ind w:left="2160" w:hanging="360"/>
      </w:pPr>
      <w:rPr>
        <w:rFonts w:ascii="Times New Roman" w:hAnsi="Times New Roman" w:hint="default"/>
      </w:rPr>
    </w:lvl>
    <w:lvl w:ilvl="3" w:tplc="08130001" w:tentative="1">
      <w:start w:val="1"/>
      <w:numFmt w:val="bullet"/>
      <w:lvlText w:val="-"/>
      <w:lvlJc w:val="left"/>
      <w:pPr>
        <w:tabs>
          <w:tab w:val="num" w:pos="2880"/>
        </w:tabs>
        <w:ind w:left="2880" w:hanging="360"/>
      </w:pPr>
      <w:rPr>
        <w:rFonts w:ascii="Times New Roman" w:hAnsi="Times New Roman" w:hint="default"/>
      </w:rPr>
    </w:lvl>
    <w:lvl w:ilvl="4" w:tplc="08130003" w:tentative="1">
      <w:start w:val="1"/>
      <w:numFmt w:val="bullet"/>
      <w:lvlText w:val="-"/>
      <w:lvlJc w:val="left"/>
      <w:pPr>
        <w:tabs>
          <w:tab w:val="num" w:pos="3600"/>
        </w:tabs>
        <w:ind w:left="3600" w:hanging="360"/>
      </w:pPr>
      <w:rPr>
        <w:rFonts w:ascii="Times New Roman" w:hAnsi="Times New Roman" w:hint="default"/>
      </w:rPr>
    </w:lvl>
    <w:lvl w:ilvl="5" w:tplc="08130005" w:tentative="1">
      <w:start w:val="1"/>
      <w:numFmt w:val="bullet"/>
      <w:lvlText w:val="-"/>
      <w:lvlJc w:val="left"/>
      <w:pPr>
        <w:tabs>
          <w:tab w:val="num" w:pos="4320"/>
        </w:tabs>
        <w:ind w:left="4320" w:hanging="360"/>
      </w:pPr>
      <w:rPr>
        <w:rFonts w:ascii="Times New Roman" w:hAnsi="Times New Roman" w:hint="default"/>
      </w:rPr>
    </w:lvl>
    <w:lvl w:ilvl="6" w:tplc="08130001" w:tentative="1">
      <w:start w:val="1"/>
      <w:numFmt w:val="bullet"/>
      <w:lvlText w:val="-"/>
      <w:lvlJc w:val="left"/>
      <w:pPr>
        <w:tabs>
          <w:tab w:val="num" w:pos="5040"/>
        </w:tabs>
        <w:ind w:left="5040" w:hanging="360"/>
      </w:pPr>
      <w:rPr>
        <w:rFonts w:ascii="Times New Roman" w:hAnsi="Times New Roman" w:hint="default"/>
      </w:rPr>
    </w:lvl>
    <w:lvl w:ilvl="7" w:tplc="08130003" w:tentative="1">
      <w:start w:val="1"/>
      <w:numFmt w:val="bullet"/>
      <w:lvlText w:val="-"/>
      <w:lvlJc w:val="left"/>
      <w:pPr>
        <w:tabs>
          <w:tab w:val="num" w:pos="5760"/>
        </w:tabs>
        <w:ind w:left="5760" w:hanging="360"/>
      </w:pPr>
      <w:rPr>
        <w:rFonts w:ascii="Times New Roman" w:hAnsi="Times New Roman" w:hint="default"/>
      </w:rPr>
    </w:lvl>
    <w:lvl w:ilvl="8" w:tplc="08130005"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78D25AE"/>
    <w:multiLevelType w:val="multilevel"/>
    <w:tmpl w:val="17268016"/>
    <w:lvl w:ilvl="0">
      <w:start w:val="1"/>
      <w:numFmt w:val="decimal"/>
      <w:lvlText w:val="%1."/>
      <w:lvlJc w:val="left"/>
      <w:pPr>
        <w:ind w:left="1440" w:hanging="360"/>
      </w:pPr>
      <w:rPr>
        <w:rFonts w:hint="default"/>
      </w:rPr>
    </w:lvl>
    <w:lvl w:ilvl="1">
      <w:start w:val="2"/>
      <w:numFmt w:val="decimal"/>
      <w:isLgl/>
      <w:lvlText w:val="%1.%2"/>
      <w:lvlJc w:val="left"/>
      <w:pPr>
        <w:ind w:left="1560" w:hanging="48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880" w:hanging="1800"/>
      </w:pPr>
      <w:rPr>
        <w:rFonts w:hint="default"/>
        <w:color w:val="auto"/>
      </w:rPr>
    </w:lvl>
  </w:abstractNum>
  <w:abstractNum w:abstractNumId="29"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3E5EA6"/>
    <w:multiLevelType w:val="hybridMultilevel"/>
    <w:tmpl w:val="69BCDDA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5531BCB"/>
    <w:multiLevelType w:val="multilevel"/>
    <w:tmpl w:val="17268016"/>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32" w15:restartNumberingAfterBreak="0">
    <w:nsid w:val="55CF21B5"/>
    <w:multiLevelType w:val="multilevel"/>
    <w:tmpl w:val="92901B12"/>
    <w:lvl w:ilvl="0">
      <w:start w:val="1"/>
      <w:numFmt w:val="decimal"/>
      <w:lvlText w:val="%1"/>
      <w:lvlJc w:val="left"/>
      <w:pPr>
        <w:ind w:left="516" w:hanging="416"/>
      </w:pPr>
      <w:rPr>
        <w:rFonts w:hint="default"/>
      </w:rPr>
    </w:lvl>
    <w:lvl w:ilvl="1">
      <w:start w:val="1"/>
      <w:numFmt w:val="decimal"/>
      <w:lvlText w:val="%1.%2"/>
      <w:lvlJc w:val="left"/>
      <w:pPr>
        <w:ind w:left="516" w:hanging="416"/>
      </w:pPr>
      <w:rPr>
        <w:rFonts w:ascii="Calibri Light" w:eastAsia="Calibri Light" w:hAnsi="Calibri Light" w:hint="default"/>
        <w:color w:val="44536A"/>
        <w:spacing w:val="13"/>
        <w:w w:val="99"/>
        <w:sz w:val="24"/>
        <w:szCs w:val="24"/>
      </w:rPr>
    </w:lvl>
    <w:lvl w:ilvl="2">
      <w:start w:val="1"/>
      <w:numFmt w:val="bullet"/>
      <w:lvlText w:val="•"/>
      <w:lvlJc w:val="left"/>
      <w:pPr>
        <w:ind w:left="2152" w:hanging="416"/>
      </w:pPr>
      <w:rPr>
        <w:rFonts w:hint="default"/>
      </w:rPr>
    </w:lvl>
    <w:lvl w:ilvl="3">
      <w:start w:val="1"/>
      <w:numFmt w:val="bullet"/>
      <w:lvlText w:val="•"/>
      <w:lvlJc w:val="left"/>
      <w:pPr>
        <w:ind w:left="2971" w:hanging="416"/>
      </w:pPr>
      <w:rPr>
        <w:rFonts w:hint="default"/>
      </w:rPr>
    </w:lvl>
    <w:lvl w:ilvl="4">
      <w:start w:val="1"/>
      <w:numFmt w:val="bullet"/>
      <w:lvlText w:val="•"/>
      <w:lvlJc w:val="left"/>
      <w:pPr>
        <w:ind w:left="3789" w:hanging="416"/>
      </w:pPr>
      <w:rPr>
        <w:rFonts w:hint="default"/>
      </w:rPr>
    </w:lvl>
    <w:lvl w:ilvl="5">
      <w:start w:val="1"/>
      <w:numFmt w:val="bullet"/>
      <w:lvlText w:val="•"/>
      <w:lvlJc w:val="left"/>
      <w:pPr>
        <w:ind w:left="4608" w:hanging="416"/>
      </w:pPr>
      <w:rPr>
        <w:rFonts w:hint="default"/>
      </w:rPr>
    </w:lvl>
    <w:lvl w:ilvl="6">
      <w:start w:val="1"/>
      <w:numFmt w:val="bullet"/>
      <w:lvlText w:val="•"/>
      <w:lvlJc w:val="left"/>
      <w:pPr>
        <w:ind w:left="5426" w:hanging="416"/>
      </w:pPr>
      <w:rPr>
        <w:rFonts w:hint="default"/>
      </w:rPr>
    </w:lvl>
    <w:lvl w:ilvl="7">
      <w:start w:val="1"/>
      <w:numFmt w:val="bullet"/>
      <w:lvlText w:val="•"/>
      <w:lvlJc w:val="left"/>
      <w:pPr>
        <w:ind w:left="6244" w:hanging="416"/>
      </w:pPr>
      <w:rPr>
        <w:rFonts w:hint="default"/>
      </w:rPr>
    </w:lvl>
    <w:lvl w:ilvl="8">
      <w:start w:val="1"/>
      <w:numFmt w:val="bullet"/>
      <w:lvlText w:val="•"/>
      <w:lvlJc w:val="left"/>
      <w:pPr>
        <w:ind w:left="7063" w:hanging="416"/>
      </w:pPr>
      <w:rPr>
        <w:rFonts w:hint="default"/>
      </w:rPr>
    </w:lvl>
  </w:abstractNum>
  <w:abstractNum w:abstractNumId="33" w15:restartNumberingAfterBreak="0">
    <w:nsid w:val="55D3571E"/>
    <w:multiLevelType w:val="hybridMultilevel"/>
    <w:tmpl w:val="425AEB2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6CB6320"/>
    <w:multiLevelType w:val="multilevel"/>
    <w:tmpl w:val="EC343244"/>
    <w:lvl w:ilvl="0">
      <w:start w:val="1"/>
      <w:numFmt w:val="upperRoman"/>
      <w:lvlText w:val="%1"/>
      <w:lvlJc w:val="left"/>
      <w:pPr>
        <w:ind w:left="291" w:hanging="191"/>
      </w:pPr>
      <w:rPr>
        <w:rFonts w:ascii="Calibri Light" w:eastAsia="Calibri Light" w:hAnsi="Calibri Light" w:hint="default"/>
        <w:color w:val="4471C4"/>
        <w:sz w:val="32"/>
        <w:szCs w:val="32"/>
      </w:rPr>
    </w:lvl>
    <w:lvl w:ilvl="1">
      <w:start w:val="1"/>
      <w:numFmt w:val="decimal"/>
      <w:lvlText w:val="%2."/>
      <w:lvlJc w:val="left"/>
      <w:pPr>
        <w:ind w:left="821" w:hanging="360"/>
      </w:pPr>
      <w:rPr>
        <w:rFonts w:ascii="Calibri" w:eastAsia="Calibri" w:hAnsi="Calibri" w:hint="default"/>
        <w:b/>
        <w:bCs/>
        <w:color w:val="4471C4"/>
        <w:spacing w:val="-2"/>
        <w:w w:val="99"/>
        <w:sz w:val="28"/>
        <w:szCs w:val="28"/>
      </w:rPr>
    </w:lvl>
    <w:lvl w:ilvl="2">
      <w:start w:val="1"/>
      <w:numFmt w:val="decimal"/>
      <w:lvlText w:val="%2.%3"/>
      <w:lvlJc w:val="left"/>
      <w:pPr>
        <w:ind w:left="881" w:hanging="420"/>
      </w:pPr>
      <w:rPr>
        <w:rFonts w:ascii="Calibri Light" w:eastAsia="Calibri Light" w:hAnsi="Calibri Light" w:hint="default"/>
        <w:color w:val="44536A"/>
        <w:spacing w:val="13"/>
        <w:w w:val="99"/>
        <w:sz w:val="24"/>
        <w:szCs w:val="24"/>
      </w:rPr>
    </w:lvl>
    <w:lvl w:ilvl="3">
      <w:start w:val="1"/>
      <w:numFmt w:val="bullet"/>
      <w:lvlText w:val="•"/>
      <w:lvlJc w:val="left"/>
      <w:pPr>
        <w:ind w:left="1011" w:hanging="420"/>
      </w:pPr>
      <w:rPr>
        <w:rFonts w:hint="default"/>
      </w:rPr>
    </w:lvl>
    <w:lvl w:ilvl="4">
      <w:start w:val="1"/>
      <w:numFmt w:val="bullet"/>
      <w:lvlText w:val="•"/>
      <w:lvlJc w:val="left"/>
      <w:pPr>
        <w:ind w:left="2109" w:hanging="420"/>
      </w:pPr>
      <w:rPr>
        <w:rFonts w:hint="default"/>
      </w:rPr>
    </w:lvl>
    <w:lvl w:ilvl="5">
      <w:start w:val="1"/>
      <w:numFmt w:val="bullet"/>
      <w:lvlText w:val="•"/>
      <w:lvlJc w:val="left"/>
      <w:pPr>
        <w:ind w:left="3207" w:hanging="420"/>
      </w:pPr>
      <w:rPr>
        <w:rFonts w:hint="default"/>
      </w:rPr>
    </w:lvl>
    <w:lvl w:ilvl="6">
      <w:start w:val="1"/>
      <w:numFmt w:val="bullet"/>
      <w:lvlText w:val="•"/>
      <w:lvlJc w:val="left"/>
      <w:pPr>
        <w:ind w:left="4306" w:hanging="420"/>
      </w:pPr>
      <w:rPr>
        <w:rFonts w:hint="default"/>
      </w:rPr>
    </w:lvl>
    <w:lvl w:ilvl="7">
      <w:start w:val="1"/>
      <w:numFmt w:val="bullet"/>
      <w:lvlText w:val="•"/>
      <w:lvlJc w:val="left"/>
      <w:pPr>
        <w:ind w:left="5404" w:hanging="420"/>
      </w:pPr>
      <w:rPr>
        <w:rFonts w:hint="default"/>
      </w:rPr>
    </w:lvl>
    <w:lvl w:ilvl="8">
      <w:start w:val="1"/>
      <w:numFmt w:val="bullet"/>
      <w:lvlText w:val="•"/>
      <w:lvlJc w:val="left"/>
      <w:pPr>
        <w:ind w:left="6503" w:hanging="420"/>
      </w:pPr>
      <w:rPr>
        <w:rFonts w:hint="default"/>
      </w:rPr>
    </w:lvl>
  </w:abstractNum>
  <w:abstractNum w:abstractNumId="35" w15:restartNumberingAfterBreak="0">
    <w:nsid w:val="5BB15AA5"/>
    <w:multiLevelType w:val="hybridMultilevel"/>
    <w:tmpl w:val="86CE0768"/>
    <w:lvl w:ilvl="0" w:tplc="08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5CA87004"/>
    <w:multiLevelType w:val="hybridMultilevel"/>
    <w:tmpl w:val="F78A2E7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5DA95C50"/>
    <w:multiLevelType w:val="multilevel"/>
    <w:tmpl w:val="E56E597C"/>
    <w:lvl w:ilvl="0">
      <w:start w:val="3"/>
      <w:numFmt w:val="upperRoman"/>
      <w:lvlText w:val="%1"/>
      <w:lvlJc w:val="left"/>
      <w:pPr>
        <w:ind w:left="489" w:hanging="390"/>
      </w:pPr>
      <w:rPr>
        <w:rFonts w:ascii="Calibri Light" w:eastAsia="Calibri Light" w:hAnsi="Calibri Light" w:hint="default"/>
        <w:color w:val="4471C4"/>
        <w:spacing w:val="21"/>
        <w:sz w:val="32"/>
        <w:szCs w:val="32"/>
      </w:rPr>
    </w:lvl>
    <w:lvl w:ilvl="1">
      <w:start w:val="1"/>
      <w:numFmt w:val="decimal"/>
      <w:lvlText w:val="%2."/>
      <w:lvlJc w:val="left"/>
      <w:pPr>
        <w:ind w:left="821" w:hanging="360"/>
        <w:jc w:val="right"/>
      </w:pPr>
      <w:rPr>
        <w:rFonts w:ascii="Calibri" w:eastAsia="Calibri" w:hAnsi="Calibri" w:hint="default"/>
        <w:b/>
        <w:bCs/>
        <w:color w:val="4471C4"/>
        <w:spacing w:val="-2"/>
        <w:w w:val="99"/>
        <w:sz w:val="28"/>
        <w:szCs w:val="28"/>
      </w:rPr>
    </w:lvl>
    <w:lvl w:ilvl="2">
      <w:start w:val="1"/>
      <w:numFmt w:val="decimal"/>
      <w:lvlText w:val="%2.%3"/>
      <w:lvlJc w:val="left"/>
      <w:pPr>
        <w:ind w:left="881" w:hanging="420"/>
        <w:jc w:val="right"/>
      </w:pPr>
      <w:rPr>
        <w:rFonts w:ascii="Calibri Light" w:eastAsia="Calibri Light" w:hAnsi="Calibri Light" w:hint="default"/>
        <w:color w:val="44536A"/>
        <w:spacing w:val="13"/>
        <w:w w:val="99"/>
        <w:sz w:val="24"/>
        <w:szCs w:val="24"/>
      </w:rPr>
    </w:lvl>
    <w:lvl w:ilvl="3">
      <w:start w:val="1"/>
      <w:numFmt w:val="bullet"/>
      <w:lvlText w:val="•"/>
      <w:lvlJc w:val="left"/>
      <w:pPr>
        <w:ind w:left="1858" w:hanging="420"/>
      </w:pPr>
      <w:rPr>
        <w:rFonts w:hint="default"/>
      </w:rPr>
    </w:lvl>
    <w:lvl w:ilvl="4">
      <w:start w:val="1"/>
      <w:numFmt w:val="bullet"/>
      <w:lvlText w:val="•"/>
      <w:lvlJc w:val="left"/>
      <w:pPr>
        <w:ind w:left="2835" w:hanging="420"/>
      </w:pPr>
      <w:rPr>
        <w:rFonts w:hint="default"/>
      </w:rPr>
    </w:lvl>
    <w:lvl w:ilvl="5">
      <w:start w:val="1"/>
      <w:numFmt w:val="bullet"/>
      <w:lvlText w:val="•"/>
      <w:lvlJc w:val="left"/>
      <w:pPr>
        <w:ind w:left="3813" w:hanging="420"/>
      </w:pPr>
      <w:rPr>
        <w:rFonts w:hint="default"/>
      </w:rPr>
    </w:lvl>
    <w:lvl w:ilvl="6">
      <w:start w:val="1"/>
      <w:numFmt w:val="bullet"/>
      <w:lvlText w:val="•"/>
      <w:lvlJc w:val="left"/>
      <w:pPr>
        <w:ind w:left="4790" w:hanging="420"/>
      </w:pPr>
      <w:rPr>
        <w:rFonts w:hint="default"/>
      </w:rPr>
    </w:lvl>
    <w:lvl w:ilvl="7">
      <w:start w:val="1"/>
      <w:numFmt w:val="bullet"/>
      <w:lvlText w:val="•"/>
      <w:lvlJc w:val="left"/>
      <w:pPr>
        <w:ind w:left="5767" w:hanging="420"/>
      </w:pPr>
      <w:rPr>
        <w:rFonts w:hint="default"/>
      </w:rPr>
    </w:lvl>
    <w:lvl w:ilvl="8">
      <w:start w:val="1"/>
      <w:numFmt w:val="bullet"/>
      <w:lvlText w:val="•"/>
      <w:lvlJc w:val="left"/>
      <w:pPr>
        <w:ind w:left="6745" w:hanging="420"/>
      </w:pPr>
      <w:rPr>
        <w:rFonts w:hint="default"/>
      </w:rPr>
    </w:lvl>
  </w:abstractNum>
  <w:abstractNum w:abstractNumId="38" w15:restartNumberingAfterBreak="0">
    <w:nsid w:val="664774CE"/>
    <w:multiLevelType w:val="hybridMultilevel"/>
    <w:tmpl w:val="A3741054"/>
    <w:lvl w:ilvl="0" w:tplc="04130001">
      <w:start w:val="1"/>
      <w:numFmt w:val="bullet"/>
      <w:lvlText w:val="-"/>
      <w:lvlJc w:val="left"/>
      <w:pPr>
        <w:tabs>
          <w:tab w:val="num" w:pos="720"/>
        </w:tabs>
        <w:ind w:left="720" w:hanging="360"/>
      </w:pPr>
      <w:rPr>
        <w:rFonts w:ascii="Times New Roman" w:hAnsi="Times New Roman" w:hint="default"/>
      </w:rPr>
    </w:lvl>
    <w:lvl w:ilvl="1" w:tplc="04130003" w:tentative="1">
      <w:start w:val="1"/>
      <w:numFmt w:val="bullet"/>
      <w:lvlText w:val="-"/>
      <w:lvlJc w:val="left"/>
      <w:pPr>
        <w:tabs>
          <w:tab w:val="num" w:pos="1440"/>
        </w:tabs>
        <w:ind w:left="1440" w:hanging="360"/>
      </w:pPr>
      <w:rPr>
        <w:rFonts w:ascii="Times New Roman" w:hAnsi="Times New Roman" w:hint="default"/>
      </w:rPr>
    </w:lvl>
    <w:lvl w:ilvl="2" w:tplc="04130005" w:tentative="1">
      <w:start w:val="1"/>
      <w:numFmt w:val="bullet"/>
      <w:lvlText w:val="-"/>
      <w:lvlJc w:val="left"/>
      <w:pPr>
        <w:tabs>
          <w:tab w:val="num" w:pos="2160"/>
        </w:tabs>
        <w:ind w:left="2160" w:hanging="360"/>
      </w:pPr>
      <w:rPr>
        <w:rFonts w:ascii="Times New Roman" w:hAnsi="Times New Roman" w:hint="default"/>
      </w:rPr>
    </w:lvl>
    <w:lvl w:ilvl="3" w:tplc="04130001" w:tentative="1">
      <w:start w:val="1"/>
      <w:numFmt w:val="bullet"/>
      <w:lvlText w:val="-"/>
      <w:lvlJc w:val="left"/>
      <w:pPr>
        <w:tabs>
          <w:tab w:val="num" w:pos="2880"/>
        </w:tabs>
        <w:ind w:left="2880" w:hanging="360"/>
      </w:pPr>
      <w:rPr>
        <w:rFonts w:ascii="Times New Roman" w:hAnsi="Times New Roman" w:hint="default"/>
      </w:rPr>
    </w:lvl>
    <w:lvl w:ilvl="4" w:tplc="04130003" w:tentative="1">
      <w:start w:val="1"/>
      <w:numFmt w:val="bullet"/>
      <w:lvlText w:val="-"/>
      <w:lvlJc w:val="left"/>
      <w:pPr>
        <w:tabs>
          <w:tab w:val="num" w:pos="3600"/>
        </w:tabs>
        <w:ind w:left="3600" w:hanging="360"/>
      </w:pPr>
      <w:rPr>
        <w:rFonts w:ascii="Times New Roman" w:hAnsi="Times New Roman" w:hint="default"/>
      </w:rPr>
    </w:lvl>
    <w:lvl w:ilvl="5" w:tplc="04130005" w:tentative="1">
      <w:start w:val="1"/>
      <w:numFmt w:val="bullet"/>
      <w:lvlText w:val="-"/>
      <w:lvlJc w:val="left"/>
      <w:pPr>
        <w:tabs>
          <w:tab w:val="num" w:pos="4320"/>
        </w:tabs>
        <w:ind w:left="4320" w:hanging="360"/>
      </w:pPr>
      <w:rPr>
        <w:rFonts w:ascii="Times New Roman" w:hAnsi="Times New Roman" w:hint="default"/>
      </w:rPr>
    </w:lvl>
    <w:lvl w:ilvl="6" w:tplc="04130001" w:tentative="1">
      <w:start w:val="1"/>
      <w:numFmt w:val="bullet"/>
      <w:lvlText w:val="-"/>
      <w:lvlJc w:val="left"/>
      <w:pPr>
        <w:tabs>
          <w:tab w:val="num" w:pos="5040"/>
        </w:tabs>
        <w:ind w:left="5040" w:hanging="360"/>
      </w:pPr>
      <w:rPr>
        <w:rFonts w:ascii="Times New Roman" w:hAnsi="Times New Roman" w:hint="default"/>
      </w:rPr>
    </w:lvl>
    <w:lvl w:ilvl="7" w:tplc="04130003" w:tentative="1">
      <w:start w:val="1"/>
      <w:numFmt w:val="bullet"/>
      <w:lvlText w:val="-"/>
      <w:lvlJc w:val="left"/>
      <w:pPr>
        <w:tabs>
          <w:tab w:val="num" w:pos="5760"/>
        </w:tabs>
        <w:ind w:left="5760" w:hanging="360"/>
      </w:pPr>
      <w:rPr>
        <w:rFonts w:ascii="Times New Roman" w:hAnsi="Times New Roman" w:hint="default"/>
      </w:rPr>
    </w:lvl>
    <w:lvl w:ilvl="8" w:tplc="04130005"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8ED25BE"/>
    <w:multiLevelType w:val="multilevel"/>
    <w:tmpl w:val="12FC972A"/>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40" w15:restartNumberingAfterBreak="0">
    <w:nsid w:val="69FD5BA6"/>
    <w:multiLevelType w:val="hybridMultilevel"/>
    <w:tmpl w:val="3B2C8AD0"/>
    <w:lvl w:ilvl="0" w:tplc="0813000F">
      <w:start w:val="1"/>
      <w:numFmt w:val="bullet"/>
      <w:pStyle w:val="AOpsomming"/>
      <w:lvlText w:val=""/>
      <w:lvlJc w:val="left"/>
      <w:pPr>
        <w:ind w:left="720" w:hanging="360"/>
      </w:pPr>
      <w:rPr>
        <w:rFonts w:ascii="Symbol" w:hAnsi="Symbol" w:hint="default"/>
      </w:rPr>
    </w:lvl>
    <w:lvl w:ilvl="1" w:tplc="08130019">
      <w:start w:val="1"/>
      <w:numFmt w:val="bullet"/>
      <w:lvlText w:val="o"/>
      <w:lvlJc w:val="left"/>
      <w:pPr>
        <w:ind w:left="1440" w:hanging="360"/>
      </w:pPr>
      <w:rPr>
        <w:rFonts w:ascii="Courier New" w:hAnsi="Courier New" w:cs="Courier New" w:hint="default"/>
      </w:rPr>
    </w:lvl>
    <w:lvl w:ilvl="2" w:tplc="0813001B">
      <w:start w:val="1"/>
      <w:numFmt w:val="bullet"/>
      <w:lvlText w:val=""/>
      <w:lvlJc w:val="left"/>
      <w:pPr>
        <w:ind w:left="2160" w:hanging="360"/>
      </w:pPr>
      <w:rPr>
        <w:rFonts w:ascii="Wingdings" w:hAnsi="Wingdings" w:hint="default"/>
      </w:rPr>
    </w:lvl>
    <w:lvl w:ilvl="3" w:tplc="0813000F" w:tentative="1">
      <w:start w:val="1"/>
      <w:numFmt w:val="bullet"/>
      <w:lvlText w:val=""/>
      <w:lvlJc w:val="left"/>
      <w:pPr>
        <w:ind w:left="2880" w:hanging="360"/>
      </w:pPr>
      <w:rPr>
        <w:rFonts w:ascii="Symbol" w:hAnsi="Symbol" w:hint="default"/>
      </w:rPr>
    </w:lvl>
    <w:lvl w:ilvl="4" w:tplc="08130019" w:tentative="1">
      <w:start w:val="1"/>
      <w:numFmt w:val="bullet"/>
      <w:lvlText w:val="o"/>
      <w:lvlJc w:val="left"/>
      <w:pPr>
        <w:ind w:left="3600" w:hanging="360"/>
      </w:pPr>
      <w:rPr>
        <w:rFonts w:ascii="Courier New" w:hAnsi="Courier New" w:cs="Courier New" w:hint="default"/>
      </w:rPr>
    </w:lvl>
    <w:lvl w:ilvl="5" w:tplc="0813001B" w:tentative="1">
      <w:start w:val="1"/>
      <w:numFmt w:val="bullet"/>
      <w:lvlText w:val=""/>
      <w:lvlJc w:val="left"/>
      <w:pPr>
        <w:ind w:left="4320" w:hanging="360"/>
      </w:pPr>
      <w:rPr>
        <w:rFonts w:ascii="Wingdings" w:hAnsi="Wingdings" w:hint="default"/>
      </w:rPr>
    </w:lvl>
    <w:lvl w:ilvl="6" w:tplc="0813000F" w:tentative="1">
      <w:start w:val="1"/>
      <w:numFmt w:val="bullet"/>
      <w:lvlText w:val=""/>
      <w:lvlJc w:val="left"/>
      <w:pPr>
        <w:ind w:left="5040" w:hanging="360"/>
      </w:pPr>
      <w:rPr>
        <w:rFonts w:ascii="Symbol" w:hAnsi="Symbol" w:hint="default"/>
      </w:rPr>
    </w:lvl>
    <w:lvl w:ilvl="7" w:tplc="08130019" w:tentative="1">
      <w:start w:val="1"/>
      <w:numFmt w:val="bullet"/>
      <w:lvlText w:val="o"/>
      <w:lvlJc w:val="left"/>
      <w:pPr>
        <w:ind w:left="5760" w:hanging="360"/>
      </w:pPr>
      <w:rPr>
        <w:rFonts w:ascii="Courier New" w:hAnsi="Courier New" w:cs="Courier New" w:hint="default"/>
      </w:rPr>
    </w:lvl>
    <w:lvl w:ilvl="8" w:tplc="0813001B" w:tentative="1">
      <w:start w:val="1"/>
      <w:numFmt w:val="bullet"/>
      <w:lvlText w:val=""/>
      <w:lvlJc w:val="left"/>
      <w:pPr>
        <w:ind w:left="6480" w:hanging="360"/>
      </w:pPr>
      <w:rPr>
        <w:rFonts w:ascii="Wingdings" w:hAnsi="Wingdings" w:hint="default"/>
      </w:rPr>
    </w:lvl>
  </w:abstractNum>
  <w:abstractNum w:abstractNumId="41" w15:restartNumberingAfterBreak="0">
    <w:nsid w:val="721F5651"/>
    <w:multiLevelType w:val="hybridMultilevel"/>
    <w:tmpl w:val="4192CDC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2C24D07"/>
    <w:multiLevelType w:val="multilevel"/>
    <w:tmpl w:val="17268016"/>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43" w15:restartNumberingAfterBreak="0">
    <w:nsid w:val="78A3630C"/>
    <w:multiLevelType w:val="multilevel"/>
    <w:tmpl w:val="7D8E2032"/>
    <w:lvl w:ilvl="0">
      <w:start w:val="11"/>
      <w:numFmt w:val="decimal"/>
      <w:lvlText w:val="%1"/>
      <w:lvlJc w:val="left"/>
      <w:pPr>
        <w:ind w:left="651" w:hanging="551"/>
      </w:pPr>
      <w:rPr>
        <w:rFonts w:hint="default"/>
      </w:rPr>
    </w:lvl>
    <w:lvl w:ilvl="1">
      <w:start w:val="1"/>
      <w:numFmt w:val="decimal"/>
      <w:lvlText w:val="%1.%2"/>
      <w:lvlJc w:val="left"/>
      <w:pPr>
        <w:ind w:left="651" w:hanging="551"/>
      </w:pPr>
      <w:rPr>
        <w:rFonts w:ascii="Calibri Light" w:eastAsia="Calibri Light" w:hAnsi="Calibri Light" w:hint="default"/>
        <w:color w:val="44536A"/>
        <w:spacing w:val="13"/>
        <w:w w:val="99"/>
        <w:sz w:val="24"/>
        <w:szCs w:val="24"/>
      </w:rPr>
    </w:lvl>
    <w:lvl w:ilvl="2">
      <w:start w:val="1"/>
      <w:numFmt w:val="bullet"/>
      <w:lvlText w:val="•"/>
      <w:lvlJc w:val="left"/>
      <w:pPr>
        <w:ind w:left="2260" w:hanging="551"/>
      </w:pPr>
      <w:rPr>
        <w:rFonts w:hint="default"/>
      </w:rPr>
    </w:lvl>
    <w:lvl w:ilvl="3">
      <w:start w:val="1"/>
      <w:numFmt w:val="bullet"/>
      <w:lvlText w:val="•"/>
      <w:lvlJc w:val="left"/>
      <w:pPr>
        <w:ind w:left="3065" w:hanging="551"/>
      </w:pPr>
      <w:rPr>
        <w:rFonts w:hint="default"/>
      </w:rPr>
    </w:lvl>
    <w:lvl w:ilvl="4">
      <w:start w:val="1"/>
      <w:numFmt w:val="bullet"/>
      <w:lvlText w:val="•"/>
      <w:lvlJc w:val="left"/>
      <w:pPr>
        <w:ind w:left="3870" w:hanging="551"/>
      </w:pPr>
      <w:rPr>
        <w:rFonts w:hint="default"/>
      </w:rPr>
    </w:lvl>
    <w:lvl w:ilvl="5">
      <w:start w:val="1"/>
      <w:numFmt w:val="bullet"/>
      <w:lvlText w:val="•"/>
      <w:lvlJc w:val="left"/>
      <w:pPr>
        <w:ind w:left="4675" w:hanging="551"/>
      </w:pPr>
      <w:rPr>
        <w:rFonts w:hint="default"/>
      </w:rPr>
    </w:lvl>
    <w:lvl w:ilvl="6">
      <w:start w:val="1"/>
      <w:numFmt w:val="bullet"/>
      <w:lvlText w:val="•"/>
      <w:lvlJc w:val="left"/>
      <w:pPr>
        <w:ind w:left="5480" w:hanging="551"/>
      </w:pPr>
      <w:rPr>
        <w:rFonts w:hint="default"/>
      </w:rPr>
    </w:lvl>
    <w:lvl w:ilvl="7">
      <w:start w:val="1"/>
      <w:numFmt w:val="bullet"/>
      <w:lvlText w:val="•"/>
      <w:lvlJc w:val="left"/>
      <w:pPr>
        <w:ind w:left="6285" w:hanging="551"/>
      </w:pPr>
      <w:rPr>
        <w:rFonts w:hint="default"/>
      </w:rPr>
    </w:lvl>
    <w:lvl w:ilvl="8">
      <w:start w:val="1"/>
      <w:numFmt w:val="bullet"/>
      <w:lvlText w:val="•"/>
      <w:lvlJc w:val="left"/>
      <w:pPr>
        <w:ind w:left="7090" w:hanging="551"/>
      </w:pPr>
      <w:rPr>
        <w:rFonts w:hint="default"/>
      </w:rPr>
    </w:lvl>
  </w:abstractNum>
  <w:abstractNum w:abstractNumId="44" w15:restartNumberingAfterBreak="0">
    <w:nsid w:val="7E136FC8"/>
    <w:multiLevelType w:val="multilevel"/>
    <w:tmpl w:val="93EEB3A2"/>
    <w:lvl w:ilvl="0">
      <w:start w:val="1"/>
      <w:numFmt w:val="decimal"/>
      <w:pStyle w:val="Header1"/>
      <w:lvlText w:val="%1."/>
      <w:lvlJc w:val="left"/>
      <w:pPr>
        <w:ind w:left="360" w:hanging="360"/>
      </w:pPr>
      <w:rPr>
        <w:rFonts w:hint="default"/>
      </w:rPr>
    </w:lvl>
    <w:lvl w:ilvl="1">
      <w:start w:val="2"/>
      <w:numFmt w:val="decimal"/>
      <w:isLgl/>
      <w:lvlText w:val="%1.%2"/>
      <w:lvlJc w:val="left"/>
      <w:pPr>
        <w:ind w:left="480" w:hanging="48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num w:numId="1">
    <w:abstractNumId w:val="2"/>
  </w:num>
  <w:num w:numId="2">
    <w:abstractNumId w:val="27"/>
  </w:num>
  <w:num w:numId="3">
    <w:abstractNumId w:val="38"/>
  </w:num>
  <w:num w:numId="4">
    <w:abstractNumId w:val="23"/>
  </w:num>
  <w:num w:numId="5">
    <w:abstractNumId w:val="19"/>
  </w:num>
  <w:num w:numId="6">
    <w:abstractNumId w:val="3"/>
  </w:num>
  <w:num w:numId="7">
    <w:abstractNumId w:val="29"/>
  </w:num>
  <w:num w:numId="8">
    <w:abstractNumId w:val="4"/>
  </w:num>
  <w:num w:numId="9">
    <w:abstractNumId w:val="5"/>
    <w:lvlOverride w:ilvl="0">
      <w:startOverride w:val="1"/>
    </w:lvlOverride>
  </w:num>
  <w:num w:numId="10">
    <w:abstractNumId w:val="40"/>
  </w:num>
  <w:num w:numId="11">
    <w:abstractNumId w:val="31"/>
  </w:num>
  <w:num w:numId="12">
    <w:abstractNumId w:val="42"/>
  </w:num>
  <w:num w:numId="13">
    <w:abstractNumId w:val="28"/>
  </w:num>
  <w:num w:numId="14">
    <w:abstractNumId w:val="44"/>
  </w:num>
  <w:num w:numId="15">
    <w:abstractNumId w:val="39"/>
  </w:num>
  <w:num w:numId="16">
    <w:abstractNumId w:val="25"/>
  </w:num>
  <w:num w:numId="17">
    <w:abstractNumId w:val="4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7"/>
  </w:num>
  <w:num w:numId="20">
    <w:abstractNumId w:val="14"/>
  </w:num>
  <w:num w:numId="21">
    <w:abstractNumId w:val="24"/>
  </w:num>
  <w:num w:numId="22">
    <w:abstractNumId w:val="0"/>
  </w:num>
  <w:num w:numId="23">
    <w:abstractNumId w:val="1"/>
  </w:num>
  <w:num w:numId="24">
    <w:abstractNumId w:val="15"/>
  </w:num>
  <w:num w:numId="25">
    <w:abstractNumId w:val="7"/>
  </w:num>
  <w:num w:numId="26">
    <w:abstractNumId w:val="33"/>
  </w:num>
  <w:num w:numId="27">
    <w:abstractNumId w:val="30"/>
  </w:num>
  <w:num w:numId="28">
    <w:abstractNumId w:val="22"/>
  </w:num>
  <w:num w:numId="29">
    <w:abstractNumId w:val="35"/>
  </w:num>
  <w:num w:numId="30">
    <w:abstractNumId w:val="9"/>
  </w:num>
  <w:num w:numId="31">
    <w:abstractNumId w:val="41"/>
  </w:num>
  <w:num w:numId="32">
    <w:abstractNumId w:val="16"/>
  </w:num>
  <w:num w:numId="33">
    <w:abstractNumId w:val="36"/>
  </w:num>
  <w:num w:numId="34">
    <w:abstractNumId w:val="10"/>
  </w:num>
  <w:num w:numId="35">
    <w:abstractNumId w:val="6"/>
  </w:num>
  <w:num w:numId="36">
    <w:abstractNumId w:val="13"/>
  </w:num>
  <w:num w:numId="37">
    <w:abstractNumId w:val="18"/>
  </w:num>
  <w:num w:numId="38">
    <w:abstractNumId w:val="21"/>
  </w:num>
  <w:num w:numId="39">
    <w:abstractNumId w:val="11"/>
  </w:num>
  <w:num w:numId="40">
    <w:abstractNumId w:val="32"/>
  </w:num>
  <w:num w:numId="41">
    <w:abstractNumId w:val="37"/>
  </w:num>
  <w:num w:numId="42">
    <w:abstractNumId w:val="43"/>
  </w:num>
  <w:num w:numId="43">
    <w:abstractNumId w:val="12"/>
  </w:num>
  <w:num w:numId="44">
    <w:abstractNumId w:val="34"/>
  </w:num>
  <w:num w:numId="45">
    <w:abstractNumId w:val="20"/>
  </w:num>
  <w:num w:numId="46">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8C"/>
    <w:rsid w:val="0000066C"/>
    <w:rsid w:val="00010594"/>
    <w:rsid w:val="00012FA2"/>
    <w:rsid w:val="00014337"/>
    <w:rsid w:val="00015ADB"/>
    <w:rsid w:val="00015EF7"/>
    <w:rsid w:val="00016CD2"/>
    <w:rsid w:val="00016FCB"/>
    <w:rsid w:val="00022FC1"/>
    <w:rsid w:val="0002623C"/>
    <w:rsid w:val="00026C9C"/>
    <w:rsid w:val="00027BB7"/>
    <w:rsid w:val="00030398"/>
    <w:rsid w:val="00030E24"/>
    <w:rsid w:val="00032986"/>
    <w:rsid w:val="00035ED1"/>
    <w:rsid w:val="000408FF"/>
    <w:rsid w:val="000466A0"/>
    <w:rsid w:val="0005150A"/>
    <w:rsid w:val="000526FA"/>
    <w:rsid w:val="00053171"/>
    <w:rsid w:val="00057F4B"/>
    <w:rsid w:val="0006283F"/>
    <w:rsid w:val="00064E7D"/>
    <w:rsid w:val="000661AC"/>
    <w:rsid w:val="00067893"/>
    <w:rsid w:val="00067988"/>
    <w:rsid w:val="00072654"/>
    <w:rsid w:val="000741F0"/>
    <w:rsid w:val="00074789"/>
    <w:rsid w:val="000756EC"/>
    <w:rsid w:val="00075E44"/>
    <w:rsid w:val="00076AFA"/>
    <w:rsid w:val="000821FD"/>
    <w:rsid w:val="00082A0E"/>
    <w:rsid w:val="00085D06"/>
    <w:rsid w:val="00087F73"/>
    <w:rsid w:val="00090C25"/>
    <w:rsid w:val="00091F96"/>
    <w:rsid w:val="00092C73"/>
    <w:rsid w:val="00093599"/>
    <w:rsid w:val="00094B36"/>
    <w:rsid w:val="0009568D"/>
    <w:rsid w:val="0009749A"/>
    <w:rsid w:val="00097D62"/>
    <w:rsid w:val="00097FCF"/>
    <w:rsid w:val="000A09B2"/>
    <w:rsid w:val="000A0E3E"/>
    <w:rsid w:val="000A16C8"/>
    <w:rsid w:val="000A3910"/>
    <w:rsid w:val="000A6795"/>
    <w:rsid w:val="000A7AC8"/>
    <w:rsid w:val="000B0C72"/>
    <w:rsid w:val="000B225A"/>
    <w:rsid w:val="000B35B5"/>
    <w:rsid w:val="000B4FE8"/>
    <w:rsid w:val="000B500A"/>
    <w:rsid w:val="000B506A"/>
    <w:rsid w:val="000B57B8"/>
    <w:rsid w:val="000B5BEA"/>
    <w:rsid w:val="000B7413"/>
    <w:rsid w:val="000C0370"/>
    <w:rsid w:val="000C0A4A"/>
    <w:rsid w:val="000C167D"/>
    <w:rsid w:val="000C408E"/>
    <w:rsid w:val="000C568C"/>
    <w:rsid w:val="000C67BA"/>
    <w:rsid w:val="000C7FEE"/>
    <w:rsid w:val="000D0514"/>
    <w:rsid w:val="000D2718"/>
    <w:rsid w:val="000D662E"/>
    <w:rsid w:val="000E0368"/>
    <w:rsid w:val="000F0248"/>
    <w:rsid w:val="000F04E2"/>
    <w:rsid w:val="000F118C"/>
    <w:rsid w:val="000F23EE"/>
    <w:rsid w:val="000F2750"/>
    <w:rsid w:val="000F2990"/>
    <w:rsid w:val="000F2A3B"/>
    <w:rsid w:val="000F4A17"/>
    <w:rsid w:val="000F505A"/>
    <w:rsid w:val="000F5621"/>
    <w:rsid w:val="000F5987"/>
    <w:rsid w:val="000F5AC6"/>
    <w:rsid w:val="000F7373"/>
    <w:rsid w:val="0010129E"/>
    <w:rsid w:val="0010289D"/>
    <w:rsid w:val="00103C2D"/>
    <w:rsid w:val="00104D46"/>
    <w:rsid w:val="00105496"/>
    <w:rsid w:val="00105513"/>
    <w:rsid w:val="00106909"/>
    <w:rsid w:val="001077FB"/>
    <w:rsid w:val="00110ACF"/>
    <w:rsid w:val="00110C28"/>
    <w:rsid w:val="001110A1"/>
    <w:rsid w:val="001127FB"/>
    <w:rsid w:val="001141D1"/>
    <w:rsid w:val="00116B56"/>
    <w:rsid w:val="00116E21"/>
    <w:rsid w:val="001200AD"/>
    <w:rsid w:val="001203B0"/>
    <w:rsid w:val="00120FE6"/>
    <w:rsid w:val="001236CD"/>
    <w:rsid w:val="0012554E"/>
    <w:rsid w:val="00125AB3"/>
    <w:rsid w:val="00126875"/>
    <w:rsid w:val="001269E0"/>
    <w:rsid w:val="0012741A"/>
    <w:rsid w:val="00130784"/>
    <w:rsid w:val="00130F57"/>
    <w:rsid w:val="00131207"/>
    <w:rsid w:val="00132382"/>
    <w:rsid w:val="00134FEA"/>
    <w:rsid w:val="00136D95"/>
    <w:rsid w:val="00141DA1"/>
    <w:rsid w:val="00143B08"/>
    <w:rsid w:val="00143C23"/>
    <w:rsid w:val="001443E0"/>
    <w:rsid w:val="001457D1"/>
    <w:rsid w:val="001460C8"/>
    <w:rsid w:val="00151DFE"/>
    <w:rsid w:val="0015237F"/>
    <w:rsid w:val="00156738"/>
    <w:rsid w:val="00161162"/>
    <w:rsid w:val="001642C9"/>
    <w:rsid w:val="00171588"/>
    <w:rsid w:val="0017193B"/>
    <w:rsid w:val="001723DD"/>
    <w:rsid w:val="0017245A"/>
    <w:rsid w:val="0017753F"/>
    <w:rsid w:val="001802F7"/>
    <w:rsid w:val="001816A7"/>
    <w:rsid w:val="00183693"/>
    <w:rsid w:val="00184C07"/>
    <w:rsid w:val="00185FB7"/>
    <w:rsid w:val="00192115"/>
    <w:rsid w:val="0019341D"/>
    <w:rsid w:val="0019390E"/>
    <w:rsid w:val="0019624F"/>
    <w:rsid w:val="00196731"/>
    <w:rsid w:val="001A408B"/>
    <w:rsid w:val="001A502F"/>
    <w:rsid w:val="001A5105"/>
    <w:rsid w:val="001A5898"/>
    <w:rsid w:val="001A6CE2"/>
    <w:rsid w:val="001A736F"/>
    <w:rsid w:val="001B0C30"/>
    <w:rsid w:val="001B1836"/>
    <w:rsid w:val="001B32D1"/>
    <w:rsid w:val="001B6AE7"/>
    <w:rsid w:val="001B7235"/>
    <w:rsid w:val="001C01F7"/>
    <w:rsid w:val="001C24E3"/>
    <w:rsid w:val="001C2590"/>
    <w:rsid w:val="001C2692"/>
    <w:rsid w:val="001C527B"/>
    <w:rsid w:val="001D2ADF"/>
    <w:rsid w:val="001D2D5E"/>
    <w:rsid w:val="001D3427"/>
    <w:rsid w:val="001D6114"/>
    <w:rsid w:val="001D747C"/>
    <w:rsid w:val="001E1746"/>
    <w:rsid w:val="001E18AD"/>
    <w:rsid w:val="001E2469"/>
    <w:rsid w:val="001E31C5"/>
    <w:rsid w:val="001E4FFF"/>
    <w:rsid w:val="001E5364"/>
    <w:rsid w:val="001E7088"/>
    <w:rsid w:val="001E7B8C"/>
    <w:rsid w:val="001F004C"/>
    <w:rsid w:val="001F07E3"/>
    <w:rsid w:val="001F1468"/>
    <w:rsid w:val="001F2009"/>
    <w:rsid w:val="001F35CC"/>
    <w:rsid w:val="001F366A"/>
    <w:rsid w:val="001F55A7"/>
    <w:rsid w:val="001F5A80"/>
    <w:rsid w:val="001F6275"/>
    <w:rsid w:val="001F758F"/>
    <w:rsid w:val="00200E72"/>
    <w:rsid w:val="0020128E"/>
    <w:rsid w:val="00201335"/>
    <w:rsid w:val="002057AE"/>
    <w:rsid w:val="00205801"/>
    <w:rsid w:val="002079D0"/>
    <w:rsid w:val="00211C60"/>
    <w:rsid w:val="00212E20"/>
    <w:rsid w:val="0021583B"/>
    <w:rsid w:val="00215E60"/>
    <w:rsid w:val="00216B81"/>
    <w:rsid w:val="00221E55"/>
    <w:rsid w:val="002236AE"/>
    <w:rsid w:val="00223B9D"/>
    <w:rsid w:val="00224B66"/>
    <w:rsid w:val="0022781A"/>
    <w:rsid w:val="00233C42"/>
    <w:rsid w:val="002346CE"/>
    <w:rsid w:val="00240F42"/>
    <w:rsid w:val="00241909"/>
    <w:rsid w:val="00241985"/>
    <w:rsid w:val="002449F1"/>
    <w:rsid w:val="00245394"/>
    <w:rsid w:val="00245E00"/>
    <w:rsid w:val="00246ABB"/>
    <w:rsid w:val="0024741B"/>
    <w:rsid w:val="00250969"/>
    <w:rsid w:val="00250FD0"/>
    <w:rsid w:val="002546A8"/>
    <w:rsid w:val="002637DA"/>
    <w:rsid w:val="0026413A"/>
    <w:rsid w:val="00264EA4"/>
    <w:rsid w:val="00266ADD"/>
    <w:rsid w:val="00266C3D"/>
    <w:rsid w:val="0027108A"/>
    <w:rsid w:val="00271C39"/>
    <w:rsid w:val="002722DB"/>
    <w:rsid w:val="002739EF"/>
    <w:rsid w:val="002744C4"/>
    <w:rsid w:val="002764BB"/>
    <w:rsid w:val="002769C7"/>
    <w:rsid w:val="00282627"/>
    <w:rsid w:val="0028275F"/>
    <w:rsid w:val="0028279D"/>
    <w:rsid w:val="00283172"/>
    <w:rsid w:val="002831DD"/>
    <w:rsid w:val="002842E3"/>
    <w:rsid w:val="00284E66"/>
    <w:rsid w:val="00286937"/>
    <w:rsid w:val="002869E3"/>
    <w:rsid w:val="00290476"/>
    <w:rsid w:val="00290EF0"/>
    <w:rsid w:val="00292ACB"/>
    <w:rsid w:val="00293BF3"/>
    <w:rsid w:val="002966C5"/>
    <w:rsid w:val="002A128F"/>
    <w:rsid w:val="002A2FAA"/>
    <w:rsid w:val="002A4BE9"/>
    <w:rsid w:val="002A4DAB"/>
    <w:rsid w:val="002A5E15"/>
    <w:rsid w:val="002B291B"/>
    <w:rsid w:val="002B520B"/>
    <w:rsid w:val="002B6F17"/>
    <w:rsid w:val="002B727B"/>
    <w:rsid w:val="002C277F"/>
    <w:rsid w:val="002C34E1"/>
    <w:rsid w:val="002C4F67"/>
    <w:rsid w:val="002C5EF1"/>
    <w:rsid w:val="002C66C7"/>
    <w:rsid w:val="002C78B0"/>
    <w:rsid w:val="002D02FA"/>
    <w:rsid w:val="002D2D59"/>
    <w:rsid w:val="002D6276"/>
    <w:rsid w:val="002E1284"/>
    <w:rsid w:val="002E162F"/>
    <w:rsid w:val="002E246B"/>
    <w:rsid w:val="002E33DB"/>
    <w:rsid w:val="002E44D8"/>
    <w:rsid w:val="002E4887"/>
    <w:rsid w:val="002E64E0"/>
    <w:rsid w:val="002F086E"/>
    <w:rsid w:val="002F1BF2"/>
    <w:rsid w:val="002F3EAC"/>
    <w:rsid w:val="002F4C72"/>
    <w:rsid w:val="002F54F5"/>
    <w:rsid w:val="002F640A"/>
    <w:rsid w:val="002F741C"/>
    <w:rsid w:val="003033AF"/>
    <w:rsid w:val="003040FF"/>
    <w:rsid w:val="0030573F"/>
    <w:rsid w:val="00307B0A"/>
    <w:rsid w:val="0031246C"/>
    <w:rsid w:val="00316027"/>
    <w:rsid w:val="00322E15"/>
    <w:rsid w:val="003238E3"/>
    <w:rsid w:val="00323FEA"/>
    <w:rsid w:val="00324503"/>
    <w:rsid w:val="0032463B"/>
    <w:rsid w:val="00324AAC"/>
    <w:rsid w:val="00325F30"/>
    <w:rsid w:val="003268F7"/>
    <w:rsid w:val="003311D9"/>
    <w:rsid w:val="0033154E"/>
    <w:rsid w:val="00331B83"/>
    <w:rsid w:val="00332F57"/>
    <w:rsid w:val="00334B8C"/>
    <w:rsid w:val="00335B03"/>
    <w:rsid w:val="00335D25"/>
    <w:rsid w:val="003372BC"/>
    <w:rsid w:val="00337C8A"/>
    <w:rsid w:val="00340579"/>
    <w:rsid w:val="0034129B"/>
    <w:rsid w:val="00342FEE"/>
    <w:rsid w:val="00343B73"/>
    <w:rsid w:val="003453C4"/>
    <w:rsid w:val="003456F7"/>
    <w:rsid w:val="003467AB"/>
    <w:rsid w:val="00346973"/>
    <w:rsid w:val="00346D57"/>
    <w:rsid w:val="00347C02"/>
    <w:rsid w:val="003536F9"/>
    <w:rsid w:val="00353D40"/>
    <w:rsid w:val="003544DD"/>
    <w:rsid w:val="0035644B"/>
    <w:rsid w:val="00360163"/>
    <w:rsid w:val="00361BD0"/>
    <w:rsid w:val="00366B36"/>
    <w:rsid w:val="00370046"/>
    <w:rsid w:val="00370AE7"/>
    <w:rsid w:val="003713E1"/>
    <w:rsid w:val="00372AC0"/>
    <w:rsid w:val="00372B64"/>
    <w:rsid w:val="00376869"/>
    <w:rsid w:val="00380C1E"/>
    <w:rsid w:val="00384FB8"/>
    <w:rsid w:val="0038627B"/>
    <w:rsid w:val="003872E7"/>
    <w:rsid w:val="00391A1E"/>
    <w:rsid w:val="0039301A"/>
    <w:rsid w:val="00393651"/>
    <w:rsid w:val="00394717"/>
    <w:rsid w:val="0039570A"/>
    <w:rsid w:val="003963DA"/>
    <w:rsid w:val="00396500"/>
    <w:rsid w:val="003A05C6"/>
    <w:rsid w:val="003A7040"/>
    <w:rsid w:val="003A7079"/>
    <w:rsid w:val="003A71CC"/>
    <w:rsid w:val="003B2206"/>
    <w:rsid w:val="003B361F"/>
    <w:rsid w:val="003B3FE7"/>
    <w:rsid w:val="003B442E"/>
    <w:rsid w:val="003B7623"/>
    <w:rsid w:val="003B7761"/>
    <w:rsid w:val="003C0ABB"/>
    <w:rsid w:val="003C1170"/>
    <w:rsid w:val="003C232C"/>
    <w:rsid w:val="003C3BA2"/>
    <w:rsid w:val="003C4727"/>
    <w:rsid w:val="003C4E30"/>
    <w:rsid w:val="003C75A1"/>
    <w:rsid w:val="003D0C0F"/>
    <w:rsid w:val="003D1FA7"/>
    <w:rsid w:val="003D779B"/>
    <w:rsid w:val="003E0931"/>
    <w:rsid w:val="003E094F"/>
    <w:rsid w:val="003E2C4D"/>
    <w:rsid w:val="003F0CCC"/>
    <w:rsid w:val="003F3C1F"/>
    <w:rsid w:val="003F481F"/>
    <w:rsid w:val="003F647D"/>
    <w:rsid w:val="003F71A4"/>
    <w:rsid w:val="003F7579"/>
    <w:rsid w:val="003F75C3"/>
    <w:rsid w:val="00400729"/>
    <w:rsid w:val="004013FB"/>
    <w:rsid w:val="004023B0"/>
    <w:rsid w:val="0040487A"/>
    <w:rsid w:val="00405F2F"/>
    <w:rsid w:val="00406235"/>
    <w:rsid w:val="00407A73"/>
    <w:rsid w:val="00407BFE"/>
    <w:rsid w:val="00410A17"/>
    <w:rsid w:val="004124B9"/>
    <w:rsid w:val="00412A41"/>
    <w:rsid w:val="0041706A"/>
    <w:rsid w:val="004219DB"/>
    <w:rsid w:val="004222A0"/>
    <w:rsid w:val="00423A91"/>
    <w:rsid w:val="00425FE4"/>
    <w:rsid w:val="004269DB"/>
    <w:rsid w:val="00426B54"/>
    <w:rsid w:val="004270CA"/>
    <w:rsid w:val="004352D9"/>
    <w:rsid w:val="00435E2A"/>
    <w:rsid w:val="00437797"/>
    <w:rsid w:val="00440457"/>
    <w:rsid w:val="00442440"/>
    <w:rsid w:val="00442B09"/>
    <w:rsid w:val="004434EA"/>
    <w:rsid w:val="00444FC8"/>
    <w:rsid w:val="0044772D"/>
    <w:rsid w:val="00447B50"/>
    <w:rsid w:val="00451A17"/>
    <w:rsid w:val="00453E63"/>
    <w:rsid w:val="00454A8E"/>
    <w:rsid w:val="00454E62"/>
    <w:rsid w:val="00456E79"/>
    <w:rsid w:val="00457CD9"/>
    <w:rsid w:val="00463D11"/>
    <w:rsid w:val="00465705"/>
    <w:rsid w:val="00467D1B"/>
    <w:rsid w:val="0047215D"/>
    <w:rsid w:val="00473735"/>
    <w:rsid w:val="00473D74"/>
    <w:rsid w:val="00476C9E"/>
    <w:rsid w:val="00481E2F"/>
    <w:rsid w:val="0048313A"/>
    <w:rsid w:val="00483C30"/>
    <w:rsid w:val="0048532F"/>
    <w:rsid w:val="004867F4"/>
    <w:rsid w:val="00486ECF"/>
    <w:rsid w:val="00487F98"/>
    <w:rsid w:val="004916B8"/>
    <w:rsid w:val="00491989"/>
    <w:rsid w:val="0049294E"/>
    <w:rsid w:val="00494626"/>
    <w:rsid w:val="00494F6F"/>
    <w:rsid w:val="00496382"/>
    <w:rsid w:val="00496749"/>
    <w:rsid w:val="004A03F5"/>
    <w:rsid w:val="004A04B1"/>
    <w:rsid w:val="004A1AE9"/>
    <w:rsid w:val="004A45EF"/>
    <w:rsid w:val="004A5B9F"/>
    <w:rsid w:val="004A70CA"/>
    <w:rsid w:val="004B6590"/>
    <w:rsid w:val="004B7BEC"/>
    <w:rsid w:val="004B7F70"/>
    <w:rsid w:val="004C3E66"/>
    <w:rsid w:val="004C4045"/>
    <w:rsid w:val="004C610D"/>
    <w:rsid w:val="004C6629"/>
    <w:rsid w:val="004C73F4"/>
    <w:rsid w:val="004D4244"/>
    <w:rsid w:val="004D594C"/>
    <w:rsid w:val="004D6A05"/>
    <w:rsid w:val="004E1282"/>
    <w:rsid w:val="004E1744"/>
    <w:rsid w:val="004E2055"/>
    <w:rsid w:val="004E2752"/>
    <w:rsid w:val="004E3908"/>
    <w:rsid w:val="004E5402"/>
    <w:rsid w:val="004E7039"/>
    <w:rsid w:val="004F15C9"/>
    <w:rsid w:val="004F4635"/>
    <w:rsid w:val="004F4B5D"/>
    <w:rsid w:val="004F5F5B"/>
    <w:rsid w:val="004F7C87"/>
    <w:rsid w:val="00500854"/>
    <w:rsid w:val="00501020"/>
    <w:rsid w:val="00503CB7"/>
    <w:rsid w:val="005046BE"/>
    <w:rsid w:val="00504E4F"/>
    <w:rsid w:val="00505F84"/>
    <w:rsid w:val="0050794C"/>
    <w:rsid w:val="005101DD"/>
    <w:rsid w:val="00510865"/>
    <w:rsid w:val="00512612"/>
    <w:rsid w:val="0051369E"/>
    <w:rsid w:val="00514C82"/>
    <w:rsid w:val="00516E12"/>
    <w:rsid w:val="00517B9C"/>
    <w:rsid w:val="0052097D"/>
    <w:rsid w:val="0052340D"/>
    <w:rsid w:val="005238B6"/>
    <w:rsid w:val="00526C0A"/>
    <w:rsid w:val="005304A9"/>
    <w:rsid w:val="0053184C"/>
    <w:rsid w:val="00531A91"/>
    <w:rsid w:val="00532B22"/>
    <w:rsid w:val="0053311A"/>
    <w:rsid w:val="00535F88"/>
    <w:rsid w:val="0053636B"/>
    <w:rsid w:val="005364CA"/>
    <w:rsid w:val="00537D7F"/>
    <w:rsid w:val="00537FBF"/>
    <w:rsid w:val="0054182C"/>
    <w:rsid w:val="005426E3"/>
    <w:rsid w:val="00544812"/>
    <w:rsid w:val="00545E5A"/>
    <w:rsid w:val="005460E8"/>
    <w:rsid w:val="00546A22"/>
    <w:rsid w:val="00550299"/>
    <w:rsid w:val="00550642"/>
    <w:rsid w:val="00551BCD"/>
    <w:rsid w:val="005537D5"/>
    <w:rsid w:val="00553815"/>
    <w:rsid w:val="00554309"/>
    <w:rsid w:val="00556672"/>
    <w:rsid w:val="00556C47"/>
    <w:rsid w:val="00556F79"/>
    <w:rsid w:val="00561BCF"/>
    <w:rsid w:val="00562D37"/>
    <w:rsid w:val="00564402"/>
    <w:rsid w:val="0056440C"/>
    <w:rsid w:val="00565D8D"/>
    <w:rsid w:val="0057062D"/>
    <w:rsid w:val="00570B43"/>
    <w:rsid w:val="00571EBD"/>
    <w:rsid w:val="0057220E"/>
    <w:rsid w:val="00572D48"/>
    <w:rsid w:val="00574E38"/>
    <w:rsid w:val="005752DA"/>
    <w:rsid w:val="00575493"/>
    <w:rsid w:val="005754B3"/>
    <w:rsid w:val="00575FA1"/>
    <w:rsid w:val="00576151"/>
    <w:rsid w:val="00581283"/>
    <w:rsid w:val="00582928"/>
    <w:rsid w:val="00585A47"/>
    <w:rsid w:val="0058637B"/>
    <w:rsid w:val="00590130"/>
    <w:rsid w:val="00591956"/>
    <w:rsid w:val="005936C8"/>
    <w:rsid w:val="0059498D"/>
    <w:rsid w:val="00594AF6"/>
    <w:rsid w:val="00597CC5"/>
    <w:rsid w:val="00597EC1"/>
    <w:rsid w:val="005A2B5C"/>
    <w:rsid w:val="005A2F57"/>
    <w:rsid w:val="005A60E8"/>
    <w:rsid w:val="005A69FF"/>
    <w:rsid w:val="005A788F"/>
    <w:rsid w:val="005B08FC"/>
    <w:rsid w:val="005B2F31"/>
    <w:rsid w:val="005B397F"/>
    <w:rsid w:val="005B4761"/>
    <w:rsid w:val="005B57CB"/>
    <w:rsid w:val="005B5B15"/>
    <w:rsid w:val="005B5CA5"/>
    <w:rsid w:val="005B6357"/>
    <w:rsid w:val="005B6779"/>
    <w:rsid w:val="005B77EF"/>
    <w:rsid w:val="005B7E41"/>
    <w:rsid w:val="005C2FA6"/>
    <w:rsid w:val="005C3362"/>
    <w:rsid w:val="005C707C"/>
    <w:rsid w:val="005D3354"/>
    <w:rsid w:val="005D4DD8"/>
    <w:rsid w:val="005D5661"/>
    <w:rsid w:val="005D5753"/>
    <w:rsid w:val="005D59FB"/>
    <w:rsid w:val="005D6B1B"/>
    <w:rsid w:val="005D728D"/>
    <w:rsid w:val="005D7525"/>
    <w:rsid w:val="005E1157"/>
    <w:rsid w:val="005E2852"/>
    <w:rsid w:val="005E53BC"/>
    <w:rsid w:val="005E71F8"/>
    <w:rsid w:val="005F1EC4"/>
    <w:rsid w:val="005F2824"/>
    <w:rsid w:val="005F375F"/>
    <w:rsid w:val="005F486F"/>
    <w:rsid w:val="006002D8"/>
    <w:rsid w:val="00600D5E"/>
    <w:rsid w:val="006027E7"/>
    <w:rsid w:val="006057A1"/>
    <w:rsid w:val="0061142D"/>
    <w:rsid w:val="00611717"/>
    <w:rsid w:val="00612179"/>
    <w:rsid w:val="006149F7"/>
    <w:rsid w:val="00614B4D"/>
    <w:rsid w:val="006156E2"/>
    <w:rsid w:val="00623CEB"/>
    <w:rsid w:val="00624F56"/>
    <w:rsid w:val="00625362"/>
    <w:rsid w:val="00631789"/>
    <w:rsid w:val="006318D1"/>
    <w:rsid w:val="0063210B"/>
    <w:rsid w:val="0063249A"/>
    <w:rsid w:val="006329D3"/>
    <w:rsid w:val="00633900"/>
    <w:rsid w:val="00633F62"/>
    <w:rsid w:val="00640491"/>
    <w:rsid w:val="00641394"/>
    <w:rsid w:val="00641A57"/>
    <w:rsid w:val="00641E47"/>
    <w:rsid w:val="00643B2F"/>
    <w:rsid w:val="00644B11"/>
    <w:rsid w:val="00645DE8"/>
    <w:rsid w:val="00646B74"/>
    <w:rsid w:val="00651336"/>
    <w:rsid w:val="00651CC8"/>
    <w:rsid w:val="006522DB"/>
    <w:rsid w:val="006535AD"/>
    <w:rsid w:val="006539B9"/>
    <w:rsid w:val="00653CEC"/>
    <w:rsid w:val="00653FC1"/>
    <w:rsid w:val="00655DDD"/>
    <w:rsid w:val="00657EE1"/>
    <w:rsid w:val="00660051"/>
    <w:rsid w:val="00661C92"/>
    <w:rsid w:val="00665B56"/>
    <w:rsid w:val="006674FC"/>
    <w:rsid w:val="00670E6E"/>
    <w:rsid w:val="0067152E"/>
    <w:rsid w:val="006751D3"/>
    <w:rsid w:val="00675F18"/>
    <w:rsid w:val="0067661A"/>
    <w:rsid w:val="00681E2F"/>
    <w:rsid w:val="00683070"/>
    <w:rsid w:val="00683B43"/>
    <w:rsid w:val="0068428C"/>
    <w:rsid w:val="006866B0"/>
    <w:rsid w:val="00690F7E"/>
    <w:rsid w:val="006938EC"/>
    <w:rsid w:val="00693CD0"/>
    <w:rsid w:val="00695062"/>
    <w:rsid w:val="006970A8"/>
    <w:rsid w:val="006A1A11"/>
    <w:rsid w:val="006A1D8B"/>
    <w:rsid w:val="006A233C"/>
    <w:rsid w:val="006A67C8"/>
    <w:rsid w:val="006A6F59"/>
    <w:rsid w:val="006A75DC"/>
    <w:rsid w:val="006B2798"/>
    <w:rsid w:val="006B2928"/>
    <w:rsid w:val="006B3CC4"/>
    <w:rsid w:val="006B6F58"/>
    <w:rsid w:val="006B7325"/>
    <w:rsid w:val="006C40F2"/>
    <w:rsid w:val="006C4E53"/>
    <w:rsid w:val="006D009C"/>
    <w:rsid w:val="006D03F2"/>
    <w:rsid w:val="006D0A15"/>
    <w:rsid w:val="006D1896"/>
    <w:rsid w:val="006D2D3C"/>
    <w:rsid w:val="006D4223"/>
    <w:rsid w:val="006D4796"/>
    <w:rsid w:val="006D6270"/>
    <w:rsid w:val="006D6F38"/>
    <w:rsid w:val="006E1B9F"/>
    <w:rsid w:val="006E2B43"/>
    <w:rsid w:val="006E40CE"/>
    <w:rsid w:val="006E4C0D"/>
    <w:rsid w:val="006E57A3"/>
    <w:rsid w:val="006E5AB1"/>
    <w:rsid w:val="006E710E"/>
    <w:rsid w:val="006E7470"/>
    <w:rsid w:val="006E7D6F"/>
    <w:rsid w:val="006F0F34"/>
    <w:rsid w:val="006F2B97"/>
    <w:rsid w:val="006F7875"/>
    <w:rsid w:val="00701D18"/>
    <w:rsid w:val="00702903"/>
    <w:rsid w:val="00707AB8"/>
    <w:rsid w:val="00711590"/>
    <w:rsid w:val="00713D3F"/>
    <w:rsid w:val="00720752"/>
    <w:rsid w:val="00720968"/>
    <w:rsid w:val="00721A8D"/>
    <w:rsid w:val="00721E54"/>
    <w:rsid w:val="00722DA4"/>
    <w:rsid w:val="00723264"/>
    <w:rsid w:val="0072327A"/>
    <w:rsid w:val="00725420"/>
    <w:rsid w:val="00727C49"/>
    <w:rsid w:val="00731692"/>
    <w:rsid w:val="007344D8"/>
    <w:rsid w:val="007349E9"/>
    <w:rsid w:val="00735C0C"/>
    <w:rsid w:val="00737BA5"/>
    <w:rsid w:val="007406C0"/>
    <w:rsid w:val="00741283"/>
    <w:rsid w:val="007417B9"/>
    <w:rsid w:val="00741BA9"/>
    <w:rsid w:val="007422F0"/>
    <w:rsid w:val="007502A1"/>
    <w:rsid w:val="00751FAE"/>
    <w:rsid w:val="007527D5"/>
    <w:rsid w:val="007529FA"/>
    <w:rsid w:val="0075312C"/>
    <w:rsid w:val="00753A51"/>
    <w:rsid w:val="00753E44"/>
    <w:rsid w:val="00756697"/>
    <w:rsid w:val="00756E0D"/>
    <w:rsid w:val="00757BC9"/>
    <w:rsid w:val="00757E76"/>
    <w:rsid w:val="00760247"/>
    <w:rsid w:val="007613EA"/>
    <w:rsid w:val="00761F58"/>
    <w:rsid w:val="007646B8"/>
    <w:rsid w:val="00765666"/>
    <w:rsid w:val="00765F28"/>
    <w:rsid w:val="007670D2"/>
    <w:rsid w:val="0076728A"/>
    <w:rsid w:val="0077332D"/>
    <w:rsid w:val="00773717"/>
    <w:rsid w:val="00773F6A"/>
    <w:rsid w:val="00775E1F"/>
    <w:rsid w:val="0077710E"/>
    <w:rsid w:val="00780301"/>
    <w:rsid w:val="0078615C"/>
    <w:rsid w:val="00786926"/>
    <w:rsid w:val="007879D6"/>
    <w:rsid w:val="00790C1C"/>
    <w:rsid w:val="00791461"/>
    <w:rsid w:val="00791939"/>
    <w:rsid w:val="00796DDB"/>
    <w:rsid w:val="007A1082"/>
    <w:rsid w:val="007A10A6"/>
    <w:rsid w:val="007A2E78"/>
    <w:rsid w:val="007A7002"/>
    <w:rsid w:val="007B187D"/>
    <w:rsid w:val="007B1999"/>
    <w:rsid w:val="007B1D36"/>
    <w:rsid w:val="007B2AA6"/>
    <w:rsid w:val="007B3A52"/>
    <w:rsid w:val="007B6AC3"/>
    <w:rsid w:val="007C30B8"/>
    <w:rsid w:val="007C34D6"/>
    <w:rsid w:val="007C61BA"/>
    <w:rsid w:val="007C7EC3"/>
    <w:rsid w:val="007D0504"/>
    <w:rsid w:val="007D2569"/>
    <w:rsid w:val="007D32A9"/>
    <w:rsid w:val="007D4985"/>
    <w:rsid w:val="007D52C1"/>
    <w:rsid w:val="007D70D3"/>
    <w:rsid w:val="007D7772"/>
    <w:rsid w:val="007E0CE9"/>
    <w:rsid w:val="007E1897"/>
    <w:rsid w:val="007E36E0"/>
    <w:rsid w:val="007E565E"/>
    <w:rsid w:val="007E6472"/>
    <w:rsid w:val="007F0087"/>
    <w:rsid w:val="007F2C25"/>
    <w:rsid w:val="007F3034"/>
    <w:rsid w:val="007F62B2"/>
    <w:rsid w:val="007F73D9"/>
    <w:rsid w:val="00800532"/>
    <w:rsid w:val="00802042"/>
    <w:rsid w:val="00802E64"/>
    <w:rsid w:val="0080399F"/>
    <w:rsid w:val="00803A5B"/>
    <w:rsid w:val="008073CD"/>
    <w:rsid w:val="008077C6"/>
    <w:rsid w:val="00810F53"/>
    <w:rsid w:val="008110A1"/>
    <w:rsid w:val="00811AF7"/>
    <w:rsid w:val="00811D2A"/>
    <w:rsid w:val="00811EE4"/>
    <w:rsid w:val="00816DA4"/>
    <w:rsid w:val="008176BB"/>
    <w:rsid w:val="0082155A"/>
    <w:rsid w:val="008220A1"/>
    <w:rsid w:val="00822C58"/>
    <w:rsid w:val="008263A6"/>
    <w:rsid w:val="008263AA"/>
    <w:rsid w:val="008267F2"/>
    <w:rsid w:val="00832319"/>
    <w:rsid w:val="008323B4"/>
    <w:rsid w:val="00832954"/>
    <w:rsid w:val="0083300C"/>
    <w:rsid w:val="00835196"/>
    <w:rsid w:val="00837234"/>
    <w:rsid w:val="008373E1"/>
    <w:rsid w:val="00837C16"/>
    <w:rsid w:val="008409E2"/>
    <w:rsid w:val="0084182E"/>
    <w:rsid w:val="00842150"/>
    <w:rsid w:val="008426F7"/>
    <w:rsid w:val="00843185"/>
    <w:rsid w:val="008445D6"/>
    <w:rsid w:val="00853F46"/>
    <w:rsid w:val="00854B27"/>
    <w:rsid w:val="00857B91"/>
    <w:rsid w:val="008603E7"/>
    <w:rsid w:val="00863802"/>
    <w:rsid w:val="00866C17"/>
    <w:rsid w:val="008732F4"/>
    <w:rsid w:val="008740CD"/>
    <w:rsid w:val="00874151"/>
    <w:rsid w:val="00875CFC"/>
    <w:rsid w:val="00877A14"/>
    <w:rsid w:val="00877FF4"/>
    <w:rsid w:val="00880ADA"/>
    <w:rsid w:val="00880B1F"/>
    <w:rsid w:val="0088190A"/>
    <w:rsid w:val="0088383E"/>
    <w:rsid w:val="00886357"/>
    <w:rsid w:val="008864E3"/>
    <w:rsid w:val="00886A54"/>
    <w:rsid w:val="0089042E"/>
    <w:rsid w:val="008910FB"/>
    <w:rsid w:val="0089385F"/>
    <w:rsid w:val="00895815"/>
    <w:rsid w:val="008958F1"/>
    <w:rsid w:val="00895ABD"/>
    <w:rsid w:val="0089766A"/>
    <w:rsid w:val="008A0126"/>
    <w:rsid w:val="008A7350"/>
    <w:rsid w:val="008B041F"/>
    <w:rsid w:val="008B2E84"/>
    <w:rsid w:val="008B4455"/>
    <w:rsid w:val="008B4FFC"/>
    <w:rsid w:val="008B5513"/>
    <w:rsid w:val="008B6C08"/>
    <w:rsid w:val="008B6C28"/>
    <w:rsid w:val="008C06AD"/>
    <w:rsid w:val="008C09D2"/>
    <w:rsid w:val="008C372A"/>
    <w:rsid w:val="008C4C62"/>
    <w:rsid w:val="008C530B"/>
    <w:rsid w:val="008C665B"/>
    <w:rsid w:val="008C6A1B"/>
    <w:rsid w:val="008C716F"/>
    <w:rsid w:val="008D0812"/>
    <w:rsid w:val="008D264B"/>
    <w:rsid w:val="008D50DB"/>
    <w:rsid w:val="008D5854"/>
    <w:rsid w:val="008E1B4B"/>
    <w:rsid w:val="008E2ADF"/>
    <w:rsid w:val="008E2DD7"/>
    <w:rsid w:val="008E4848"/>
    <w:rsid w:val="008E56A8"/>
    <w:rsid w:val="008F023F"/>
    <w:rsid w:val="008F1919"/>
    <w:rsid w:val="008F1BA3"/>
    <w:rsid w:val="008F3E46"/>
    <w:rsid w:val="008F54C6"/>
    <w:rsid w:val="008F770B"/>
    <w:rsid w:val="008F7F12"/>
    <w:rsid w:val="00901BA9"/>
    <w:rsid w:val="00904EE4"/>
    <w:rsid w:val="00905998"/>
    <w:rsid w:val="0090760A"/>
    <w:rsid w:val="009079BD"/>
    <w:rsid w:val="00910170"/>
    <w:rsid w:val="009107CA"/>
    <w:rsid w:val="009118A3"/>
    <w:rsid w:val="00912253"/>
    <w:rsid w:val="00914F82"/>
    <w:rsid w:val="00915EC2"/>
    <w:rsid w:val="0092115B"/>
    <w:rsid w:val="00922386"/>
    <w:rsid w:val="0092544A"/>
    <w:rsid w:val="0092696B"/>
    <w:rsid w:val="00927390"/>
    <w:rsid w:val="00933192"/>
    <w:rsid w:val="00933321"/>
    <w:rsid w:val="00934120"/>
    <w:rsid w:val="00936900"/>
    <w:rsid w:val="00940288"/>
    <w:rsid w:val="00940546"/>
    <w:rsid w:val="00940F4A"/>
    <w:rsid w:val="00945D5D"/>
    <w:rsid w:val="00947881"/>
    <w:rsid w:val="00953089"/>
    <w:rsid w:val="00953C8C"/>
    <w:rsid w:val="00955571"/>
    <w:rsid w:val="0095607E"/>
    <w:rsid w:val="00956703"/>
    <w:rsid w:val="00957A67"/>
    <w:rsid w:val="00960E8C"/>
    <w:rsid w:val="0096171A"/>
    <w:rsid w:val="0096788C"/>
    <w:rsid w:val="00971CA9"/>
    <w:rsid w:val="00971D1A"/>
    <w:rsid w:val="00973200"/>
    <w:rsid w:val="009733AB"/>
    <w:rsid w:val="009733E0"/>
    <w:rsid w:val="0097590A"/>
    <w:rsid w:val="00976A38"/>
    <w:rsid w:val="00977AC9"/>
    <w:rsid w:val="00977E01"/>
    <w:rsid w:val="00980408"/>
    <w:rsid w:val="009809E3"/>
    <w:rsid w:val="00981DBE"/>
    <w:rsid w:val="00981FE6"/>
    <w:rsid w:val="0098225C"/>
    <w:rsid w:val="00982EDC"/>
    <w:rsid w:val="00983083"/>
    <w:rsid w:val="00984A93"/>
    <w:rsid w:val="00985051"/>
    <w:rsid w:val="00986528"/>
    <w:rsid w:val="00990C51"/>
    <w:rsid w:val="00990C9F"/>
    <w:rsid w:val="00992764"/>
    <w:rsid w:val="00992AD4"/>
    <w:rsid w:val="00993407"/>
    <w:rsid w:val="009A0643"/>
    <w:rsid w:val="009A0A92"/>
    <w:rsid w:val="009A0FF9"/>
    <w:rsid w:val="009A1BCB"/>
    <w:rsid w:val="009A2A4E"/>
    <w:rsid w:val="009A4424"/>
    <w:rsid w:val="009A560C"/>
    <w:rsid w:val="009A60E9"/>
    <w:rsid w:val="009A7610"/>
    <w:rsid w:val="009A7B0C"/>
    <w:rsid w:val="009B0532"/>
    <w:rsid w:val="009B475E"/>
    <w:rsid w:val="009B4CFF"/>
    <w:rsid w:val="009B54B2"/>
    <w:rsid w:val="009B5EA0"/>
    <w:rsid w:val="009B7172"/>
    <w:rsid w:val="009C1392"/>
    <w:rsid w:val="009C3BAA"/>
    <w:rsid w:val="009C41FA"/>
    <w:rsid w:val="009C4D46"/>
    <w:rsid w:val="009C5350"/>
    <w:rsid w:val="009C70B9"/>
    <w:rsid w:val="009C7975"/>
    <w:rsid w:val="009D00A7"/>
    <w:rsid w:val="009D0A71"/>
    <w:rsid w:val="009D0C57"/>
    <w:rsid w:val="009D12A9"/>
    <w:rsid w:val="009D4871"/>
    <w:rsid w:val="009D5502"/>
    <w:rsid w:val="009E212D"/>
    <w:rsid w:val="009E4C13"/>
    <w:rsid w:val="009E51F1"/>
    <w:rsid w:val="009E681B"/>
    <w:rsid w:val="009F196E"/>
    <w:rsid w:val="009F2D9B"/>
    <w:rsid w:val="009F7E21"/>
    <w:rsid w:val="00A00B9C"/>
    <w:rsid w:val="00A03248"/>
    <w:rsid w:val="00A038A2"/>
    <w:rsid w:val="00A0419E"/>
    <w:rsid w:val="00A05CD2"/>
    <w:rsid w:val="00A060BF"/>
    <w:rsid w:val="00A0679C"/>
    <w:rsid w:val="00A07612"/>
    <w:rsid w:val="00A13242"/>
    <w:rsid w:val="00A15DAE"/>
    <w:rsid w:val="00A164FC"/>
    <w:rsid w:val="00A174C8"/>
    <w:rsid w:val="00A176D4"/>
    <w:rsid w:val="00A17A6A"/>
    <w:rsid w:val="00A17B05"/>
    <w:rsid w:val="00A17D73"/>
    <w:rsid w:val="00A2145B"/>
    <w:rsid w:val="00A24B44"/>
    <w:rsid w:val="00A27250"/>
    <w:rsid w:val="00A275BE"/>
    <w:rsid w:val="00A30A5E"/>
    <w:rsid w:val="00A34E3F"/>
    <w:rsid w:val="00A3561A"/>
    <w:rsid w:val="00A36BE3"/>
    <w:rsid w:val="00A36D24"/>
    <w:rsid w:val="00A37F6E"/>
    <w:rsid w:val="00A40780"/>
    <w:rsid w:val="00A4293A"/>
    <w:rsid w:val="00A4448A"/>
    <w:rsid w:val="00A45FEF"/>
    <w:rsid w:val="00A46073"/>
    <w:rsid w:val="00A50147"/>
    <w:rsid w:val="00A50402"/>
    <w:rsid w:val="00A513A2"/>
    <w:rsid w:val="00A5214B"/>
    <w:rsid w:val="00A57940"/>
    <w:rsid w:val="00A608B6"/>
    <w:rsid w:val="00A61141"/>
    <w:rsid w:val="00A641B7"/>
    <w:rsid w:val="00A644AE"/>
    <w:rsid w:val="00A6547C"/>
    <w:rsid w:val="00A65CB6"/>
    <w:rsid w:val="00A710A9"/>
    <w:rsid w:val="00A7138A"/>
    <w:rsid w:val="00A71D73"/>
    <w:rsid w:val="00A76B05"/>
    <w:rsid w:val="00A76D6B"/>
    <w:rsid w:val="00A77E74"/>
    <w:rsid w:val="00A80EA0"/>
    <w:rsid w:val="00A813D7"/>
    <w:rsid w:val="00A818F9"/>
    <w:rsid w:val="00A839D9"/>
    <w:rsid w:val="00A856DC"/>
    <w:rsid w:val="00A86326"/>
    <w:rsid w:val="00A90430"/>
    <w:rsid w:val="00A917B0"/>
    <w:rsid w:val="00A93C0F"/>
    <w:rsid w:val="00A944FC"/>
    <w:rsid w:val="00A95A64"/>
    <w:rsid w:val="00A95A97"/>
    <w:rsid w:val="00A9704C"/>
    <w:rsid w:val="00A9742E"/>
    <w:rsid w:val="00AA3774"/>
    <w:rsid w:val="00AA39FC"/>
    <w:rsid w:val="00AA664E"/>
    <w:rsid w:val="00AA6D32"/>
    <w:rsid w:val="00AA7B28"/>
    <w:rsid w:val="00AB0142"/>
    <w:rsid w:val="00AB0189"/>
    <w:rsid w:val="00AB0656"/>
    <w:rsid w:val="00AB1D25"/>
    <w:rsid w:val="00AB46E9"/>
    <w:rsid w:val="00AB4BE1"/>
    <w:rsid w:val="00AB55DC"/>
    <w:rsid w:val="00AB585A"/>
    <w:rsid w:val="00AB669B"/>
    <w:rsid w:val="00AB6DC5"/>
    <w:rsid w:val="00AC04D8"/>
    <w:rsid w:val="00AC3271"/>
    <w:rsid w:val="00AC3739"/>
    <w:rsid w:val="00AC4904"/>
    <w:rsid w:val="00AC51CF"/>
    <w:rsid w:val="00AD1D31"/>
    <w:rsid w:val="00AD22E2"/>
    <w:rsid w:val="00AD5B56"/>
    <w:rsid w:val="00AE0C19"/>
    <w:rsid w:val="00AE48FF"/>
    <w:rsid w:val="00AE7F43"/>
    <w:rsid w:val="00AF0DAE"/>
    <w:rsid w:val="00AF31FC"/>
    <w:rsid w:val="00AF3BB7"/>
    <w:rsid w:val="00AF6714"/>
    <w:rsid w:val="00AF6862"/>
    <w:rsid w:val="00AF73F6"/>
    <w:rsid w:val="00B00B9A"/>
    <w:rsid w:val="00B01064"/>
    <w:rsid w:val="00B01BE6"/>
    <w:rsid w:val="00B01DEB"/>
    <w:rsid w:val="00B02801"/>
    <w:rsid w:val="00B02DB1"/>
    <w:rsid w:val="00B0479B"/>
    <w:rsid w:val="00B04833"/>
    <w:rsid w:val="00B06CA3"/>
    <w:rsid w:val="00B07BE1"/>
    <w:rsid w:val="00B1031A"/>
    <w:rsid w:val="00B12EE8"/>
    <w:rsid w:val="00B13AEB"/>
    <w:rsid w:val="00B1473B"/>
    <w:rsid w:val="00B14F74"/>
    <w:rsid w:val="00B1505C"/>
    <w:rsid w:val="00B16402"/>
    <w:rsid w:val="00B219D6"/>
    <w:rsid w:val="00B22194"/>
    <w:rsid w:val="00B22B78"/>
    <w:rsid w:val="00B23F46"/>
    <w:rsid w:val="00B2722D"/>
    <w:rsid w:val="00B304EB"/>
    <w:rsid w:val="00B349CB"/>
    <w:rsid w:val="00B35154"/>
    <w:rsid w:val="00B35511"/>
    <w:rsid w:val="00B35F1D"/>
    <w:rsid w:val="00B3638F"/>
    <w:rsid w:val="00B36517"/>
    <w:rsid w:val="00B37090"/>
    <w:rsid w:val="00B370EF"/>
    <w:rsid w:val="00B37A7A"/>
    <w:rsid w:val="00B42120"/>
    <w:rsid w:val="00B426EB"/>
    <w:rsid w:val="00B43236"/>
    <w:rsid w:val="00B43B00"/>
    <w:rsid w:val="00B43F57"/>
    <w:rsid w:val="00B4500E"/>
    <w:rsid w:val="00B462FF"/>
    <w:rsid w:val="00B4773E"/>
    <w:rsid w:val="00B50949"/>
    <w:rsid w:val="00B530D1"/>
    <w:rsid w:val="00B534CB"/>
    <w:rsid w:val="00B53B47"/>
    <w:rsid w:val="00B53F30"/>
    <w:rsid w:val="00B565F7"/>
    <w:rsid w:val="00B56661"/>
    <w:rsid w:val="00B60273"/>
    <w:rsid w:val="00B66603"/>
    <w:rsid w:val="00B6737C"/>
    <w:rsid w:val="00B73D89"/>
    <w:rsid w:val="00B74B8A"/>
    <w:rsid w:val="00B75633"/>
    <w:rsid w:val="00B77E40"/>
    <w:rsid w:val="00B808CD"/>
    <w:rsid w:val="00B80A3F"/>
    <w:rsid w:val="00B81556"/>
    <w:rsid w:val="00B81B09"/>
    <w:rsid w:val="00B84F93"/>
    <w:rsid w:val="00B86092"/>
    <w:rsid w:val="00B870FE"/>
    <w:rsid w:val="00B910C4"/>
    <w:rsid w:val="00B913F6"/>
    <w:rsid w:val="00B91428"/>
    <w:rsid w:val="00B915AA"/>
    <w:rsid w:val="00B93113"/>
    <w:rsid w:val="00B93C64"/>
    <w:rsid w:val="00B93D4E"/>
    <w:rsid w:val="00B9421D"/>
    <w:rsid w:val="00B97A2C"/>
    <w:rsid w:val="00BA39FD"/>
    <w:rsid w:val="00BA601B"/>
    <w:rsid w:val="00BA7409"/>
    <w:rsid w:val="00BA78EE"/>
    <w:rsid w:val="00BB0001"/>
    <w:rsid w:val="00BB1963"/>
    <w:rsid w:val="00BB4484"/>
    <w:rsid w:val="00BB478D"/>
    <w:rsid w:val="00BB4F63"/>
    <w:rsid w:val="00BB7AF1"/>
    <w:rsid w:val="00BC01CD"/>
    <w:rsid w:val="00BC0C29"/>
    <w:rsid w:val="00BC2AB6"/>
    <w:rsid w:val="00BC2B7C"/>
    <w:rsid w:val="00BC4846"/>
    <w:rsid w:val="00BC7C34"/>
    <w:rsid w:val="00BC7FE2"/>
    <w:rsid w:val="00BD0758"/>
    <w:rsid w:val="00BD1A5B"/>
    <w:rsid w:val="00BD2CCE"/>
    <w:rsid w:val="00BD56D7"/>
    <w:rsid w:val="00BD61DE"/>
    <w:rsid w:val="00BD6D7B"/>
    <w:rsid w:val="00BD7BBC"/>
    <w:rsid w:val="00BF0D1D"/>
    <w:rsid w:val="00BF354F"/>
    <w:rsid w:val="00BF40C1"/>
    <w:rsid w:val="00BF4C1D"/>
    <w:rsid w:val="00BF604C"/>
    <w:rsid w:val="00C02B22"/>
    <w:rsid w:val="00C02D9D"/>
    <w:rsid w:val="00C1113C"/>
    <w:rsid w:val="00C11393"/>
    <w:rsid w:val="00C127CF"/>
    <w:rsid w:val="00C12BDB"/>
    <w:rsid w:val="00C164F6"/>
    <w:rsid w:val="00C165CB"/>
    <w:rsid w:val="00C16957"/>
    <w:rsid w:val="00C17D34"/>
    <w:rsid w:val="00C22BEF"/>
    <w:rsid w:val="00C230E9"/>
    <w:rsid w:val="00C2361F"/>
    <w:rsid w:val="00C23CD8"/>
    <w:rsid w:val="00C24758"/>
    <w:rsid w:val="00C261CD"/>
    <w:rsid w:val="00C3181F"/>
    <w:rsid w:val="00C31F2C"/>
    <w:rsid w:val="00C32087"/>
    <w:rsid w:val="00C3443E"/>
    <w:rsid w:val="00C35CB9"/>
    <w:rsid w:val="00C36D0D"/>
    <w:rsid w:val="00C37EDB"/>
    <w:rsid w:val="00C407BB"/>
    <w:rsid w:val="00C414F8"/>
    <w:rsid w:val="00C43916"/>
    <w:rsid w:val="00C45590"/>
    <w:rsid w:val="00C4609F"/>
    <w:rsid w:val="00C479BD"/>
    <w:rsid w:val="00C51151"/>
    <w:rsid w:val="00C57B23"/>
    <w:rsid w:val="00C60048"/>
    <w:rsid w:val="00C60B6C"/>
    <w:rsid w:val="00C61A25"/>
    <w:rsid w:val="00C620DC"/>
    <w:rsid w:val="00C62121"/>
    <w:rsid w:val="00C625BA"/>
    <w:rsid w:val="00C664E1"/>
    <w:rsid w:val="00C674A1"/>
    <w:rsid w:val="00C71717"/>
    <w:rsid w:val="00C71F6C"/>
    <w:rsid w:val="00C73227"/>
    <w:rsid w:val="00C73815"/>
    <w:rsid w:val="00C7584B"/>
    <w:rsid w:val="00C800B8"/>
    <w:rsid w:val="00C81168"/>
    <w:rsid w:val="00C814B0"/>
    <w:rsid w:val="00C83375"/>
    <w:rsid w:val="00C83D2F"/>
    <w:rsid w:val="00C87A90"/>
    <w:rsid w:val="00C91199"/>
    <w:rsid w:val="00C91C11"/>
    <w:rsid w:val="00CA1225"/>
    <w:rsid w:val="00CA2814"/>
    <w:rsid w:val="00CA3B59"/>
    <w:rsid w:val="00CA4CC2"/>
    <w:rsid w:val="00CA542E"/>
    <w:rsid w:val="00CB099B"/>
    <w:rsid w:val="00CB17AD"/>
    <w:rsid w:val="00CB3FE4"/>
    <w:rsid w:val="00CB5347"/>
    <w:rsid w:val="00CB73C7"/>
    <w:rsid w:val="00CB75E7"/>
    <w:rsid w:val="00CB7A16"/>
    <w:rsid w:val="00CC1E90"/>
    <w:rsid w:val="00CC4141"/>
    <w:rsid w:val="00CC4380"/>
    <w:rsid w:val="00CC4962"/>
    <w:rsid w:val="00CC584A"/>
    <w:rsid w:val="00CC5911"/>
    <w:rsid w:val="00CC7674"/>
    <w:rsid w:val="00CC78D8"/>
    <w:rsid w:val="00CC7A63"/>
    <w:rsid w:val="00CD1715"/>
    <w:rsid w:val="00CD3B09"/>
    <w:rsid w:val="00CD4602"/>
    <w:rsid w:val="00CD56E2"/>
    <w:rsid w:val="00CE1B8C"/>
    <w:rsid w:val="00CE2D66"/>
    <w:rsid w:val="00CE2E37"/>
    <w:rsid w:val="00CF06D2"/>
    <w:rsid w:val="00CF2161"/>
    <w:rsid w:val="00CF39F7"/>
    <w:rsid w:val="00CF4AFB"/>
    <w:rsid w:val="00CF52FF"/>
    <w:rsid w:val="00D01A6E"/>
    <w:rsid w:val="00D02E7A"/>
    <w:rsid w:val="00D04A2C"/>
    <w:rsid w:val="00D07216"/>
    <w:rsid w:val="00D12890"/>
    <w:rsid w:val="00D13415"/>
    <w:rsid w:val="00D15943"/>
    <w:rsid w:val="00D173B0"/>
    <w:rsid w:val="00D17951"/>
    <w:rsid w:val="00D179DD"/>
    <w:rsid w:val="00D17C4A"/>
    <w:rsid w:val="00D246E5"/>
    <w:rsid w:val="00D25CD9"/>
    <w:rsid w:val="00D2632B"/>
    <w:rsid w:val="00D2645B"/>
    <w:rsid w:val="00D30705"/>
    <w:rsid w:val="00D3586B"/>
    <w:rsid w:val="00D4051C"/>
    <w:rsid w:val="00D44223"/>
    <w:rsid w:val="00D471AE"/>
    <w:rsid w:val="00D475E9"/>
    <w:rsid w:val="00D4792D"/>
    <w:rsid w:val="00D50CA2"/>
    <w:rsid w:val="00D51880"/>
    <w:rsid w:val="00D51F89"/>
    <w:rsid w:val="00D52FEC"/>
    <w:rsid w:val="00D53925"/>
    <w:rsid w:val="00D547CF"/>
    <w:rsid w:val="00D5761E"/>
    <w:rsid w:val="00D57687"/>
    <w:rsid w:val="00D64ACD"/>
    <w:rsid w:val="00D67A66"/>
    <w:rsid w:val="00D715DB"/>
    <w:rsid w:val="00D7205A"/>
    <w:rsid w:val="00D73F86"/>
    <w:rsid w:val="00D751B9"/>
    <w:rsid w:val="00D75636"/>
    <w:rsid w:val="00D75E84"/>
    <w:rsid w:val="00D82816"/>
    <w:rsid w:val="00D85F4D"/>
    <w:rsid w:val="00D96B72"/>
    <w:rsid w:val="00D9776B"/>
    <w:rsid w:val="00D978B1"/>
    <w:rsid w:val="00DA012F"/>
    <w:rsid w:val="00DA3965"/>
    <w:rsid w:val="00DA4D3F"/>
    <w:rsid w:val="00DA51B6"/>
    <w:rsid w:val="00DA5AEF"/>
    <w:rsid w:val="00DA6ACA"/>
    <w:rsid w:val="00DA7605"/>
    <w:rsid w:val="00DA7E91"/>
    <w:rsid w:val="00DB02C4"/>
    <w:rsid w:val="00DB0C99"/>
    <w:rsid w:val="00DB266E"/>
    <w:rsid w:val="00DB2CF8"/>
    <w:rsid w:val="00DB3DE2"/>
    <w:rsid w:val="00DB498D"/>
    <w:rsid w:val="00DB6A4F"/>
    <w:rsid w:val="00DC0BA0"/>
    <w:rsid w:val="00DC2BCC"/>
    <w:rsid w:val="00DC4682"/>
    <w:rsid w:val="00DC4B07"/>
    <w:rsid w:val="00DD240B"/>
    <w:rsid w:val="00DD30AC"/>
    <w:rsid w:val="00DD49C2"/>
    <w:rsid w:val="00DD5BE3"/>
    <w:rsid w:val="00DD61C8"/>
    <w:rsid w:val="00DE638A"/>
    <w:rsid w:val="00DE6924"/>
    <w:rsid w:val="00DE7B70"/>
    <w:rsid w:val="00DF1179"/>
    <w:rsid w:val="00DF13E4"/>
    <w:rsid w:val="00DF2245"/>
    <w:rsid w:val="00DF30D3"/>
    <w:rsid w:val="00DF3172"/>
    <w:rsid w:val="00DF31F9"/>
    <w:rsid w:val="00DF58ED"/>
    <w:rsid w:val="00DF7AB8"/>
    <w:rsid w:val="00DF7E87"/>
    <w:rsid w:val="00E00F3F"/>
    <w:rsid w:val="00E03C1E"/>
    <w:rsid w:val="00E03E5D"/>
    <w:rsid w:val="00E04626"/>
    <w:rsid w:val="00E105BD"/>
    <w:rsid w:val="00E125E8"/>
    <w:rsid w:val="00E1328B"/>
    <w:rsid w:val="00E13837"/>
    <w:rsid w:val="00E142E4"/>
    <w:rsid w:val="00E150F5"/>
    <w:rsid w:val="00E207B2"/>
    <w:rsid w:val="00E21AA5"/>
    <w:rsid w:val="00E24D70"/>
    <w:rsid w:val="00E26405"/>
    <w:rsid w:val="00E27208"/>
    <w:rsid w:val="00E32265"/>
    <w:rsid w:val="00E34EFA"/>
    <w:rsid w:val="00E367B6"/>
    <w:rsid w:val="00E404EB"/>
    <w:rsid w:val="00E41B59"/>
    <w:rsid w:val="00E42ABD"/>
    <w:rsid w:val="00E44E63"/>
    <w:rsid w:val="00E450C9"/>
    <w:rsid w:val="00E453FF"/>
    <w:rsid w:val="00E51795"/>
    <w:rsid w:val="00E51D2B"/>
    <w:rsid w:val="00E52A0C"/>
    <w:rsid w:val="00E564E2"/>
    <w:rsid w:val="00E576BA"/>
    <w:rsid w:val="00E63AB8"/>
    <w:rsid w:val="00E66EDE"/>
    <w:rsid w:val="00E6727B"/>
    <w:rsid w:val="00E675B9"/>
    <w:rsid w:val="00E679BA"/>
    <w:rsid w:val="00E70D72"/>
    <w:rsid w:val="00E73F65"/>
    <w:rsid w:val="00E75749"/>
    <w:rsid w:val="00E75A45"/>
    <w:rsid w:val="00E75EE2"/>
    <w:rsid w:val="00E80D6F"/>
    <w:rsid w:val="00E810A4"/>
    <w:rsid w:val="00E8112C"/>
    <w:rsid w:val="00E83E49"/>
    <w:rsid w:val="00E8455E"/>
    <w:rsid w:val="00E85DB3"/>
    <w:rsid w:val="00E87F8B"/>
    <w:rsid w:val="00E90198"/>
    <w:rsid w:val="00E919AA"/>
    <w:rsid w:val="00E92ADE"/>
    <w:rsid w:val="00E97437"/>
    <w:rsid w:val="00EA04A4"/>
    <w:rsid w:val="00EA33FF"/>
    <w:rsid w:val="00EA3862"/>
    <w:rsid w:val="00EA58A6"/>
    <w:rsid w:val="00EA679A"/>
    <w:rsid w:val="00EA6A1A"/>
    <w:rsid w:val="00EB231B"/>
    <w:rsid w:val="00EB25F2"/>
    <w:rsid w:val="00EC090F"/>
    <w:rsid w:val="00EC0A8A"/>
    <w:rsid w:val="00EC0DC8"/>
    <w:rsid w:val="00EC4E44"/>
    <w:rsid w:val="00EC5C38"/>
    <w:rsid w:val="00EC748B"/>
    <w:rsid w:val="00ED1E04"/>
    <w:rsid w:val="00ED25CC"/>
    <w:rsid w:val="00ED383F"/>
    <w:rsid w:val="00ED45FE"/>
    <w:rsid w:val="00ED4FA0"/>
    <w:rsid w:val="00EE3511"/>
    <w:rsid w:val="00EE528C"/>
    <w:rsid w:val="00EE7CEA"/>
    <w:rsid w:val="00EF1463"/>
    <w:rsid w:val="00EF2301"/>
    <w:rsid w:val="00EF4CCA"/>
    <w:rsid w:val="00EF5784"/>
    <w:rsid w:val="00F00137"/>
    <w:rsid w:val="00F00749"/>
    <w:rsid w:val="00F00F2A"/>
    <w:rsid w:val="00F012A0"/>
    <w:rsid w:val="00F0139F"/>
    <w:rsid w:val="00F01C7D"/>
    <w:rsid w:val="00F03124"/>
    <w:rsid w:val="00F10860"/>
    <w:rsid w:val="00F1089D"/>
    <w:rsid w:val="00F13E7E"/>
    <w:rsid w:val="00F14AC3"/>
    <w:rsid w:val="00F155D0"/>
    <w:rsid w:val="00F15FDD"/>
    <w:rsid w:val="00F162E1"/>
    <w:rsid w:val="00F172BE"/>
    <w:rsid w:val="00F21D11"/>
    <w:rsid w:val="00F2477A"/>
    <w:rsid w:val="00F24880"/>
    <w:rsid w:val="00F24D1A"/>
    <w:rsid w:val="00F30354"/>
    <w:rsid w:val="00F309FB"/>
    <w:rsid w:val="00F31B59"/>
    <w:rsid w:val="00F324BB"/>
    <w:rsid w:val="00F354D6"/>
    <w:rsid w:val="00F3601C"/>
    <w:rsid w:val="00F36864"/>
    <w:rsid w:val="00F36CA1"/>
    <w:rsid w:val="00F43583"/>
    <w:rsid w:val="00F44ADF"/>
    <w:rsid w:val="00F451CC"/>
    <w:rsid w:val="00F460DB"/>
    <w:rsid w:val="00F46E91"/>
    <w:rsid w:val="00F53B59"/>
    <w:rsid w:val="00F5499E"/>
    <w:rsid w:val="00F555F2"/>
    <w:rsid w:val="00F565C0"/>
    <w:rsid w:val="00F574AD"/>
    <w:rsid w:val="00F5762F"/>
    <w:rsid w:val="00F62F2E"/>
    <w:rsid w:val="00F64FE4"/>
    <w:rsid w:val="00F676E2"/>
    <w:rsid w:val="00F6787D"/>
    <w:rsid w:val="00F71DD2"/>
    <w:rsid w:val="00F72233"/>
    <w:rsid w:val="00F74F34"/>
    <w:rsid w:val="00F8048D"/>
    <w:rsid w:val="00F804DD"/>
    <w:rsid w:val="00F85117"/>
    <w:rsid w:val="00F87459"/>
    <w:rsid w:val="00F928FF"/>
    <w:rsid w:val="00F93046"/>
    <w:rsid w:val="00F9383B"/>
    <w:rsid w:val="00F9686D"/>
    <w:rsid w:val="00F979F0"/>
    <w:rsid w:val="00FA053C"/>
    <w:rsid w:val="00FA27D8"/>
    <w:rsid w:val="00FA2EBD"/>
    <w:rsid w:val="00FA39DC"/>
    <w:rsid w:val="00FA3F0D"/>
    <w:rsid w:val="00FB220F"/>
    <w:rsid w:val="00FB5015"/>
    <w:rsid w:val="00FB6703"/>
    <w:rsid w:val="00FB6C21"/>
    <w:rsid w:val="00FC1F3F"/>
    <w:rsid w:val="00FC3BB6"/>
    <w:rsid w:val="00FC6E8E"/>
    <w:rsid w:val="00FD0D27"/>
    <w:rsid w:val="00FD146E"/>
    <w:rsid w:val="00FD2D4B"/>
    <w:rsid w:val="00FD2FC7"/>
    <w:rsid w:val="00FD4DAA"/>
    <w:rsid w:val="00FE567E"/>
    <w:rsid w:val="00FE5B7B"/>
    <w:rsid w:val="00FE66F8"/>
    <w:rsid w:val="00FE685D"/>
    <w:rsid w:val="00FE7BC8"/>
    <w:rsid w:val="00FF265F"/>
    <w:rsid w:val="00FF3040"/>
    <w:rsid w:val="00FF3657"/>
    <w:rsid w:val="00FF58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EA47A"/>
  <w15:chartTrackingRefBased/>
  <w15:docId w15:val="{E837ACC9-9E5F-4003-8484-ADF66CEA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1"/>
    <w:qFormat/>
    <w:rsid w:val="00960E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1"/>
    <w:qFormat/>
    <w:rsid w:val="007E6472"/>
    <w:pPr>
      <w:keepNext/>
      <w:widowControl w:val="0"/>
      <w:tabs>
        <w:tab w:val="center" w:pos="4536"/>
        <w:tab w:val="right" w:pos="9639"/>
      </w:tabs>
      <w:suppressAutoHyphens/>
      <w:spacing w:after="0" w:line="360" w:lineRule="auto"/>
      <w:jc w:val="both"/>
      <w:outlineLvl w:val="1"/>
    </w:pPr>
    <w:rPr>
      <w:rFonts w:ascii="Times New Roman" w:eastAsia="Times New Roman" w:hAnsi="Times New Roman" w:cs="Times New Roman"/>
      <w:b/>
      <w:sz w:val="24"/>
      <w:szCs w:val="20"/>
      <w:lang w:val="nl-NL"/>
    </w:rPr>
  </w:style>
  <w:style w:type="paragraph" w:styleId="Kop3">
    <w:name w:val="heading 3"/>
    <w:basedOn w:val="Standaard"/>
    <w:next w:val="Standaard"/>
    <w:link w:val="Kop3Char"/>
    <w:uiPriority w:val="9"/>
    <w:unhideWhenUsed/>
    <w:qFormat/>
    <w:rsid w:val="006D18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F44AD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960E8C"/>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1"/>
    <w:rsid w:val="007E6472"/>
    <w:rPr>
      <w:rFonts w:ascii="Times New Roman" w:eastAsia="Times New Roman" w:hAnsi="Times New Roman" w:cs="Times New Roman"/>
      <w:b/>
      <w:sz w:val="24"/>
      <w:szCs w:val="20"/>
      <w:lang w:val="nl-NL"/>
    </w:rPr>
  </w:style>
  <w:style w:type="character" w:customStyle="1" w:styleId="Kop3Char">
    <w:name w:val="Kop 3 Char"/>
    <w:basedOn w:val="Standaardalinea-lettertype"/>
    <w:link w:val="Kop3"/>
    <w:uiPriority w:val="9"/>
    <w:rsid w:val="006D1896"/>
    <w:rPr>
      <w:rFonts w:asciiTheme="majorHAnsi" w:eastAsiaTheme="majorEastAsia" w:hAnsiTheme="majorHAnsi" w:cstheme="majorBidi"/>
      <w:color w:val="1F4D78" w:themeColor="accent1" w:themeShade="7F"/>
      <w:sz w:val="24"/>
      <w:szCs w:val="24"/>
    </w:rPr>
  </w:style>
  <w:style w:type="paragraph" w:styleId="Lijstalinea">
    <w:name w:val="List Paragraph"/>
    <w:basedOn w:val="Standaard"/>
    <w:link w:val="LijstalineaChar"/>
    <w:uiPriority w:val="34"/>
    <w:qFormat/>
    <w:rsid w:val="0096788C"/>
    <w:pPr>
      <w:ind w:left="720"/>
      <w:contextualSpacing/>
    </w:pPr>
  </w:style>
  <w:style w:type="paragraph" w:styleId="Koptekst">
    <w:name w:val="header"/>
    <w:basedOn w:val="Standaard"/>
    <w:link w:val="KoptekstChar"/>
    <w:uiPriority w:val="99"/>
    <w:unhideWhenUsed/>
    <w:rsid w:val="009678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788C"/>
  </w:style>
  <w:style w:type="paragraph" w:styleId="Voettekst">
    <w:name w:val="footer"/>
    <w:basedOn w:val="Standaard"/>
    <w:link w:val="VoettekstChar"/>
    <w:uiPriority w:val="99"/>
    <w:unhideWhenUsed/>
    <w:rsid w:val="009678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788C"/>
  </w:style>
  <w:style w:type="paragraph" w:styleId="Ballontekst">
    <w:name w:val="Balloon Text"/>
    <w:basedOn w:val="Standaard"/>
    <w:link w:val="BallontekstChar"/>
    <w:uiPriority w:val="99"/>
    <w:semiHidden/>
    <w:unhideWhenUsed/>
    <w:rsid w:val="0089042E"/>
    <w:pPr>
      <w:spacing w:after="0" w:line="240" w:lineRule="auto"/>
    </w:pPr>
    <w:rPr>
      <w:rFonts w:ascii="Arial" w:hAnsi="Arial" w:cs="Arial"/>
      <w:sz w:val="18"/>
      <w:szCs w:val="18"/>
    </w:rPr>
  </w:style>
  <w:style w:type="character" w:customStyle="1" w:styleId="BallontekstChar">
    <w:name w:val="Ballontekst Char"/>
    <w:basedOn w:val="Standaardalinea-lettertype"/>
    <w:link w:val="Ballontekst"/>
    <w:uiPriority w:val="99"/>
    <w:semiHidden/>
    <w:rsid w:val="0089042E"/>
    <w:rPr>
      <w:rFonts w:ascii="Arial" w:hAnsi="Arial" w:cs="Arial"/>
      <w:sz w:val="18"/>
      <w:szCs w:val="18"/>
    </w:rPr>
  </w:style>
  <w:style w:type="character" w:styleId="Hyperlink">
    <w:name w:val="Hyperlink"/>
    <w:basedOn w:val="Standaardalinea-lettertype"/>
    <w:uiPriority w:val="99"/>
    <w:unhideWhenUsed/>
    <w:rsid w:val="00C479BD"/>
    <w:rPr>
      <w:color w:val="034A90" w:themeColor="hyperlink"/>
      <w:u w:val="single"/>
    </w:rPr>
  </w:style>
  <w:style w:type="paragraph" w:customStyle="1" w:styleId="tekstmetnummer">
    <w:name w:val="tekst met nummer"/>
    <w:basedOn w:val="Standaard"/>
    <w:link w:val="tekstmetnummerChar"/>
    <w:autoRedefine/>
    <w:uiPriority w:val="1"/>
    <w:rsid w:val="005A2B5C"/>
    <w:pPr>
      <w:numPr>
        <w:numId w:val="1"/>
      </w:numPr>
      <w:spacing w:after="240" w:line="240" w:lineRule="auto"/>
      <w:ind w:left="680" w:hanging="680"/>
      <w:jc w:val="both"/>
    </w:pPr>
    <w:rPr>
      <w:rFonts w:ascii="Arial Narrow" w:hAnsi="Arial Narrow" w:cstheme="majorBidi"/>
      <w:sz w:val="24"/>
      <w:szCs w:val="24"/>
      <w:lang w:val="nl-NL"/>
    </w:rPr>
  </w:style>
  <w:style w:type="character" w:customStyle="1" w:styleId="tekstmetnummerChar">
    <w:name w:val="tekst met nummer Char"/>
    <w:basedOn w:val="Standaardalinea-lettertype"/>
    <w:link w:val="tekstmetnummer"/>
    <w:uiPriority w:val="1"/>
    <w:rsid w:val="005A2B5C"/>
    <w:rPr>
      <w:rFonts w:ascii="Arial Narrow" w:hAnsi="Arial Narrow" w:cstheme="majorBidi"/>
      <w:sz w:val="24"/>
      <w:szCs w:val="24"/>
      <w:lang w:val="nl-NL"/>
    </w:rPr>
  </w:style>
  <w:style w:type="paragraph" w:customStyle="1" w:styleId="tekstzondernummer">
    <w:name w:val="tekst zonder nummer"/>
    <w:basedOn w:val="Standaard"/>
    <w:link w:val="tekstzondernummerChar"/>
    <w:autoRedefine/>
    <w:uiPriority w:val="2"/>
    <w:qFormat/>
    <w:rsid w:val="005A2B5C"/>
    <w:pPr>
      <w:spacing w:after="240" w:line="240" w:lineRule="auto"/>
      <w:jc w:val="both"/>
    </w:pPr>
    <w:rPr>
      <w:rFonts w:ascii="Calibri" w:hAnsi="Calibri" w:cstheme="majorBidi"/>
      <w:sz w:val="24"/>
      <w:szCs w:val="24"/>
      <w:lang w:val="nl-NL"/>
    </w:rPr>
  </w:style>
  <w:style w:type="character" w:customStyle="1" w:styleId="tekstzondernummerChar">
    <w:name w:val="tekst zonder nummer Char"/>
    <w:basedOn w:val="tekstmetnummerChar"/>
    <w:link w:val="tekstzondernummer"/>
    <w:uiPriority w:val="2"/>
    <w:rsid w:val="005A2B5C"/>
    <w:rPr>
      <w:rFonts w:ascii="Calibri" w:hAnsi="Calibri" w:cstheme="majorBidi"/>
      <w:sz w:val="24"/>
      <w:szCs w:val="24"/>
      <w:lang w:val="nl-NL"/>
    </w:rPr>
  </w:style>
  <w:style w:type="paragraph" w:customStyle="1" w:styleId="tekstmetinsprong">
    <w:name w:val="tekst met insprong"/>
    <w:basedOn w:val="tekstzondernummer"/>
    <w:next w:val="tekstmetnummer"/>
    <w:link w:val="tekstmetinsprongChar"/>
    <w:uiPriority w:val="26"/>
    <w:qFormat/>
    <w:rsid w:val="005A2B5C"/>
    <w:pPr>
      <w:tabs>
        <w:tab w:val="left" w:pos="737"/>
      </w:tabs>
      <w:spacing w:after="120"/>
      <w:ind w:left="737" w:hanging="737"/>
    </w:pPr>
  </w:style>
  <w:style w:type="character" w:customStyle="1" w:styleId="tekstmetinsprongChar">
    <w:name w:val="tekst met insprong Char"/>
    <w:basedOn w:val="tekstzondernummerChar"/>
    <w:link w:val="tekstmetinsprong"/>
    <w:uiPriority w:val="26"/>
    <w:rsid w:val="005A2B5C"/>
    <w:rPr>
      <w:rFonts w:ascii="Calibri" w:hAnsi="Calibri" w:cstheme="majorBidi"/>
      <w:sz w:val="24"/>
      <w:szCs w:val="24"/>
      <w:lang w:val="nl-NL"/>
    </w:rPr>
  </w:style>
  <w:style w:type="paragraph" w:styleId="Voetnoottekst">
    <w:name w:val="footnote text"/>
    <w:basedOn w:val="Standaard"/>
    <w:link w:val="VoetnoottekstChar"/>
    <w:semiHidden/>
    <w:unhideWhenUsed/>
    <w:rsid w:val="00D13415"/>
    <w:pPr>
      <w:spacing w:after="0" w:line="240" w:lineRule="auto"/>
    </w:pPr>
    <w:rPr>
      <w:sz w:val="20"/>
      <w:szCs w:val="20"/>
    </w:rPr>
  </w:style>
  <w:style w:type="character" w:customStyle="1" w:styleId="VoetnoottekstChar">
    <w:name w:val="Voetnoottekst Char"/>
    <w:basedOn w:val="Standaardalinea-lettertype"/>
    <w:link w:val="Voetnoottekst"/>
    <w:semiHidden/>
    <w:rsid w:val="00D13415"/>
    <w:rPr>
      <w:sz w:val="20"/>
      <w:szCs w:val="20"/>
    </w:rPr>
  </w:style>
  <w:style w:type="character" w:styleId="Voetnootmarkering">
    <w:name w:val="footnote reference"/>
    <w:basedOn w:val="Standaardalinea-lettertype"/>
    <w:semiHidden/>
    <w:unhideWhenUsed/>
    <w:rsid w:val="00D13415"/>
    <w:rPr>
      <w:vertAlign w:val="superscript"/>
    </w:rPr>
  </w:style>
  <w:style w:type="table" w:styleId="Tabelraster">
    <w:name w:val="Table Grid"/>
    <w:basedOn w:val="Standaardtabel"/>
    <w:uiPriority w:val="39"/>
    <w:rsid w:val="000A7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D51F89"/>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GevolgdeHyperlink">
    <w:name w:val="FollowedHyperlink"/>
    <w:basedOn w:val="Standaardalinea-lettertype"/>
    <w:uiPriority w:val="99"/>
    <w:semiHidden/>
    <w:unhideWhenUsed/>
    <w:rsid w:val="00B01BE6"/>
    <w:rPr>
      <w:color w:val="954F72" w:themeColor="followedHyperlink"/>
      <w:u w:val="single"/>
    </w:rPr>
  </w:style>
  <w:style w:type="paragraph" w:styleId="Plattetekst">
    <w:name w:val="Body Text"/>
    <w:basedOn w:val="Standaard"/>
    <w:link w:val="PlattetekstChar"/>
    <w:uiPriority w:val="1"/>
    <w:qFormat/>
    <w:rsid w:val="009C3BAA"/>
    <w:pPr>
      <w:widowControl w:val="0"/>
      <w:spacing w:after="0" w:line="240" w:lineRule="auto"/>
    </w:pPr>
    <w:rPr>
      <w:rFonts w:ascii="Times New Roman" w:eastAsia="Times New Roman" w:hAnsi="Times New Roman" w:cs="Times New Roman"/>
      <w:sz w:val="19"/>
      <w:szCs w:val="19"/>
      <w:lang w:val="en-US"/>
    </w:rPr>
  </w:style>
  <w:style w:type="character" w:customStyle="1" w:styleId="PlattetekstChar">
    <w:name w:val="Platte tekst Char"/>
    <w:basedOn w:val="Standaardalinea-lettertype"/>
    <w:link w:val="Plattetekst"/>
    <w:uiPriority w:val="1"/>
    <w:rsid w:val="009C3BAA"/>
    <w:rPr>
      <w:rFonts w:ascii="Times New Roman" w:eastAsia="Times New Roman" w:hAnsi="Times New Roman" w:cs="Times New Roman"/>
      <w:sz w:val="19"/>
      <w:szCs w:val="19"/>
      <w:lang w:val="en-US"/>
    </w:rPr>
  </w:style>
  <w:style w:type="character" w:customStyle="1" w:styleId="apple-converted-space">
    <w:name w:val="apple-converted-space"/>
    <w:basedOn w:val="Standaardalinea-lettertype"/>
    <w:rsid w:val="00192115"/>
  </w:style>
  <w:style w:type="character" w:customStyle="1" w:styleId="UnresolvedMention1">
    <w:name w:val="Unresolved Mention1"/>
    <w:basedOn w:val="Standaardalinea-lettertype"/>
    <w:uiPriority w:val="99"/>
    <w:semiHidden/>
    <w:unhideWhenUsed/>
    <w:rsid w:val="00702903"/>
    <w:rPr>
      <w:color w:val="808080"/>
      <w:shd w:val="clear" w:color="auto" w:fill="E6E6E6"/>
    </w:rPr>
  </w:style>
  <w:style w:type="table" w:styleId="Rastertabel4-Accent5">
    <w:name w:val="Grid Table 4 Accent 5"/>
    <w:basedOn w:val="Standaardtabel"/>
    <w:uiPriority w:val="49"/>
    <w:rsid w:val="00960E8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Onopgemaaktetabel2">
    <w:name w:val="Plain Table 2"/>
    <w:basedOn w:val="Standaardtabel"/>
    <w:uiPriority w:val="42"/>
    <w:rsid w:val="006E4C0D"/>
    <w:pPr>
      <w:spacing w:after="0" w:line="240" w:lineRule="auto"/>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jschrift">
    <w:name w:val="caption"/>
    <w:basedOn w:val="Standaard"/>
    <w:next w:val="Standaard"/>
    <w:uiPriority w:val="35"/>
    <w:unhideWhenUsed/>
    <w:qFormat/>
    <w:rsid w:val="006E4C0D"/>
    <w:pPr>
      <w:spacing w:after="200" w:line="240" w:lineRule="auto"/>
      <w:jc w:val="both"/>
    </w:pPr>
    <w:rPr>
      <w:rFonts w:ascii="Arial" w:hAnsi="Arial"/>
      <w:i/>
      <w:iCs/>
      <w:color w:val="034A90" w:themeColor="text2"/>
      <w:sz w:val="18"/>
      <w:szCs w:val="18"/>
    </w:rPr>
  </w:style>
  <w:style w:type="table" w:styleId="Rastertabel1licht-Accent3">
    <w:name w:val="Grid Table 1 Light Accent 3"/>
    <w:basedOn w:val="Standaardtabel"/>
    <w:uiPriority w:val="46"/>
    <w:rsid w:val="006E4C0D"/>
    <w:pPr>
      <w:spacing w:after="0" w:line="240" w:lineRule="auto"/>
      <w:jc w:val="both"/>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1D6114"/>
    <w:rPr>
      <w:sz w:val="16"/>
      <w:szCs w:val="16"/>
    </w:rPr>
  </w:style>
  <w:style w:type="paragraph" w:styleId="Tekstopmerking">
    <w:name w:val="annotation text"/>
    <w:basedOn w:val="Standaard"/>
    <w:link w:val="TekstopmerkingChar"/>
    <w:uiPriority w:val="99"/>
    <w:unhideWhenUsed/>
    <w:rsid w:val="001D6114"/>
    <w:pPr>
      <w:spacing w:line="240" w:lineRule="auto"/>
    </w:pPr>
    <w:rPr>
      <w:sz w:val="20"/>
      <w:szCs w:val="20"/>
    </w:rPr>
  </w:style>
  <w:style w:type="character" w:customStyle="1" w:styleId="TekstopmerkingChar">
    <w:name w:val="Tekst opmerking Char"/>
    <w:basedOn w:val="Standaardalinea-lettertype"/>
    <w:link w:val="Tekstopmerking"/>
    <w:uiPriority w:val="99"/>
    <w:rsid w:val="001D6114"/>
    <w:rPr>
      <w:sz w:val="20"/>
      <w:szCs w:val="20"/>
    </w:rPr>
  </w:style>
  <w:style w:type="character" w:customStyle="1" w:styleId="OnderwerpvanopmerkingChar">
    <w:name w:val="Onderwerp van opmerking Char"/>
    <w:basedOn w:val="TekstopmerkingChar"/>
    <w:link w:val="Onderwerpvanopmerking"/>
    <w:uiPriority w:val="99"/>
    <w:semiHidden/>
    <w:rsid w:val="001D6114"/>
    <w:rPr>
      <w:b/>
      <w:bCs/>
      <w:sz w:val="20"/>
      <w:szCs w:val="20"/>
    </w:rPr>
  </w:style>
  <w:style w:type="paragraph" w:styleId="Onderwerpvanopmerking">
    <w:name w:val="annotation subject"/>
    <w:basedOn w:val="Tekstopmerking"/>
    <w:next w:val="Tekstopmerking"/>
    <w:link w:val="OnderwerpvanopmerkingChar"/>
    <w:uiPriority w:val="99"/>
    <w:semiHidden/>
    <w:unhideWhenUsed/>
    <w:rsid w:val="001D6114"/>
    <w:rPr>
      <w:b/>
      <w:bCs/>
    </w:rPr>
  </w:style>
  <w:style w:type="paragraph" w:customStyle="1" w:styleId="Default">
    <w:name w:val="Default"/>
    <w:link w:val="DefaultChar"/>
    <w:rsid w:val="0019341D"/>
    <w:pPr>
      <w:autoSpaceDE w:val="0"/>
      <w:autoSpaceDN w:val="0"/>
      <w:adjustRightInd w:val="0"/>
      <w:spacing w:after="0" w:line="240" w:lineRule="auto"/>
    </w:pPr>
    <w:rPr>
      <w:rFonts w:ascii="Calibri" w:hAnsi="Calibri" w:cs="Calibri"/>
      <w:color w:val="000000"/>
      <w:sz w:val="24"/>
      <w:szCs w:val="24"/>
      <w:lang w:val="x-none"/>
    </w:rPr>
  </w:style>
  <w:style w:type="paragraph" w:customStyle="1" w:styleId="Header10">
    <w:name w:val="Header 1"/>
    <w:basedOn w:val="Standaard"/>
    <w:link w:val="Header1Char"/>
    <w:rsid w:val="00AC51CF"/>
    <w:rPr>
      <w:sz w:val="24"/>
      <w:szCs w:val="24"/>
    </w:rPr>
  </w:style>
  <w:style w:type="paragraph" w:customStyle="1" w:styleId="Deel">
    <w:name w:val="Deel"/>
    <w:basedOn w:val="Hoofdtitel"/>
    <w:link w:val="DeelChar"/>
    <w:qFormat/>
    <w:rsid w:val="005F375F"/>
    <w:pPr>
      <w:pBdr>
        <w:bottom w:val="single" w:sz="8" w:space="1" w:color="C00000"/>
      </w:pBdr>
      <w:jc w:val="left"/>
    </w:pPr>
    <w:rPr>
      <w:sz w:val="32"/>
      <w:szCs w:val="32"/>
    </w:rPr>
  </w:style>
  <w:style w:type="character" w:customStyle="1" w:styleId="Header1Char">
    <w:name w:val="Header 1 Char"/>
    <w:basedOn w:val="Standaardalinea-lettertype"/>
    <w:link w:val="Header10"/>
    <w:rsid w:val="00AC51CF"/>
    <w:rPr>
      <w:sz w:val="24"/>
      <w:szCs w:val="24"/>
    </w:rPr>
  </w:style>
  <w:style w:type="paragraph" w:customStyle="1" w:styleId="Header1">
    <w:name w:val="Header1"/>
    <w:basedOn w:val="Lijstalinea"/>
    <w:link w:val="Header1Char0"/>
    <w:qFormat/>
    <w:rsid w:val="00AC51CF"/>
    <w:pPr>
      <w:numPr>
        <w:numId w:val="14"/>
      </w:numPr>
    </w:pPr>
    <w:rPr>
      <w:b/>
      <w:sz w:val="32"/>
      <w:szCs w:val="32"/>
    </w:rPr>
  </w:style>
  <w:style w:type="character" w:customStyle="1" w:styleId="DeelChar">
    <w:name w:val="Deel Char"/>
    <w:basedOn w:val="Standaardalinea-lettertype"/>
    <w:link w:val="Deel"/>
    <w:rsid w:val="005F375F"/>
    <w:rPr>
      <w:b/>
      <w:bCs/>
      <w:iCs/>
      <w:sz w:val="32"/>
      <w:szCs w:val="32"/>
    </w:rPr>
  </w:style>
  <w:style w:type="paragraph" w:customStyle="1" w:styleId="Header2">
    <w:name w:val="Header2"/>
    <w:basedOn w:val="Standaard"/>
    <w:link w:val="Header2Char"/>
    <w:qFormat/>
    <w:rsid w:val="00AC51CF"/>
    <w:pPr>
      <w:spacing w:line="360" w:lineRule="auto"/>
      <w:jc w:val="both"/>
    </w:pPr>
    <w:rPr>
      <w:b/>
      <w:sz w:val="28"/>
      <w:szCs w:val="28"/>
    </w:rPr>
  </w:style>
  <w:style w:type="character" w:customStyle="1" w:styleId="LijstalineaChar">
    <w:name w:val="Lijstalinea Char"/>
    <w:basedOn w:val="Standaardalinea-lettertype"/>
    <w:link w:val="Lijstalinea"/>
    <w:uiPriority w:val="34"/>
    <w:rsid w:val="00AC51CF"/>
  </w:style>
  <w:style w:type="character" w:customStyle="1" w:styleId="Header1Char0">
    <w:name w:val="Header1 Char"/>
    <w:basedOn w:val="LijstalineaChar"/>
    <w:link w:val="Header1"/>
    <w:rsid w:val="00AC51CF"/>
    <w:rPr>
      <w:b/>
      <w:sz w:val="32"/>
      <w:szCs w:val="32"/>
    </w:rPr>
  </w:style>
  <w:style w:type="paragraph" w:customStyle="1" w:styleId="Header5">
    <w:name w:val="Header5"/>
    <w:basedOn w:val="Standaard"/>
    <w:link w:val="Header5Char"/>
    <w:qFormat/>
    <w:rsid w:val="00D73F86"/>
    <w:pPr>
      <w:spacing w:line="360" w:lineRule="auto"/>
      <w:jc w:val="both"/>
    </w:pPr>
    <w:rPr>
      <w:i/>
      <w:sz w:val="24"/>
      <w:szCs w:val="24"/>
      <w:u w:val="single"/>
    </w:rPr>
  </w:style>
  <w:style w:type="character" w:customStyle="1" w:styleId="Header2Char">
    <w:name w:val="Header2 Char"/>
    <w:basedOn w:val="Standaardalinea-lettertype"/>
    <w:link w:val="Header2"/>
    <w:rsid w:val="00AC51CF"/>
    <w:rPr>
      <w:b/>
      <w:sz w:val="28"/>
      <w:szCs w:val="28"/>
    </w:rPr>
  </w:style>
  <w:style w:type="table" w:styleId="Rastertabel1licht-Accent5">
    <w:name w:val="Grid Table 1 Light Accent 5"/>
    <w:basedOn w:val="Standaardtabel"/>
    <w:uiPriority w:val="46"/>
    <w:rsid w:val="00741283"/>
    <w:pPr>
      <w:spacing w:after="0" w:line="240" w:lineRule="auto"/>
    </w:pPr>
    <w:rPr>
      <w:lang w:val="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Header5Char">
    <w:name w:val="Header5 Char"/>
    <w:basedOn w:val="Standaardalinea-lettertype"/>
    <w:link w:val="Header5"/>
    <w:rsid w:val="00D73F86"/>
    <w:rPr>
      <w:i/>
      <w:sz w:val="24"/>
      <w:szCs w:val="24"/>
      <w:u w:val="single"/>
    </w:rPr>
  </w:style>
  <w:style w:type="table" w:styleId="Tabelraster1licht">
    <w:name w:val="Grid Table 1 Light"/>
    <w:basedOn w:val="Standaardtabel"/>
    <w:uiPriority w:val="46"/>
    <w:rsid w:val="00741283"/>
    <w:pPr>
      <w:spacing w:after="0" w:line="240" w:lineRule="auto"/>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QQuestionTable">
    <w:name w:val="QQuestionTable"/>
    <w:uiPriority w:val="99"/>
    <w:qFormat/>
    <w:rsid w:val="00741283"/>
    <w:pPr>
      <w:spacing w:after="0" w:line="240" w:lineRule="auto"/>
      <w:jc w:val="center"/>
    </w:pPr>
    <w:rPr>
      <w:rFonts w:eastAsiaTheme="minorEastAsia"/>
      <w:sz w:val="20"/>
      <w:szCs w:val="20"/>
      <w:lang w:val="x-none" w:eastAsia="x-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741283"/>
    <w:pPr>
      <w:numPr>
        <w:numId w:val="5"/>
      </w:numPr>
    </w:pPr>
  </w:style>
  <w:style w:type="paragraph" w:customStyle="1" w:styleId="QuestionSeparator">
    <w:name w:val="QuestionSeparator"/>
    <w:basedOn w:val="Standaard"/>
    <w:qFormat/>
    <w:rsid w:val="00741283"/>
    <w:pPr>
      <w:pBdr>
        <w:top w:val="dashed" w:sz="8" w:space="0" w:color="CCCCCC"/>
      </w:pBdr>
      <w:spacing w:before="120" w:after="120" w:line="120" w:lineRule="auto"/>
    </w:pPr>
    <w:rPr>
      <w:rFonts w:eastAsiaTheme="minorEastAsia"/>
      <w:lang w:val="en-US"/>
    </w:rPr>
  </w:style>
  <w:style w:type="numbering" w:customStyle="1" w:styleId="Singlepunch">
    <w:name w:val="Single punch"/>
    <w:rsid w:val="00741283"/>
    <w:pPr>
      <w:numPr>
        <w:numId w:val="7"/>
      </w:numPr>
    </w:pPr>
  </w:style>
  <w:style w:type="paragraph" w:customStyle="1" w:styleId="BlockStartLabel">
    <w:name w:val="BlockStartLabel"/>
    <w:basedOn w:val="Standaard"/>
    <w:rsid w:val="00741283"/>
    <w:pPr>
      <w:spacing w:before="120" w:after="120" w:line="240" w:lineRule="auto"/>
    </w:pPr>
    <w:rPr>
      <w:rFonts w:eastAsiaTheme="minorEastAsia"/>
      <w:b/>
      <w:color w:val="CCCCCC"/>
      <w:lang w:val="en-US"/>
    </w:rPr>
  </w:style>
  <w:style w:type="table" w:customStyle="1" w:styleId="QTextTable">
    <w:name w:val="QTextTable"/>
    <w:uiPriority w:val="99"/>
    <w:qFormat/>
    <w:rsid w:val="00741283"/>
    <w:pPr>
      <w:spacing w:after="0" w:line="240" w:lineRule="auto"/>
      <w:jc w:val="center"/>
    </w:pPr>
    <w:rPr>
      <w:rFonts w:eastAsiaTheme="minorEastAsia"/>
      <w:sz w:val="20"/>
      <w:szCs w:val="20"/>
      <w:lang w:val="x-none" w:eastAsia="x-none"/>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character" w:styleId="Subtielebenadrukking">
    <w:name w:val="Subtle Emphasis"/>
    <w:basedOn w:val="Standaardalinea-lettertype"/>
    <w:uiPriority w:val="19"/>
    <w:qFormat/>
    <w:rsid w:val="00741283"/>
    <w:rPr>
      <w:i/>
      <w:iCs/>
      <w:color w:val="404040" w:themeColor="text1" w:themeTint="BF"/>
    </w:rPr>
  </w:style>
  <w:style w:type="table" w:customStyle="1" w:styleId="QTable">
    <w:name w:val="QTable"/>
    <w:uiPriority w:val="99"/>
    <w:qFormat/>
    <w:rsid w:val="00F44ADF"/>
    <w:pPr>
      <w:spacing w:after="0" w:line="240" w:lineRule="auto"/>
    </w:pPr>
    <w:rPr>
      <w:rFonts w:eastAsiaTheme="minorEastAsia"/>
      <w:lang w:val="en-US"/>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Bipolar">
    <w:name w:val="QQuestionTableBipolar"/>
    <w:uiPriority w:val="99"/>
    <w:qFormat/>
    <w:rsid w:val="00F44ADF"/>
    <w:pPr>
      <w:spacing w:after="0" w:line="240" w:lineRule="auto"/>
      <w:jc w:val="center"/>
    </w:pPr>
    <w:rPr>
      <w:rFonts w:eastAsiaTheme="minorEastAsia"/>
      <w:sz w:val="20"/>
      <w:szCs w:val="20"/>
      <w:lang w:val="en-US" w:eastAsia="nl-B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VerticalGraphicSliderTable">
    <w:name w:val="QVerticalGraphicSliderTable"/>
    <w:uiPriority w:val="99"/>
    <w:qFormat/>
    <w:rsid w:val="00F44ADF"/>
    <w:pPr>
      <w:spacing w:after="0" w:line="240" w:lineRule="auto"/>
    </w:pPr>
    <w:rPr>
      <w:rFonts w:eastAsiaTheme="minorEastAsia"/>
      <w:sz w:val="20"/>
      <w:szCs w:val="20"/>
      <w:lang w:val="en-US" w:eastAsia="nl-BE"/>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F44ADF"/>
    <w:pPr>
      <w:spacing w:after="120" w:line="240" w:lineRule="auto"/>
      <w:jc w:val="center"/>
    </w:pPr>
    <w:rPr>
      <w:rFonts w:eastAsiaTheme="minorEastAsia"/>
      <w:lang w:val="en-US"/>
    </w:rPr>
    <w:tblPr>
      <w:tblCellMar>
        <w:top w:w="40" w:type="dxa"/>
        <w:left w:w="40" w:type="dxa"/>
        <w:bottom w:w="40" w:type="dxa"/>
        <w:right w:w="40" w:type="dxa"/>
      </w:tblCellMar>
    </w:tblPr>
  </w:style>
  <w:style w:type="table" w:customStyle="1" w:styleId="QStarSliderTable">
    <w:name w:val="QStarSliderTable"/>
    <w:uiPriority w:val="99"/>
    <w:qFormat/>
    <w:rsid w:val="00F44ADF"/>
    <w:pPr>
      <w:spacing w:after="120" w:line="240" w:lineRule="auto"/>
      <w:jc w:val="center"/>
    </w:pPr>
    <w:rPr>
      <w:rFonts w:eastAsiaTheme="minorEastAsia"/>
      <w:lang w:val="en-US"/>
    </w:rPr>
    <w:tblPr>
      <w:tblCellMar>
        <w:top w:w="0" w:type="dxa"/>
        <w:left w:w="20" w:type="dxa"/>
        <w:bottom w:w="0" w:type="dxa"/>
        <w:right w:w="20" w:type="dxa"/>
      </w:tblCellMar>
    </w:tblPr>
  </w:style>
  <w:style w:type="table" w:customStyle="1" w:styleId="QStandardSliderTable">
    <w:name w:val="QStandardSliderTable"/>
    <w:uiPriority w:val="99"/>
    <w:qFormat/>
    <w:rsid w:val="00F44ADF"/>
    <w:pPr>
      <w:spacing w:after="0" w:line="240" w:lineRule="auto"/>
      <w:jc w:val="center"/>
    </w:pPr>
    <w:rPr>
      <w:rFonts w:eastAsiaTheme="minorEastAsia"/>
      <w:sz w:val="20"/>
      <w:szCs w:val="20"/>
      <w:lang w:val="en-US" w:eastAsia="nl-BE"/>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F44ADF"/>
    <w:pPr>
      <w:spacing w:after="0" w:line="240" w:lineRule="auto"/>
      <w:jc w:val="center"/>
    </w:pPr>
    <w:rPr>
      <w:rFonts w:eastAsiaTheme="minorEastAsia"/>
      <w:lang w:val="en-US"/>
    </w:rPr>
    <w:tblPr>
      <w:tblCellMar>
        <w:top w:w="0" w:type="dxa"/>
        <w:left w:w="0" w:type="dxa"/>
        <w:bottom w:w="0" w:type="dxa"/>
        <w:right w:w="0" w:type="dxa"/>
      </w:tblCellMar>
    </w:tblPr>
  </w:style>
  <w:style w:type="paragraph" w:customStyle="1" w:styleId="BarSlider">
    <w:name w:val="BarSlider"/>
    <w:basedOn w:val="Standaard"/>
    <w:rsid w:val="00F44ADF"/>
    <w:pPr>
      <w:pBdr>
        <w:top w:val="single" w:sz="160" w:space="0" w:color="499FD1"/>
      </w:pBdr>
      <w:spacing w:before="80" w:after="0" w:line="240" w:lineRule="auto"/>
    </w:pPr>
    <w:rPr>
      <w:rFonts w:eastAsiaTheme="minorEastAsia"/>
      <w:lang w:val="en-US"/>
    </w:rPr>
  </w:style>
  <w:style w:type="paragraph" w:customStyle="1" w:styleId="QSummary">
    <w:name w:val="QSummary"/>
    <w:basedOn w:val="Standaard"/>
    <w:qFormat/>
    <w:rsid w:val="00F44ADF"/>
    <w:pPr>
      <w:spacing w:after="0" w:line="276" w:lineRule="auto"/>
    </w:pPr>
    <w:rPr>
      <w:rFonts w:eastAsiaTheme="minorEastAsia"/>
      <w:b/>
      <w:lang w:val="en-US"/>
    </w:rPr>
  </w:style>
  <w:style w:type="table" w:customStyle="1" w:styleId="QQuestionIconTable">
    <w:name w:val="QQuestionIconTable"/>
    <w:uiPriority w:val="99"/>
    <w:qFormat/>
    <w:rsid w:val="00F44ADF"/>
    <w:pPr>
      <w:spacing w:after="0" w:line="240" w:lineRule="auto"/>
      <w:jc w:val="center"/>
    </w:pPr>
    <w:rPr>
      <w:rFonts w:eastAsiaTheme="minorEastAsia"/>
      <w:lang w:val="en-US"/>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Standaard"/>
    <w:qFormat/>
    <w:rsid w:val="00F44ADF"/>
    <w:pPr>
      <w:pBdr>
        <w:left w:val="single" w:sz="4" w:space="4" w:color="D9D9D9" w:themeColor="background1" w:themeShade="D9"/>
        <w:right w:val="single" w:sz="4" w:space="4" w:color="D9D9D9" w:themeColor="background1" w:themeShade="D9"/>
      </w:pBdr>
      <w:shd w:val="clear" w:color="auto" w:fill="D9D9D9" w:themeFill="background1" w:themeFillShade="D9"/>
      <w:spacing w:after="0" w:line="276" w:lineRule="auto"/>
    </w:pPr>
    <w:rPr>
      <w:rFonts w:eastAsiaTheme="minorEastAsia"/>
      <w:b/>
      <w:sz w:val="32"/>
      <w:lang w:val="en-US"/>
    </w:rPr>
  </w:style>
  <w:style w:type="table" w:customStyle="1" w:styleId="QBar">
    <w:name w:val="QBar"/>
    <w:uiPriority w:val="99"/>
    <w:qFormat/>
    <w:rsid w:val="00F44ADF"/>
    <w:pPr>
      <w:spacing w:after="0" w:line="240" w:lineRule="auto"/>
    </w:pPr>
    <w:rPr>
      <w:rFonts w:eastAsiaTheme="minorEastAsia"/>
      <w:sz w:val="18"/>
      <w:szCs w:val="20"/>
      <w:lang w:val="x-none" w:eastAsia="x-none"/>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F44ADF"/>
    <w:pPr>
      <w:spacing w:after="0" w:line="240" w:lineRule="auto"/>
    </w:pPr>
    <w:rPr>
      <w:rFonts w:eastAsiaTheme="minorEastAsia"/>
      <w:b/>
      <w:color w:val="FFFFFF" w:themeColor="background1"/>
      <w:sz w:val="20"/>
      <w:szCs w:val="20"/>
      <w:lang w:val="x-none" w:eastAsia="x-none"/>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Standaard"/>
    <w:rsid w:val="00F44ADF"/>
    <w:pPr>
      <w:spacing w:after="0" w:line="240" w:lineRule="auto"/>
    </w:pPr>
    <w:rPr>
      <w:rFonts w:eastAsiaTheme="minorEastAsia"/>
      <w:color w:val="FFFFFF" w:themeColor="background1"/>
      <w:lang w:val="en-US"/>
    </w:rPr>
  </w:style>
  <w:style w:type="paragraph" w:customStyle="1" w:styleId="WhiteCompositeLabel">
    <w:name w:val="WhiteCompositeLabel"/>
    <w:next w:val="Standaard"/>
    <w:rsid w:val="00F44ADF"/>
    <w:pPr>
      <w:spacing w:before="43" w:after="43" w:line="240" w:lineRule="auto"/>
      <w:jc w:val="center"/>
    </w:pPr>
    <w:rPr>
      <w:rFonts w:ascii="Calibri" w:eastAsia="Times New Roman" w:hAnsi="Calibri" w:cs="Times New Roman"/>
      <w:b/>
      <w:color w:val="FFFFFF"/>
      <w:lang w:val="en-US"/>
    </w:rPr>
  </w:style>
  <w:style w:type="paragraph" w:customStyle="1" w:styleId="CompositeLabel">
    <w:name w:val="CompositeLabel"/>
    <w:next w:val="Standaard"/>
    <w:rsid w:val="00F44ADF"/>
    <w:pPr>
      <w:spacing w:before="43" w:after="43" w:line="240" w:lineRule="auto"/>
      <w:jc w:val="center"/>
    </w:pPr>
    <w:rPr>
      <w:rFonts w:ascii="Calibri" w:eastAsia="Times New Roman" w:hAnsi="Calibri" w:cs="Times New Roman"/>
      <w:b/>
      <w:lang w:val="en-US"/>
    </w:rPr>
  </w:style>
  <w:style w:type="paragraph" w:customStyle="1" w:styleId="QDisplayLogic">
    <w:name w:val="QDisplayLogic"/>
    <w:basedOn w:val="Standaard"/>
    <w:qFormat/>
    <w:rsid w:val="00F44ADF"/>
    <w:pPr>
      <w:shd w:val="clear" w:color="auto" w:fill="6898BB"/>
      <w:spacing w:before="120" w:after="120" w:line="240" w:lineRule="auto"/>
    </w:pPr>
    <w:rPr>
      <w:rFonts w:eastAsiaTheme="minorEastAsia"/>
      <w:i/>
      <w:color w:val="FFFFFF"/>
      <w:sz w:val="20"/>
      <w:lang w:val="en-US"/>
    </w:rPr>
  </w:style>
  <w:style w:type="paragraph" w:customStyle="1" w:styleId="QSkipLogic">
    <w:name w:val="QSkipLogic"/>
    <w:basedOn w:val="Standaard"/>
    <w:qFormat/>
    <w:rsid w:val="00F44ADF"/>
    <w:pPr>
      <w:shd w:val="clear" w:color="auto" w:fill="8D8D8D"/>
      <w:spacing w:before="120" w:after="120" w:line="240" w:lineRule="auto"/>
    </w:pPr>
    <w:rPr>
      <w:rFonts w:eastAsiaTheme="minorEastAsia"/>
      <w:i/>
      <w:color w:val="FFFFFF"/>
      <w:sz w:val="20"/>
      <w:lang w:val="en-US"/>
    </w:rPr>
  </w:style>
  <w:style w:type="paragraph" w:customStyle="1" w:styleId="SingleLineText">
    <w:name w:val="SingleLineText"/>
    <w:next w:val="Standaard"/>
    <w:rsid w:val="00F44ADF"/>
    <w:pPr>
      <w:spacing w:after="0" w:line="240" w:lineRule="auto"/>
    </w:pPr>
    <w:rPr>
      <w:rFonts w:eastAsiaTheme="minorEastAsia"/>
      <w:lang w:val="en-US"/>
    </w:rPr>
  </w:style>
  <w:style w:type="paragraph" w:customStyle="1" w:styleId="QDynamicChoices">
    <w:name w:val="QDynamicChoices"/>
    <w:basedOn w:val="Standaard"/>
    <w:qFormat/>
    <w:rsid w:val="00F44ADF"/>
    <w:pPr>
      <w:shd w:val="clear" w:color="auto" w:fill="6FAC3D"/>
      <w:spacing w:before="120" w:after="120" w:line="240" w:lineRule="auto"/>
    </w:pPr>
    <w:rPr>
      <w:rFonts w:eastAsiaTheme="minorEastAsia"/>
      <w:i/>
      <w:color w:val="FFFFFF"/>
      <w:sz w:val="20"/>
      <w:lang w:val="en-US"/>
    </w:rPr>
  </w:style>
  <w:style w:type="paragraph" w:customStyle="1" w:styleId="QReusableChoices">
    <w:name w:val="QReusableChoices"/>
    <w:basedOn w:val="Standaard"/>
    <w:qFormat/>
    <w:rsid w:val="00F44ADF"/>
    <w:pPr>
      <w:shd w:val="clear" w:color="auto" w:fill="3EA18E"/>
      <w:spacing w:before="120" w:after="120" w:line="240" w:lineRule="auto"/>
    </w:pPr>
    <w:rPr>
      <w:rFonts w:eastAsiaTheme="minorEastAsia"/>
      <w:i/>
      <w:color w:val="FFFFFF"/>
      <w:sz w:val="20"/>
      <w:lang w:val="en-US"/>
    </w:rPr>
  </w:style>
  <w:style w:type="paragraph" w:customStyle="1" w:styleId="H1">
    <w:name w:val="H1"/>
    <w:next w:val="Standaard"/>
    <w:rsid w:val="00F44ADF"/>
    <w:pPr>
      <w:spacing w:after="240" w:line="240" w:lineRule="auto"/>
    </w:pPr>
    <w:rPr>
      <w:rFonts w:eastAsiaTheme="minorEastAsia"/>
      <w:b/>
      <w:color w:val="000000"/>
      <w:sz w:val="64"/>
      <w:szCs w:val="64"/>
      <w:lang w:val="en-US"/>
    </w:rPr>
  </w:style>
  <w:style w:type="paragraph" w:customStyle="1" w:styleId="H2">
    <w:name w:val="H2"/>
    <w:next w:val="Standaard"/>
    <w:rsid w:val="00F44ADF"/>
    <w:pPr>
      <w:spacing w:after="240" w:line="240" w:lineRule="auto"/>
    </w:pPr>
    <w:rPr>
      <w:rFonts w:eastAsiaTheme="minorEastAsia"/>
      <w:b/>
      <w:color w:val="000000"/>
      <w:sz w:val="48"/>
      <w:szCs w:val="48"/>
      <w:lang w:val="en-US"/>
    </w:rPr>
  </w:style>
  <w:style w:type="paragraph" w:customStyle="1" w:styleId="H3">
    <w:name w:val="H3"/>
    <w:next w:val="Standaard"/>
    <w:rsid w:val="00F44ADF"/>
    <w:pPr>
      <w:spacing w:after="120" w:line="240" w:lineRule="auto"/>
    </w:pPr>
    <w:rPr>
      <w:rFonts w:eastAsiaTheme="minorEastAsia"/>
      <w:b/>
      <w:color w:val="000000"/>
      <w:sz w:val="36"/>
      <w:szCs w:val="36"/>
      <w:lang w:val="en-US"/>
    </w:rPr>
  </w:style>
  <w:style w:type="paragraph" w:customStyle="1" w:styleId="BlockEndLabel">
    <w:name w:val="BlockEndLabel"/>
    <w:basedOn w:val="Standaard"/>
    <w:rsid w:val="00F44ADF"/>
    <w:pPr>
      <w:spacing w:before="120" w:after="0" w:line="240" w:lineRule="auto"/>
    </w:pPr>
    <w:rPr>
      <w:rFonts w:eastAsiaTheme="minorEastAsia"/>
      <w:b/>
      <w:color w:val="CCCCCC"/>
      <w:lang w:val="en-US"/>
    </w:rPr>
  </w:style>
  <w:style w:type="paragraph" w:customStyle="1" w:styleId="BlockSeparator">
    <w:name w:val="BlockSeparator"/>
    <w:basedOn w:val="Standaard"/>
    <w:rsid w:val="00F44ADF"/>
    <w:pPr>
      <w:pBdr>
        <w:bottom w:val="single" w:sz="8" w:space="0" w:color="CCCCCC"/>
      </w:pBdr>
      <w:spacing w:after="0" w:line="120" w:lineRule="auto"/>
      <w:jc w:val="center"/>
    </w:pPr>
    <w:rPr>
      <w:rFonts w:eastAsiaTheme="minorEastAsia"/>
      <w:b/>
      <w:color w:val="CCCCCC"/>
      <w:lang w:val="en-US"/>
    </w:rPr>
  </w:style>
  <w:style w:type="paragraph" w:customStyle="1" w:styleId="Dropdown">
    <w:name w:val="Dropdown"/>
    <w:basedOn w:val="Standaard"/>
    <w:rsid w:val="00F44ADF"/>
    <w:pPr>
      <w:pBdr>
        <w:top w:val="single" w:sz="4" w:space="4" w:color="CCCCCC"/>
        <w:left w:val="single" w:sz="4" w:space="4" w:color="CCCCCC"/>
        <w:bottom w:val="single" w:sz="4" w:space="4" w:color="CCCCCC"/>
        <w:right w:val="single" w:sz="4" w:space="4" w:color="CCCCCC"/>
      </w:pBdr>
      <w:spacing w:before="120" w:after="120" w:line="240" w:lineRule="auto"/>
    </w:pPr>
    <w:rPr>
      <w:rFonts w:eastAsiaTheme="minorEastAsia"/>
      <w:lang w:val="en-US"/>
    </w:rPr>
  </w:style>
  <w:style w:type="paragraph" w:customStyle="1" w:styleId="TextEntryLine">
    <w:name w:val="TextEntryLine"/>
    <w:basedOn w:val="Standaard"/>
    <w:qFormat/>
    <w:rsid w:val="00F44ADF"/>
    <w:pPr>
      <w:spacing w:before="240" w:after="0" w:line="240" w:lineRule="auto"/>
    </w:pPr>
    <w:rPr>
      <w:rFonts w:eastAsiaTheme="minorEastAsia"/>
      <w:lang w:val="en-US"/>
    </w:rPr>
  </w:style>
  <w:style w:type="character" w:styleId="Paginanummer">
    <w:name w:val="page number"/>
    <w:basedOn w:val="Standaardalinea-lettertype"/>
    <w:uiPriority w:val="99"/>
    <w:semiHidden/>
    <w:unhideWhenUsed/>
    <w:rsid w:val="00F44ADF"/>
  </w:style>
  <w:style w:type="paragraph" w:customStyle="1" w:styleId="SFGreen">
    <w:name w:val="SFGreen"/>
    <w:basedOn w:val="Standaard"/>
    <w:qFormat/>
    <w:rsid w:val="00F44ADF"/>
    <w:pPr>
      <w:pBdr>
        <w:top w:val="single" w:sz="4" w:space="4" w:color="D1D9BD"/>
        <w:left w:val="single" w:sz="4" w:space="4" w:color="D1D9BD"/>
        <w:bottom w:val="single" w:sz="4" w:space="4" w:color="D1D9BD"/>
        <w:right w:val="single" w:sz="4" w:space="4" w:color="D1D9BD"/>
      </w:pBdr>
      <w:shd w:val="clear" w:color="auto" w:fill="EDF2E3"/>
      <w:spacing w:after="0" w:line="276" w:lineRule="auto"/>
    </w:pPr>
    <w:rPr>
      <w:rFonts w:eastAsiaTheme="minorEastAsia"/>
      <w:b/>
      <w:color w:val="809163"/>
      <w:lang w:val="en-US"/>
    </w:rPr>
  </w:style>
  <w:style w:type="paragraph" w:customStyle="1" w:styleId="SFBlue">
    <w:name w:val="SFBlue"/>
    <w:basedOn w:val="Standaard"/>
    <w:qFormat/>
    <w:rsid w:val="00F44ADF"/>
    <w:pPr>
      <w:pBdr>
        <w:top w:val="single" w:sz="4" w:space="4" w:color="C3CDDB"/>
        <w:left w:val="single" w:sz="4" w:space="4" w:color="C3CDDB"/>
        <w:bottom w:val="single" w:sz="4" w:space="4" w:color="C3CDDB"/>
        <w:right w:val="single" w:sz="4" w:space="4" w:color="C3CDDB"/>
      </w:pBdr>
      <w:shd w:val="clear" w:color="auto" w:fill="E6ECF5"/>
      <w:spacing w:after="0" w:line="276" w:lineRule="auto"/>
    </w:pPr>
    <w:rPr>
      <w:rFonts w:eastAsiaTheme="minorEastAsia"/>
      <w:b/>
      <w:color w:val="426092"/>
      <w:lang w:val="en-US"/>
    </w:rPr>
  </w:style>
  <w:style w:type="paragraph" w:customStyle="1" w:styleId="SFPurple">
    <w:name w:val="SFPurple"/>
    <w:basedOn w:val="Standaard"/>
    <w:qFormat/>
    <w:rsid w:val="00F44ADF"/>
    <w:pPr>
      <w:pBdr>
        <w:top w:val="single" w:sz="4" w:space="4" w:color="D1C0D1"/>
        <w:left w:val="single" w:sz="4" w:space="4" w:color="D1C0D1"/>
        <w:bottom w:val="single" w:sz="4" w:space="4" w:color="D1C0D1"/>
        <w:right w:val="single" w:sz="4" w:space="4" w:color="D1C0D1"/>
      </w:pBdr>
      <w:shd w:val="clear" w:color="auto" w:fill="F2E3F2"/>
      <w:spacing w:after="0" w:line="276" w:lineRule="auto"/>
    </w:pPr>
    <w:rPr>
      <w:rFonts w:eastAsiaTheme="minorEastAsia"/>
      <w:b/>
      <w:color w:val="916391"/>
      <w:lang w:val="en-US"/>
    </w:rPr>
  </w:style>
  <w:style w:type="paragraph" w:customStyle="1" w:styleId="SFGray">
    <w:name w:val="SFGray"/>
    <w:basedOn w:val="Standaard"/>
    <w:qFormat/>
    <w:rsid w:val="00F44ADF"/>
    <w:pPr>
      <w:pBdr>
        <w:top w:val="single" w:sz="4" w:space="4" w:color="CFCFCF"/>
        <w:left w:val="single" w:sz="4" w:space="4" w:color="CFCFCF"/>
        <w:bottom w:val="single" w:sz="4" w:space="4" w:color="CFCFCF"/>
        <w:right w:val="single" w:sz="4" w:space="4" w:color="CFCFCF"/>
      </w:pBdr>
      <w:shd w:val="clear" w:color="auto" w:fill="F2F2F2"/>
      <w:spacing w:after="0" w:line="276" w:lineRule="auto"/>
    </w:pPr>
    <w:rPr>
      <w:rFonts w:eastAsiaTheme="minorEastAsia"/>
      <w:b/>
      <w:color w:val="555555"/>
      <w:lang w:val="en-US"/>
    </w:rPr>
  </w:style>
  <w:style w:type="paragraph" w:customStyle="1" w:styleId="SFRed">
    <w:name w:val="SFRed"/>
    <w:basedOn w:val="Standaard"/>
    <w:qFormat/>
    <w:rsid w:val="00F44ADF"/>
    <w:pPr>
      <w:pBdr>
        <w:top w:val="single" w:sz="4" w:space="4" w:color="700606"/>
        <w:left w:val="single" w:sz="4" w:space="4" w:color="700606"/>
        <w:bottom w:val="single" w:sz="4" w:space="4" w:color="700606"/>
        <w:right w:val="single" w:sz="4" w:space="4" w:color="700606"/>
      </w:pBdr>
      <w:shd w:val="clear" w:color="auto" w:fill="8C0707"/>
      <w:spacing w:after="0" w:line="276" w:lineRule="auto"/>
    </w:pPr>
    <w:rPr>
      <w:rFonts w:eastAsiaTheme="minorEastAsia"/>
      <w:b/>
      <w:color w:val="FFFFFF"/>
      <w:lang w:val="en-US"/>
    </w:rPr>
  </w:style>
  <w:style w:type="character" w:customStyle="1" w:styleId="Kop4Char">
    <w:name w:val="Kop 4 Char"/>
    <w:basedOn w:val="Standaardalinea-lettertype"/>
    <w:link w:val="Kop4"/>
    <w:uiPriority w:val="9"/>
    <w:rsid w:val="00F44ADF"/>
    <w:rPr>
      <w:rFonts w:asciiTheme="majorHAnsi" w:eastAsiaTheme="majorEastAsia" w:hAnsiTheme="majorHAnsi" w:cstheme="majorBidi"/>
      <w:i/>
      <w:iCs/>
      <w:color w:val="2E74B5" w:themeColor="accent1" w:themeShade="BF"/>
    </w:rPr>
  </w:style>
  <w:style w:type="paragraph" w:styleId="Kopvaninhoudsopgave">
    <w:name w:val="TOC Heading"/>
    <w:basedOn w:val="Kop1"/>
    <w:next w:val="Standaard"/>
    <w:uiPriority w:val="39"/>
    <w:unhideWhenUsed/>
    <w:qFormat/>
    <w:rsid w:val="00F44ADF"/>
    <w:pPr>
      <w:outlineLvl w:val="9"/>
    </w:pPr>
    <w:rPr>
      <w:lang w:val="en-US"/>
    </w:rPr>
  </w:style>
  <w:style w:type="paragraph" w:styleId="Inhopg2">
    <w:name w:val="toc 2"/>
    <w:basedOn w:val="Standaard"/>
    <w:next w:val="Standaard"/>
    <w:autoRedefine/>
    <w:uiPriority w:val="39"/>
    <w:unhideWhenUsed/>
    <w:qFormat/>
    <w:rsid w:val="005F1EC4"/>
    <w:pPr>
      <w:tabs>
        <w:tab w:val="left" w:pos="660"/>
        <w:tab w:val="right" w:leader="dot" w:pos="9062"/>
      </w:tabs>
      <w:spacing w:before="120" w:after="0"/>
      <w:ind w:left="440" w:hanging="156"/>
    </w:pPr>
    <w:rPr>
      <w:rFonts w:cstheme="minorHAnsi"/>
      <w:i/>
      <w:iCs/>
      <w:noProof/>
      <w:sz w:val="20"/>
      <w:szCs w:val="20"/>
    </w:rPr>
  </w:style>
  <w:style w:type="paragraph" w:styleId="Inhopg3">
    <w:name w:val="toc 3"/>
    <w:basedOn w:val="Standaard"/>
    <w:next w:val="Standaard"/>
    <w:autoRedefine/>
    <w:uiPriority w:val="39"/>
    <w:unhideWhenUsed/>
    <w:qFormat/>
    <w:rsid w:val="005F1EC4"/>
    <w:pPr>
      <w:tabs>
        <w:tab w:val="right" w:leader="dot" w:pos="9062"/>
      </w:tabs>
      <w:spacing w:after="0"/>
      <w:ind w:left="440" w:hanging="156"/>
    </w:pPr>
    <w:rPr>
      <w:rFonts w:cstheme="minorHAnsi"/>
      <w:sz w:val="20"/>
      <w:szCs w:val="20"/>
    </w:rPr>
  </w:style>
  <w:style w:type="paragraph" w:customStyle="1" w:styleId="ATekst">
    <w:name w:val="A Tekst"/>
    <w:basedOn w:val="Standaard"/>
    <w:link w:val="ATekstChar"/>
    <w:rsid w:val="00531A91"/>
    <w:pPr>
      <w:spacing w:line="360" w:lineRule="auto"/>
      <w:jc w:val="both"/>
    </w:pPr>
    <w:rPr>
      <w:rFonts w:ascii="Calibri" w:hAnsi="Calibri" w:cs="Calibri"/>
      <w:sz w:val="24"/>
      <w:szCs w:val="24"/>
    </w:rPr>
  </w:style>
  <w:style w:type="paragraph" w:customStyle="1" w:styleId="ATekst0">
    <w:name w:val="ATekst"/>
    <w:basedOn w:val="Default"/>
    <w:link w:val="ATekstChar0"/>
    <w:rsid w:val="00531A91"/>
    <w:pPr>
      <w:spacing w:line="360" w:lineRule="auto"/>
      <w:jc w:val="both"/>
    </w:pPr>
  </w:style>
  <w:style w:type="character" w:customStyle="1" w:styleId="ATekstChar">
    <w:name w:val="A Tekst Char"/>
    <w:basedOn w:val="Standaardalinea-lettertype"/>
    <w:link w:val="ATekst"/>
    <w:rsid w:val="00531A91"/>
    <w:rPr>
      <w:rFonts w:ascii="Calibri" w:hAnsi="Calibri" w:cs="Calibri"/>
      <w:sz w:val="24"/>
      <w:szCs w:val="24"/>
    </w:rPr>
  </w:style>
  <w:style w:type="paragraph" w:customStyle="1" w:styleId="BTekst">
    <w:name w:val="B_Tekst"/>
    <w:basedOn w:val="fgnfh"/>
    <w:link w:val="BTekstChar"/>
    <w:qFormat/>
    <w:rsid w:val="00BD1A5B"/>
  </w:style>
  <w:style w:type="character" w:customStyle="1" w:styleId="DefaultChar">
    <w:name w:val="Default Char"/>
    <w:basedOn w:val="Standaardalinea-lettertype"/>
    <w:link w:val="Default"/>
    <w:rsid w:val="00531A91"/>
    <w:rPr>
      <w:rFonts w:ascii="Calibri" w:hAnsi="Calibri" w:cs="Calibri"/>
      <w:color w:val="000000"/>
      <w:sz w:val="24"/>
      <w:szCs w:val="24"/>
      <w:lang w:val="x-none"/>
    </w:rPr>
  </w:style>
  <w:style w:type="character" w:customStyle="1" w:styleId="ATekstChar0">
    <w:name w:val="ATekst Char"/>
    <w:basedOn w:val="DefaultChar"/>
    <w:link w:val="ATekst0"/>
    <w:rsid w:val="00531A91"/>
    <w:rPr>
      <w:rFonts w:ascii="Calibri" w:hAnsi="Calibri" w:cs="Calibri"/>
      <w:color w:val="000000"/>
      <w:sz w:val="24"/>
      <w:szCs w:val="24"/>
      <w:lang w:val="x-none"/>
    </w:rPr>
  </w:style>
  <w:style w:type="paragraph" w:customStyle="1" w:styleId="AOpsomming">
    <w:name w:val="A_Opsomming"/>
    <w:basedOn w:val="BTekst"/>
    <w:link w:val="AOpsommingChar"/>
    <w:qFormat/>
    <w:rsid w:val="00531A91"/>
    <w:pPr>
      <w:numPr>
        <w:numId w:val="10"/>
      </w:numPr>
    </w:pPr>
  </w:style>
  <w:style w:type="character" w:customStyle="1" w:styleId="BTekstChar">
    <w:name w:val="B_Tekst Char"/>
    <w:basedOn w:val="Standaardalinea-lettertype"/>
    <w:link w:val="BTekst"/>
    <w:rsid w:val="00BD1A5B"/>
    <w:rPr>
      <w:spacing w:val="-3"/>
      <w:sz w:val="24"/>
      <w:szCs w:val="24"/>
    </w:rPr>
  </w:style>
  <w:style w:type="character" w:customStyle="1" w:styleId="AOpsommingChar">
    <w:name w:val="A_Opsomming Char"/>
    <w:basedOn w:val="BTekstChar"/>
    <w:link w:val="AOpsomming"/>
    <w:rsid w:val="00531A91"/>
    <w:rPr>
      <w:spacing w:val="-3"/>
      <w:sz w:val="24"/>
      <w:szCs w:val="24"/>
    </w:rPr>
  </w:style>
  <w:style w:type="paragraph" w:customStyle="1" w:styleId="fgnfh">
    <w:name w:val="fgnfh"/>
    <w:basedOn w:val="Standaard"/>
    <w:link w:val="fgnfhChar"/>
    <w:rsid w:val="00BD1A5B"/>
    <w:pPr>
      <w:tabs>
        <w:tab w:val="left" w:pos="-1440"/>
        <w:tab w:val="left" w:pos="-720"/>
      </w:tabs>
      <w:spacing w:line="360" w:lineRule="auto"/>
      <w:jc w:val="both"/>
    </w:pPr>
    <w:rPr>
      <w:spacing w:val="-3"/>
      <w:sz w:val="24"/>
      <w:szCs w:val="24"/>
    </w:rPr>
  </w:style>
  <w:style w:type="paragraph" w:customStyle="1" w:styleId="Header3">
    <w:name w:val="Header3"/>
    <w:basedOn w:val="Header5"/>
    <w:link w:val="Header3Char"/>
    <w:qFormat/>
    <w:rsid w:val="00D73F86"/>
    <w:rPr>
      <w:b/>
      <w:i w:val="0"/>
      <w:u w:val="none"/>
    </w:rPr>
  </w:style>
  <w:style w:type="character" w:customStyle="1" w:styleId="fgnfhChar">
    <w:name w:val="fgnfh Char"/>
    <w:basedOn w:val="Standaardalinea-lettertype"/>
    <w:link w:val="fgnfh"/>
    <w:rsid w:val="00BD1A5B"/>
    <w:rPr>
      <w:spacing w:val="-3"/>
      <w:sz w:val="24"/>
      <w:szCs w:val="24"/>
    </w:rPr>
  </w:style>
  <w:style w:type="paragraph" w:customStyle="1" w:styleId="Header4">
    <w:name w:val="Header4"/>
    <w:basedOn w:val="Header5"/>
    <w:link w:val="Header4Char"/>
    <w:qFormat/>
    <w:rsid w:val="00D73F86"/>
    <w:rPr>
      <w:i w:val="0"/>
    </w:rPr>
  </w:style>
  <w:style w:type="character" w:customStyle="1" w:styleId="Header3Char">
    <w:name w:val="Header3 Char"/>
    <w:basedOn w:val="Header5Char"/>
    <w:link w:val="Header3"/>
    <w:rsid w:val="00D73F86"/>
    <w:rPr>
      <w:b/>
      <w:i w:val="0"/>
      <w:sz w:val="24"/>
      <w:szCs w:val="24"/>
      <w:u w:val="single"/>
    </w:rPr>
  </w:style>
  <w:style w:type="paragraph" w:customStyle="1" w:styleId="Hoofdtitel">
    <w:name w:val="Hoofdtitel"/>
    <w:basedOn w:val="Standaard"/>
    <w:link w:val="HoofdtitelChar"/>
    <w:qFormat/>
    <w:rsid w:val="004E5402"/>
    <w:pPr>
      <w:jc w:val="both"/>
    </w:pPr>
    <w:rPr>
      <w:b/>
      <w:bCs/>
      <w:iCs/>
      <w:sz w:val="36"/>
      <w:szCs w:val="36"/>
    </w:rPr>
  </w:style>
  <w:style w:type="character" w:customStyle="1" w:styleId="Header4Char">
    <w:name w:val="Header4 Char"/>
    <w:basedOn w:val="Header5Char"/>
    <w:link w:val="Header4"/>
    <w:rsid w:val="00D73F86"/>
    <w:rPr>
      <w:i w:val="0"/>
      <w:sz w:val="24"/>
      <w:szCs w:val="24"/>
      <w:u w:val="single"/>
    </w:rPr>
  </w:style>
  <w:style w:type="paragraph" w:customStyle="1" w:styleId="Figurentabellen">
    <w:name w:val="Figuren/tabellen"/>
    <w:basedOn w:val="Standaard"/>
    <w:link w:val="FigurentabellenChar"/>
    <w:qFormat/>
    <w:rsid w:val="000F118C"/>
    <w:pPr>
      <w:pBdr>
        <w:top w:val="single" w:sz="4" w:space="1" w:color="1B4E85"/>
      </w:pBdr>
    </w:pPr>
    <w:rPr>
      <w:b/>
      <w:color w:val="1B4E85"/>
      <w:sz w:val="20"/>
      <w:szCs w:val="20"/>
    </w:rPr>
  </w:style>
  <w:style w:type="character" w:customStyle="1" w:styleId="HoofdtitelChar">
    <w:name w:val="Hoofdtitel Char"/>
    <w:basedOn w:val="Standaardalinea-lettertype"/>
    <w:link w:val="Hoofdtitel"/>
    <w:rsid w:val="004E5402"/>
    <w:rPr>
      <w:b/>
      <w:bCs/>
      <w:iCs/>
      <w:sz w:val="36"/>
      <w:szCs w:val="36"/>
    </w:rPr>
  </w:style>
  <w:style w:type="paragraph" w:customStyle="1" w:styleId="Bronfiguur">
    <w:name w:val="Bron figuur"/>
    <w:basedOn w:val="Figurentabellen"/>
    <w:link w:val="BronfiguurChar"/>
    <w:qFormat/>
    <w:rsid w:val="000F118C"/>
    <w:pPr>
      <w:pBdr>
        <w:top w:val="none" w:sz="0" w:space="0" w:color="auto"/>
      </w:pBdr>
    </w:pPr>
    <w:rPr>
      <w:b w:val="0"/>
      <w:i/>
      <w:lang w:val="en-US"/>
    </w:rPr>
  </w:style>
  <w:style w:type="character" w:customStyle="1" w:styleId="FigurentabellenChar">
    <w:name w:val="Figuren/tabellen Char"/>
    <w:basedOn w:val="Standaardalinea-lettertype"/>
    <w:link w:val="Figurentabellen"/>
    <w:rsid w:val="000F118C"/>
    <w:rPr>
      <w:b/>
      <w:color w:val="1B4E85"/>
      <w:sz w:val="20"/>
      <w:szCs w:val="20"/>
    </w:rPr>
  </w:style>
  <w:style w:type="character" w:customStyle="1" w:styleId="BronfiguurChar">
    <w:name w:val="Bron figuur Char"/>
    <w:basedOn w:val="FigurentabellenChar"/>
    <w:link w:val="Bronfiguur"/>
    <w:rsid w:val="000F118C"/>
    <w:rPr>
      <w:b w:val="0"/>
      <w:i/>
      <w:color w:val="1B4E85"/>
      <w:sz w:val="20"/>
      <w:szCs w:val="20"/>
      <w:lang w:val="en-US"/>
    </w:rPr>
  </w:style>
  <w:style w:type="paragraph" w:styleId="Inhopg1">
    <w:name w:val="toc 1"/>
    <w:basedOn w:val="Standaard"/>
    <w:next w:val="Standaard"/>
    <w:autoRedefine/>
    <w:uiPriority w:val="39"/>
    <w:unhideWhenUsed/>
    <w:qFormat/>
    <w:rsid w:val="005B6357"/>
    <w:pPr>
      <w:spacing w:before="240" w:after="120"/>
    </w:pPr>
    <w:rPr>
      <w:rFonts w:cstheme="minorHAnsi"/>
      <w:b/>
      <w:bCs/>
      <w:sz w:val="20"/>
      <w:szCs w:val="20"/>
    </w:rPr>
  </w:style>
  <w:style w:type="paragraph" w:styleId="Inhopg4">
    <w:name w:val="toc 4"/>
    <w:basedOn w:val="Standaard"/>
    <w:next w:val="Standaard"/>
    <w:autoRedefine/>
    <w:uiPriority w:val="1"/>
    <w:unhideWhenUsed/>
    <w:qFormat/>
    <w:rsid w:val="005B6357"/>
    <w:pPr>
      <w:spacing w:after="0"/>
      <w:ind w:left="660"/>
    </w:pPr>
    <w:rPr>
      <w:rFonts w:cstheme="minorHAnsi"/>
      <w:sz w:val="20"/>
      <w:szCs w:val="20"/>
    </w:rPr>
  </w:style>
  <w:style w:type="paragraph" w:styleId="Inhopg5">
    <w:name w:val="toc 5"/>
    <w:basedOn w:val="Standaard"/>
    <w:next w:val="Standaard"/>
    <w:autoRedefine/>
    <w:uiPriority w:val="39"/>
    <w:unhideWhenUsed/>
    <w:rsid w:val="005B6357"/>
    <w:pPr>
      <w:spacing w:after="0"/>
      <w:ind w:left="880"/>
    </w:pPr>
    <w:rPr>
      <w:rFonts w:cstheme="minorHAnsi"/>
      <w:sz w:val="20"/>
      <w:szCs w:val="20"/>
    </w:rPr>
  </w:style>
  <w:style w:type="paragraph" w:styleId="Inhopg6">
    <w:name w:val="toc 6"/>
    <w:basedOn w:val="Standaard"/>
    <w:next w:val="Standaard"/>
    <w:autoRedefine/>
    <w:uiPriority w:val="39"/>
    <w:unhideWhenUsed/>
    <w:rsid w:val="005B6357"/>
    <w:pPr>
      <w:spacing w:after="0"/>
      <w:ind w:left="1100"/>
    </w:pPr>
    <w:rPr>
      <w:rFonts w:cstheme="minorHAnsi"/>
      <w:sz w:val="20"/>
      <w:szCs w:val="20"/>
    </w:rPr>
  </w:style>
  <w:style w:type="paragraph" w:styleId="Inhopg7">
    <w:name w:val="toc 7"/>
    <w:basedOn w:val="Standaard"/>
    <w:next w:val="Standaard"/>
    <w:autoRedefine/>
    <w:uiPriority w:val="39"/>
    <w:unhideWhenUsed/>
    <w:rsid w:val="005B6357"/>
    <w:pPr>
      <w:spacing w:after="0"/>
      <w:ind w:left="1320"/>
    </w:pPr>
    <w:rPr>
      <w:rFonts w:cstheme="minorHAnsi"/>
      <w:sz w:val="20"/>
      <w:szCs w:val="20"/>
    </w:rPr>
  </w:style>
  <w:style w:type="paragraph" w:styleId="Inhopg8">
    <w:name w:val="toc 8"/>
    <w:basedOn w:val="Standaard"/>
    <w:next w:val="Standaard"/>
    <w:autoRedefine/>
    <w:uiPriority w:val="39"/>
    <w:unhideWhenUsed/>
    <w:rsid w:val="005B6357"/>
    <w:pPr>
      <w:spacing w:after="0"/>
      <w:ind w:left="1540"/>
    </w:pPr>
    <w:rPr>
      <w:rFonts w:cstheme="minorHAnsi"/>
      <w:sz w:val="20"/>
      <w:szCs w:val="20"/>
    </w:rPr>
  </w:style>
  <w:style w:type="paragraph" w:styleId="Inhopg9">
    <w:name w:val="toc 9"/>
    <w:basedOn w:val="Standaard"/>
    <w:next w:val="Standaard"/>
    <w:autoRedefine/>
    <w:uiPriority w:val="39"/>
    <w:unhideWhenUsed/>
    <w:rsid w:val="005B6357"/>
    <w:pPr>
      <w:spacing w:after="0"/>
      <w:ind w:left="1760"/>
    </w:pPr>
    <w:rPr>
      <w:rFonts w:cstheme="minorHAnsi"/>
      <w:sz w:val="20"/>
      <w:szCs w:val="20"/>
    </w:rPr>
  </w:style>
  <w:style w:type="table" w:styleId="Rastertabel5donker-Accent1">
    <w:name w:val="Grid Table 5 Dark Accent 1"/>
    <w:basedOn w:val="Standaardtabel"/>
    <w:uiPriority w:val="50"/>
    <w:rsid w:val="00645D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jsttabel7kleurrijk-Accent5">
    <w:name w:val="List Table 7 Colorful Accent 5"/>
    <w:basedOn w:val="Standaardtabel"/>
    <w:uiPriority w:val="52"/>
    <w:rsid w:val="00645DE8"/>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ijl1">
    <w:name w:val="Stijl1"/>
    <w:basedOn w:val="Standaardtabel"/>
    <w:uiPriority w:val="99"/>
    <w:rsid w:val="00651336"/>
    <w:pPr>
      <w:spacing w:after="0" w:line="240" w:lineRule="auto"/>
    </w:pPr>
    <w:tblPr/>
  </w:style>
  <w:style w:type="table" w:styleId="Rastertabel4-Accent1">
    <w:name w:val="Grid Table 4 Accent 1"/>
    <w:basedOn w:val="Standaardtabel"/>
    <w:uiPriority w:val="49"/>
    <w:rsid w:val="000B225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4-Accent1">
    <w:name w:val="List Table 4 Accent 1"/>
    <w:basedOn w:val="Standaardtabel"/>
    <w:uiPriority w:val="49"/>
    <w:rsid w:val="000B225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jsttabel4-Accent5">
    <w:name w:val="List Table 4 Accent 5"/>
    <w:basedOn w:val="Standaardtabel"/>
    <w:uiPriority w:val="49"/>
    <w:rsid w:val="000B225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5donker-Accent5">
    <w:name w:val="Grid Table 5 Dark Accent 5"/>
    <w:basedOn w:val="Standaardtabel"/>
    <w:uiPriority w:val="50"/>
    <w:rsid w:val="004721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Deeltekst">
    <w:name w:val="Deel tekst"/>
    <w:basedOn w:val="Deel"/>
    <w:link w:val="DeeltekstChar"/>
    <w:qFormat/>
    <w:rsid w:val="00BF604C"/>
    <w:pPr>
      <w:pBdr>
        <w:bottom w:val="none" w:sz="0" w:space="0" w:color="auto"/>
      </w:pBdr>
    </w:pPr>
    <w:rPr>
      <w:color w:val="1B4E85"/>
    </w:rPr>
  </w:style>
  <w:style w:type="character" w:customStyle="1" w:styleId="DeeltekstChar">
    <w:name w:val="Deel tekst Char"/>
    <w:basedOn w:val="DeelChar"/>
    <w:link w:val="Deeltekst"/>
    <w:rsid w:val="00BF604C"/>
    <w:rPr>
      <w:b/>
      <w:bCs/>
      <w:iCs/>
      <w:color w:val="1B4E85"/>
      <w:sz w:val="32"/>
      <w:szCs w:val="32"/>
    </w:rPr>
  </w:style>
  <w:style w:type="paragraph" w:styleId="Revisie">
    <w:name w:val="Revision"/>
    <w:hidden/>
    <w:uiPriority w:val="99"/>
    <w:semiHidden/>
    <w:rsid w:val="001B0C30"/>
    <w:pPr>
      <w:spacing w:after="0" w:line="240" w:lineRule="auto"/>
    </w:pPr>
  </w:style>
  <w:style w:type="paragraph" w:customStyle="1" w:styleId="TekstTR">
    <w:name w:val="Tekst (TR)"/>
    <w:basedOn w:val="Standaard"/>
    <w:link w:val="TekstTRChar"/>
    <w:qFormat/>
    <w:rsid w:val="00A856DC"/>
    <w:pPr>
      <w:widowControl w:val="0"/>
      <w:tabs>
        <w:tab w:val="left" w:pos="-1440"/>
        <w:tab w:val="left" w:pos="-720"/>
      </w:tabs>
      <w:autoSpaceDE w:val="0"/>
      <w:autoSpaceDN w:val="0"/>
      <w:adjustRightInd w:val="0"/>
      <w:spacing w:before="252" w:after="0" w:line="276" w:lineRule="auto"/>
      <w:jc w:val="both"/>
      <w:textAlignment w:val="center"/>
    </w:pPr>
    <w:rPr>
      <w:rFonts w:ascii="Times Roman" w:eastAsiaTheme="minorEastAsia" w:hAnsi="Times Roman" w:cs="Times Roman"/>
      <w:color w:val="000000"/>
      <w:sz w:val="19"/>
      <w:szCs w:val="19"/>
      <w:lang w:eastAsia="nl-BE"/>
    </w:rPr>
  </w:style>
  <w:style w:type="character" w:customStyle="1" w:styleId="TekstTRChar">
    <w:name w:val="Tekst (TR) Char"/>
    <w:basedOn w:val="Standaardalinea-lettertype"/>
    <w:link w:val="TekstTR"/>
    <w:rsid w:val="00A856DC"/>
    <w:rPr>
      <w:rFonts w:ascii="Times Roman" w:eastAsiaTheme="minorEastAsia" w:hAnsi="Times Roman" w:cs="Times Roman"/>
      <w:color w:val="000000"/>
      <w:sz w:val="19"/>
      <w:szCs w:val="19"/>
      <w:lang w:eastAsia="nl-BE"/>
    </w:rPr>
  </w:style>
  <w:style w:type="paragraph" w:customStyle="1" w:styleId="Figuurtabel">
    <w:name w:val="Figuur/tabel"/>
    <w:basedOn w:val="TekstTR"/>
    <w:link w:val="FiguurtabelChar"/>
    <w:qFormat/>
    <w:rsid w:val="00A856DC"/>
    <w:pPr>
      <w:spacing w:after="100"/>
    </w:pPr>
    <w:rPr>
      <w:sz w:val="16"/>
      <w:szCs w:val="16"/>
    </w:rPr>
  </w:style>
  <w:style w:type="character" w:customStyle="1" w:styleId="FiguurtabelChar">
    <w:name w:val="Figuur/tabel Char"/>
    <w:basedOn w:val="TekstTRChar"/>
    <w:link w:val="Figuurtabel"/>
    <w:rsid w:val="00A856DC"/>
    <w:rPr>
      <w:rFonts w:ascii="Times Roman" w:eastAsiaTheme="minorEastAsia" w:hAnsi="Times Roman" w:cs="Times Roman"/>
      <w:color w:val="000000"/>
      <w:sz w:val="16"/>
      <w:szCs w:val="16"/>
      <w:lang w:eastAsia="nl-BE"/>
    </w:rPr>
  </w:style>
  <w:style w:type="paragraph" w:customStyle="1" w:styleId="NoParagraphStyle">
    <w:name w:val="[No Paragraph Style]"/>
    <w:rsid w:val="00412A41"/>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nl-BE"/>
    </w:rPr>
  </w:style>
  <w:style w:type="paragraph" w:customStyle="1" w:styleId="BasicParagraph">
    <w:name w:val="[Basic Paragraph]"/>
    <w:basedOn w:val="NoParagraphStyle"/>
    <w:uiPriority w:val="99"/>
    <w:rsid w:val="00412A41"/>
  </w:style>
  <w:style w:type="paragraph" w:customStyle="1" w:styleId="Body">
    <w:name w:val="Body"/>
    <w:basedOn w:val="BasicParagraph"/>
    <w:uiPriority w:val="99"/>
    <w:rsid w:val="00412A41"/>
    <w:pPr>
      <w:tabs>
        <w:tab w:val="left" w:pos="-1440"/>
        <w:tab w:val="left" w:pos="-720"/>
      </w:tabs>
      <w:spacing w:line="260" w:lineRule="atLeast"/>
      <w:ind w:firstLine="283"/>
    </w:pPr>
    <w:rPr>
      <w:sz w:val="19"/>
      <w:szCs w:val="19"/>
    </w:rPr>
  </w:style>
  <w:style w:type="paragraph" w:customStyle="1" w:styleId="3Titel0Hoofdstuk">
    <w:name w:val="3_Titel_0_Hoofdstuk"/>
    <w:basedOn w:val="Body"/>
    <w:uiPriority w:val="99"/>
    <w:rsid w:val="00412A41"/>
    <w:pPr>
      <w:pageBreakBefore/>
      <w:ind w:firstLine="0"/>
      <w:jc w:val="center"/>
    </w:pPr>
    <w:rPr>
      <w:rFonts w:ascii="Arial" w:hAnsi="Arial" w:cs="Arial"/>
      <w:caps/>
      <w:color w:val="0091BA"/>
      <w:spacing w:val="-3"/>
      <w:sz w:val="32"/>
      <w:szCs w:val="32"/>
      <w:u w:color="000000"/>
    </w:rPr>
  </w:style>
  <w:style w:type="paragraph" w:customStyle="1" w:styleId="4Titel0">
    <w:name w:val="4_Titel_0"/>
    <w:basedOn w:val="Body"/>
    <w:uiPriority w:val="99"/>
    <w:rsid w:val="00412A41"/>
    <w:pPr>
      <w:pBdr>
        <w:top w:val="single" w:sz="8" w:space="26" w:color="000000"/>
      </w:pBdr>
      <w:suppressAutoHyphens/>
      <w:spacing w:before="170" w:after="1134" w:line="500" w:lineRule="atLeast"/>
      <w:ind w:firstLine="0"/>
      <w:jc w:val="center"/>
    </w:pPr>
    <w:rPr>
      <w:rFonts w:ascii="Arial" w:hAnsi="Arial" w:cs="Arial"/>
      <w:caps/>
      <w:color w:val="0091BA"/>
      <w:spacing w:val="4"/>
      <w:sz w:val="40"/>
      <w:szCs w:val="40"/>
    </w:rPr>
  </w:style>
  <w:style w:type="paragraph" w:customStyle="1" w:styleId="Bodynoind">
    <w:name w:val="Body_no_ind"/>
    <w:basedOn w:val="Body"/>
    <w:next w:val="Body"/>
    <w:uiPriority w:val="99"/>
    <w:rsid w:val="00412A41"/>
    <w:pPr>
      <w:ind w:firstLine="0"/>
    </w:pPr>
  </w:style>
  <w:style w:type="paragraph" w:customStyle="1" w:styleId="Bodyind1">
    <w:name w:val="Body_ind1"/>
    <w:basedOn w:val="BasicParagraph"/>
    <w:uiPriority w:val="99"/>
    <w:rsid w:val="00412A41"/>
    <w:pPr>
      <w:tabs>
        <w:tab w:val="left" w:pos="-1440"/>
        <w:tab w:val="left" w:pos="-720"/>
        <w:tab w:val="left" w:pos="340"/>
      </w:tabs>
      <w:spacing w:line="260" w:lineRule="atLeast"/>
      <w:ind w:left="340" w:hanging="340"/>
    </w:pPr>
    <w:rPr>
      <w:sz w:val="19"/>
      <w:szCs w:val="19"/>
    </w:rPr>
  </w:style>
  <w:style w:type="paragraph" w:customStyle="1" w:styleId="6Titel2">
    <w:name w:val="6_Titel_2"/>
    <w:basedOn w:val="4Titel0"/>
    <w:uiPriority w:val="99"/>
    <w:rsid w:val="00412A41"/>
    <w:pPr>
      <w:keepNext/>
      <w:pBdr>
        <w:top w:val="none" w:sz="0" w:space="0" w:color="auto"/>
      </w:pBdr>
      <w:tabs>
        <w:tab w:val="left" w:pos="567"/>
      </w:tabs>
      <w:spacing w:before="397" w:after="252" w:line="320" w:lineRule="atLeast"/>
      <w:ind w:left="567" w:hanging="567"/>
      <w:jc w:val="left"/>
    </w:pPr>
    <w:rPr>
      <w:caps w:val="0"/>
      <w:spacing w:val="3"/>
      <w:sz w:val="25"/>
      <w:szCs w:val="25"/>
    </w:rPr>
  </w:style>
  <w:style w:type="paragraph" w:customStyle="1" w:styleId="BodyW">
    <w:name w:val="Body_W"/>
    <w:basedOn w:val="Body"/>
    <w:uiPriority w:val="99"/>
    <w:rsid w:val="00412A41"/>
    <w:pPr>
      <w:spacing w:before="252"/>
      <w:ind w:firstLine="0"/>
    </w:pPr>
  </w:style>
  <w:style w:type="paragraph" w:customStyle="1" w:styleId="Bodyvoorbeeld">
    <w:name w:val="Body_voorbeeld"/>
    <w:basedOn w:val="BasicParagraph"/>
    <w:uiPriority w:val="99"/>
    <w:rsid w:val="00412A41"/>
    <w:pPr>
      <w:tabs>
        <w:tab w:val="left" w:pos="-1440"/>
        <w:tab w:val="left" w:pos="-720"/>
        <w:tab w:val="left" w:pos="340"/>
        <w:tab w:val="left" w:pos="567"/>
      </w:tabs>
      <w:spacing w:line="260" w:lineRule="atLeast"/>
      <w:ind w:left="340" w:right="340"/>
    </w:pPr>
    <w:rPr>
      <w:rFonts w:ascii="Arial" w:hAnsi="Arial" w:cs="Arial"/>
      <w:sz w:val="16"/>
      <w:szCs w:val="16"/>
    </w:rPr>
  </w:style>
  <w:style w:type="paragraph" w:customStyle="1" w:styleId="Bodyvoorbeeldw">
    <w:name w:val="Body_voorbeeld_w"/>
    <w:basedOn w:val="Bodyvoorbeeld"/>
    <w:uiPriority w:val="99"/>
    <w:rsid w:val="00412A41"/>
    <w:pPr>
      <w:spacing w:before="227"/>
    </w:pPr>
  </w:style>
  <w:style w:type="character" w:customStyle="1" w:styleId="Italic">
    <w:name w:val="Italic"/>
    <w:uiPriority w:val="99"/>
    <w:rsid w:val="00412A41"/>
    <w:rPr>
      <w:i/>
      <w:iCs/>
      <w:w w:val="100"/>
      <w:u w:val="none"/>
      <w:vertAlign w:val="baseline"/>
    </w:rPr>
  </w:style>
  <w:style w:type="character" w:customStyle="1" w:styleId="Bold">
    <w:name w:val="Bold"/>
    <w:uiPriority w:val="99"/>
    <w:rsid w:val="00412A41"/>
    <w:rPr>
      <w:rFonts w:ascii="Minion Pro SmBd" w:hAnsi="Minion Pro SmBd" w:cs="Minion Pro SmBd"/>
      <w:w w:val="100"/>
      <w:u w:val="none"/>
      <w:vertAlign w:val="baseline"/>
    </w:rPr>
  </w:style>
  <w:style w:type="character" w:customStyle="1" w:styleId="Titelnummer">
    <w:name w:val="Titelnummer"/>
    <w:uiPriority w:val="99"/>
    <w:rsid w:val="00412A41"/>
    <w:rPr>
      <w:color w:val="0091BA"/>
      <w:sz w:val="19"/>
      <w:szCs w:val="19"/>
    </w:rPr>
  </w:style>
  <w:style w:type="character" w:customStyle="1" w:styleId="UnresolvedMention2">
    <w:name w:val="Unresolved Mention2"/>
    <w:basedOn w:val="Standaardalinea-lettertype"/>
    <w:uiPriority w:val="99"/>
    <w:semiHidden/>
    <w:unhideWhenUsed/>
    <w:rsid w:val="00412A41"/>
    <w:rPr>
      <w:color w:val="808080"/>
      <w:shd w:val="clear" w:color="auto" w:fill="E6E6E6"/>
    </w:rPr>
  </w:style>
  <w:style w:type="character" w:styleId="Zwaar">
    <w:name w:val="Strong"/>
    <w:basedOn w:val="Standaardalinea-lettertype"/>
    <w:uiPriority w:val="22"/>
    <w:qFormat/>
    <w:rsid w:val="00412A41"/>
    <w:rPr>
      <w:b/>
      <w:bCs/>
    </w:rPr>
  </w:style>
  <w:style w:type="character" w:styleId="Nadruk">
    <w:name w:val="Emphasis"/>
    <w:basedOn w:val="Standaardalinea-lettertype"/>
    <w:uiPriority w:val="20"/>
    <w:qFormat/>
    <w:rsid w:val="00412A41"/>
    <w:rPr>
      <w:i/>
      <w:iCs/>
    </w:rPr>
  </w:style>
  <w:style w:type="paragraph" w:customStyle="1" w:styleId="TableParagraph">
    <w:name w:val="Table Paragraph"/>
    <w:basedOn w:val="Standaard"/>
    <w:uiPriority w:val="1"/>
    <w:qFormat/>
    <w:rsid w:val="00412A41"/>
    <w:pPr>
      <w:widowControl w:val="0"/>
      <w:spacing w:after="0" w:line="240" w:lineRule="auto"/>
    </w:pPr>
    <w:rPr>
      <w:lang w:val="en-US"/>
    </w:rPr>
  </w:style>
  <w:style w:type="character" w:customStyle="1" w:styleId="CommentSubjectChar1">
    <w:name w:val="Comment Subject Char1"/>
    <w:basedOn w:val="TekstopmerkingChar"/>
    <w:uiPriority w:val="99"/>
    <w:semiHidden/>
    <w:rsid w:val="00EC4E44"/>
    <w:rPr>
      <w:b/>
      <w:bCs/>
      <w:sz w:val="20"/>
      <w:szCs w:val="20"/>
      <w:lang w:val="nl-BE"/>
    </w:rPr>
  </w:style>
  <w:style w:type="paragraph" w:styleId="Bibliografie">
    <w:name w:val="Bibliography"/>
    <w:basedOn w:val="Standaard"/>
    <w:next w:val="Standaard"/>
    <w:uiPriority w:val="37"/>
    <w:semiHidden/>
    <w:unhideWhenUsed/>
    <w:rsid w:val="00B53B47"/>
  </w:style>
  <w:style w:type="character" w:customStyle="1" w:styleId="SuperScript">
    <w:name w:val="SuperScript"/>
    <w:uiPriority w:val="99"/>
    <w:rsid w:val="00B53B47"/>
    <w:rPr>
      <w:spacing w:val="-2"/>
      <w:w w:val="100"/>
      <w:sz w:val="20"/>
      <w:szCs w:val="20"/>
      <w:u w:val="none"/>
      <w:vertAlign w:val="superscript"/>
    </w:rPr>
  </w:style>
  <w:style w:type="character" w:customStyle="1" w:styleId="st1">
    <w:name w:val="st1"/>
    <w:basedOn w:val="Standaardalinea-lettertype"/>
    <w:rsid w:val="00B53B47"/>
  </w:style>
  <w:style w:type="character" w:customStyle="1" w:styleId="UnresolvedMention">
    <w:name w:val="Unresolved Mention"/>
    <w:basedOn w:val="Standaardalinea-lettertype"/>
    <w:uiPriority w:val="99"/>
    <w:semiHidden/>
    <w:unhideWhenUsed/>
    <w:rsid w:val="00B53B4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53078">
      <w:bodyDiv w:val="1"/>
      <w:marLeft w:val="0"/>
      <w:marRight w:val="0"/>
      <w:marTop w:val="0"/>
      <w:marBottom w:val="0"/>
      <w:divBdr>
        <w:top w:val="none" w:sz="0" w:space="0" w:color="auto"/>
        <w:left w:val="none" w:sz="0" w:space="0" w:color="auto"/>
        <w:bottom w:val="none" w:sz="0" w:space="0" w:color="auto"/>
        <w:right w:val="none" w:sz="0" w:space="0" w:color="auto"/>
      </w:divBdr>
    </w:div>
    <w:div w:id="224148298">
      <w:bodyDiv w:val="1"/>
      <w:marLeft w:val="0"/>
      <w:marRight w:val="0"/>
      <w:marTop w:val="0"/>
      <w:marBottom w:val="0"/>
      <w:divBdr>
        <w:top w:val="none" w:sz="0" w:space="0" w:color="auto"/>
        <w:left w:val="none" w:sz="0" w:space="0" w:color="auto"/>
        <w:bottom w:val="none" w:sz="0" w:space="0" w:color="auto"/>
        <w:right w:val="none" w:sz="0" w:space="0" w:color="auto"/>
      </w:divBdr>
      <w:divsChild>
        <w:div w:id="2083066378">
          <w:marLeft w:val="0"/>
          <w:marRight w:val="0"/>
          <w:marTop w:val="0"/>
          <w:marBottom w:val="0"/>
          <w:divBdr>
            <w:top w:val="none" w:sz="0" w:space="0" w:color="auto"/>
            <w:left w:val="none" w:sz="0" w:space="0" w:color="auto"/>
            <w:bottom w:val="none" w:sz="0" w:space="0" w:color="auto"/>
            <w:right w:val="none" w:sz="0" w:space="0" w:color="auto"/>
          </w:divBdr>
          <w:divsChild>
            <w:div w:id="1976716406">
              <w:marLeft w:val="0"/>
              <w:marRight w:val="0"/>
              <w:marTop w:val="0"/>
              <w:marBottom w:val="0"/>
              <w:divBdr>
                <w:top w:val="none" w:sz="0" w:space="0" w:color="auto"/>
                <w:left w:val="none" w:sz="0" w:space="0" w:color="auto"/>
                <w:bottom w:val="none" w:sz="0" w:space="0" w:color="auto"/>
                <w:right w:val="none" w:sz="0" w:space="0" w:color="auto"/>
              </w:divBdr>
              <w:divsChild>
                <w:div w:id="1696662134">
                  <w:marLeft w:val="0"/>
                  <w:marRight w:val="0"/>
                  <w:marTop w:val="0"/>
                  <w:marBottom w:val="0"/>
                  <w:divBdr>
                    <w:top w:val="none" w:sz="0" w:space="0" w:color="auto"/>
                    <w:left w:val="none" w:sz="0" w:space="0" w:color="auto"/>
                    <w:bottom w:val="none" w:sz="0" w:space="0" w:color="auto"/>
                    <w:right w:val="none" w:sz="0" w:space="0" w:color="auto"/>
                  </w:divBdr>
                  <w:divsChild>
                    <w:div w:id="1154181694">
                      <w:marLeft w:val="0"/>
                      <w:marRight w:val="0"/>
                      <w:marTop w:val="0"/>
                      <w:marBottom w:val="0"/>
                      <w:divBdr>
                        <w:top w:val="none" w:sz="0" w:space="0" w:color="auto"/>
                        <w:left w:val="none" w:sz="0" w:space="0" w:color="auto"/>
                        <w:bottom w:val="none" w:sz="0" w:space="0" w:color="auto"/>
                        <w:right w:val="none" w:sz="0" w:space="0" w:color="auto"/>
                      </w:divBdr>
                      <w:divsChild>
                        <w:div w:id="339284384">
                          <w:marLeft w:val="0"/>
                          <w:marRight w:val="0"/>
                          <w:marTop w:val="0"/>
                          <w:marBottom w:val="0"/>
                          <w:divBdr>
                            <w:top w:val="none" w:sz="0" w:space="0" w:color="auto"/>
                            <w:left w:val="none" w:sz="0" w:space="0" w:color="auto"/>
                            <w:bottom w:val="none" w:sz="0" w:space="0" w:color="auto"/>
                            <w:right w:val="none" w:sz="0" w:space="0" w:color="auto"/>
                          </w:divBdr>
                          <w:divsChild>
                            <w:div w:id="809057204">
                              <w:marLeft w:val="0"/>
                              <w:marRight w:val="0"/>
                              <w:marTop w:val="0"/>
                              <w:marBottom w:val="0"/>
                              <w:divBdr>
                                <w:top w:val="none" w:sz="0" w:space="0" w:color="auto"/>
                                <w:left w:val="none" w:sz="0" w:space="0" w:color="auto"/>
                                <w:bottom w:val="none" w:sz="0" w:space="0" w:color="auto"/>
                                <w:right w:val="none" w:sz="0" w:space="0" w:color="auto"/>
                              </w:divBdr>
                              <w:divsChild>
                                <w:div w:id="1005550789">
                                  <w:marLeft w:val="0"/>
                                  <w:marRight w:val="0"/>
                                  <w:marTop w:val="0"/>
                                  <w:marBottom w:val="0"/>
                                  <w:divBdr>
                                    <w:top w:val="none" w:sz="0" w:space="0" w:color="auto"/>
                                    <w:left w:val="none" w:sz="0" w:space="0" w:color="auto"/>
                                    <w:bottom w:val="none" w:sz="0" w:space="0" w:color="auto"/>
                                    <w:right w:val="none" w:sz="0" w:space="0" w:color="auto"/>
                                  </w:divBdr>
                                  <w:divsChild>
                                    <w:div w:id="1334146234">
                                      <w:marLeft w:val="0"/>
                                      <w:marRight w:val="0"/>
                                      <w:marTop w:val="0"/>
                                      <w:marBottom w:val="0"/>
                                      <w:divBdr>
                                        <w:top w:val="none" w:sz="0" w:space="0" w:color="auto"/>
                                        <w:left w:val="none" w:sz="0" w:space="0" w:color="auto"/>
                                        <w:bottom w:val="none" w:sz="0" w:space="0" w:color="auto"/>
                                        <w:right w:val="none" w:sz="0" w:space="0" w:color="auto"/>
                                      </w:divBdr>
                                      <w:divsChild>
                                        <w:div w:id="174923690">
                                          <w:marLeft w:val="0"/>
                                          <w:marRight w:val="0"/>
                                          <w:marTop w:val="0"/>
                                          <w:marBottom w:val="0"/>
                                          <w:divBdr>
                                            <w:top w:val="none" w:sz="0" w:space="0" w:color="auto"/>
                                            <w:left w:val="none" w:sz="0" w:space="0" w:color="auto"/>
                                            <w:bottom w:val="none" w:sz="0" w:space="0" w:color="auto"/>
                                            <w:right w:val="none" w:sz="0" w:space="0" w:color="auto"/>
                                          </w:divBdr>
                                          <w:divsChild>
                                            <w:div w:id="295839030">
                                              <w:marLeft w:val="0"/>
                                              <w:marRight w:val="0"/>
                                              <w:marTop w:val="0"/>
                                              <w:marBottom w:val="0"/>
                                              <w:divBdr>
                                                <w:top w:val="none" w:sz="0" w:space="0" w:color="auto"/>
                                                <w:left w:val="none" w:sz="0" w:space="0" w:color="auto"/>
                                                <w:bottom w:val="none" w:sz="0" w:space="0" w:color="auto"/>
                                                <w:right w:val="none" w:sz="0" w:space="0" w:color="auto"/>
                                              </w:divBdr>
                                              <w:divsChild>
                                                <w:div w:id="416756997">
                                                  <w:marLeft w:val="0"/>
                                                  <w:marRight w:val="0"/>
                                                  <w:marTop w:val="0"/>
                                                  <w:marBottom w:val="0"/>
                                                  <w:divBdr>
                                                    <w:top w:val="none" w:sz="0" w:space="0" w:color="auto"/>
                                                    <w:left w:val="none" w:sz="0" w:space="0" w:color="auto"/>
                                                    <w:bottom w:val="none" w:sz="0" w:space="0" w:color="auto"/>
                                                    <w:right w:val="none" w:sz="0" w:space="0" w:color="auto"/>
                                                  </w:divBdr>
                                                  <w:divsChild>
                                                    <w:div w:id="772437581">
                                                      <w:marLeft w:val="0"/>
                                                      <w:marRight w:val="0"/>
                                                      <w:marTop w:val="300"/>
                                                      <w:marBottom w:val="300"/>
                                                      <w:divBdr>
                                                        <w:top w:val="none" w:sz="0" w:space="0" w:color="auto"/>
                                                        <w:left w:val="none" w:sz="0" w:space="0" w:color="auto"/>
                                                        <w:bottom w:val="none" w:sz="0" w:space="0" w:color="auto"/>
                                                        <w:right w:val="none" w:sz="0" w:space="0" w:color="auto"/>
                                                      </w:divBdr>
                                                      <w:divsChild>
                                                        <w:div w:id="4238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5579029">
      <w:bodyDiv w:val="1"/>
      <w:marLeft w:val="0"/>
      <w:marRight w:val="0"/>
      <w:marTop w:val="0"/>
      <w:marBottom w:val="0"/>
      <w:divBdr>
        <w:top w:val="none" w:sz="0" w:space="0" w:color="auto"/>
        <w:left w:val="none" w:sz="0" w:space="0" w:color="auto"/>
        <w:bottom w:val="none" w:sz="0" w:space="0" w:color="auto"/>
        <w:right w:val="none" w:sz="0" w:space="0" w:color="auto"/>
      </w:divBdr>
    </w:div>
    <w:div w:id="580409623">
      <w:bodyDiv w:val="1"/>
      <w:marLeft w:val="0"/>
      <w:marRight w:val="0"/>
      <w:marTop w:val="0"/>
      <w:marBottom w:val="0"/>
      <w:divBdr>
        <w:top w:val="none" w:sz="0" w:space="0" w:color="auto"/>
        <w:left w:val="none" w:sz="0" w:space="0" w:color="auto"/>
        <w:bottom w:val="none" w:sz="0" w:space="0" w:color="auto"/>
        <w:right w:val="none" w:sz="0" w:space="0" w:color="auto"/>
      </w:divBdr>
    </w:div>
    <w:div w:id="687223195">
      <w:bodyDiv w:val="1"/>
      <w:marLeft w:val="0"/>
      <w:marRight w:val="0"/>
      <w:marTop w:val="0"/>
      <w:marBottom w:val="0"/>
      <w:divBdr>
        <w:top w:val="none" w:sz="0" w:space="0" w:color="auto"/>
        <w:left w:val="none" w:sz="0" w:space="0" w:color="auto"/>
        <w:bottom w:val="none" w:sz="0" w:space="0" w:color="auto"/>
        <w:right w:val="none" w:sz="0" w:space="0" w:color="auto"/>
      </w:divBdr>
    </w:div>
    <w:div w:id="744959499">
      <w:bodyDiv w:val="1"/>
      <w:marLeft w:val="0"/>
      <w:marRight w:val="0"/>
      <w:marTop w:val="0"/>
      <w:marBottom w:val="0"/>
      <w:divBdr>
        <w:top w:val="none" w:sz="0" w:space="0" w:color="auto"/>
        <w:left w:val="none" w:sz="0" w:space="0" w:color="auto"/>
        <w:bottom w:val="none" w:sz="0" w:space="0" w:color="auto"/>
        <w:right w:val="none" w:sz="0" w:space="0" w:color="auto"/>
      </w:divBdr>
    </w:div>
    <w:div w:id="892078643">
      <w:bodyDiv w:val="1"/>
      <w:marLeft w:val="0"/>
      <w:marRight w:val="0"/>
      <w:marTop w:val="0"/>
      <w:marBottom w:val="0"/>
      <w:divBdr>
        <w:top w:val="none" w:sz="0" w:space="0" w:color="auto"/>
        <w:left w:val="none" w:sz="0" w:space="0" w:color="auto"/>
        <w:bottom w:val="none" w:sz="0" w:space="0" w:color="auto"/>
        <w:right w:val="none" w:sz="0" w:space="0" w:color="auto"/>
      </w:divBdr>
    </w:div>
    <w:div w:id="903376674">
      <w:bodyDiv w:val="1"/>
      <w:marLeft w:val="0"/>
      <w:marRight w:val="0"/>
      <w:marTop w:val="0"/>
      <w:marBottom w:val="0"/>
      <w:divBdr>
        <w:top w:val="none" w:sz="0" w:space="0" w:color="auto"/>
        <w:left w:val="none" w:sz="0" w:space="0" w:color="auto"/>
        <w:bottom w:val="none" w:sz="0" w:space="0" w:color="auto"/>
        <w:right w:val="none" w:sz="0" w:space="0" w:color="auto"/>
      </w:divBdr>
    </w:div>
    <w:div w:id="983924545">
      <w:bodyDiv w:val="1"/>
      <w:marLeft w:val="0"/>
      <w:marRight w:val="0"/>
      <w:marTop w:val="0"/>
      <w:marBottom w:val="0"/>
      <w:divBdr>
        <w:top w:val="none" w:sz="0" w:space="0" w:color="auto"/>
        <w:left w:val="none" w:sz="0" w:space="0" w:color="auto"/>
        <w:bottom w:val="none" w:sz="0" w:space="0" w:color="auto"/>
        <w:right w:val="none" w:sz="0" w:space="0" w:color="auto"/>
      </w:divBdr>
    </w:div>
    <w:div w:id="986974983">
      <w:bodyDiv w:val="1"/>
      <w:marLeft w:val="0"/>
      <w:marRight w:val="0"/>
      <w:marTop w:val="0"/>
      <w:marBottom w:val="0"/>
      <w:divBdr>
        <w:top w:val="none" w:sz="0" w:space="0" w:color="auto"/>
        <w:left w:val="none" w:sz="0" w:space="0" w:color="auto"/>
        <w:bottom w:val="none" w:sz="0" w:space="0" w:color="auto"/>
        <w:right w:val="none" w:sz="0" w:space="0" w:color="auto"/>
      </w:divBdr>
    </w:div>
    <w:div w:id="1013189509">
      <w:bodyDiv w:val="1"/>
      <w:marLeft w:val="0"/>
      <w:marRight w:val="0"/>
      <w:marTop w:val="0"/>
      <w:marBottom w:val="0"/>
      <w:divBdr>
        <w:top w:val="none" w:sz="0" w:space="0" w:color="auto"/>
        <w:left w:val="none" w:sz="0" w:space="0" w:color="auto"/>
        <w:bottom w:val="none" w:sz="0" w:space="0" w:color="auto"/>
        <w:right w:val="none" w:sz="0" w:space="0" w:color="auto"/>
      </w:divBdr>
    </w:div>
    <w:div w:id="1030372593">
      <w:bodyDiv w:val="1"/>
      <w:marLeft w:val="0"/>
      <w:marRight w:val="0"/>
      <w:marTop w:val="0"/>
      <w:marBottom w:val="0"/>
      <w:divBdr>
        <w:top w:val="none" w:sz="0" w:space="0" w:color="auto"/>
        <w:left w:val="none" w:sz="0" w:space="0" w:color="auto"/>
        <w:bottom w:val="none" w:sz="0" w:space="0" w:color="auto"/>
        <w:right w:val="none" w:sz="0" w:space="0" w:color="auto"/>
      </w:divBdr>
    </w:div>
    <w:div w:id="1160464854">
      <w:bodyDiv w:val="1"/>
      <w:marLeft w:val="0"/>
      <w:marRight w:val="0"/>
      <w:marTop w:val="0"/>
      <w:marBottom w:val="0"/>
      <w:divBdr>
        <w:top w:val="none" w:sz="0" w:space="0" w:color="auto"/>
        <w:left w:val="none" w:sz="0" w:space="0" w:color="auto"/>
        <w:bottom w:val="none" w:sz="0" w:space="0" w:color="auto"/>
        <w:right w:val="none" w:sz="0" w:space="0" w:color="auto"/>
      </w:divBdr>
    </w:div>
    <w:div w:id="1467776948">
      <w:bodyDiv w:val="1"/>
      <w:marLeft w:val="0"/>
      <w:marRight w:val="0"/>
      <w:marTop w:val="0"/>
      <w:marBottom w:val="0"/>
      <w:divBdr>
        <w:top w:val="none" w:sz="0" w:space="0" w:color="auto"/>
        <w:left w:val="none" w:sz="0" w:space="0" w:color="auto"/>
        <w:bottom w:val="none" w:sz="0" w:space="0" w:color="auto"/>
        <w:right w:val="none" w:sz="0" w:space="0" w:color="auto"/>
      </w:divBdr>
    </w:div>
    <w:div w:id="1622108286">
      <w:bodyDiv w:val="1"/>
      <w:marLeft w:val="0"/>
      <w:marRight w:val="0"/>
      <w:marTop w:val="0"/>
      <w:marBottom w:val="0"/>
      <w:divBdr>
        <w:top w:val="none" w:sz="0" w:space="0" w:color="auto"/>
        <w:left w:val="none" w:sz="0" w:space="0" w:color="auto"/>
        <w:bottom w:val="none" w:sz="0" w:space="0" w:color="auto"/>
        <w:right w:val="none" w:sz="0" w:space="0" w:color="auto"/>
      </w:divBdr>
    </w:div>
    <w:div w:id="1783694694">
      <w:bodyDiv w:val="1"/>
      <w:marLeft w:val="0"/>
      <w:marRight w:val="0"/>
      <w:marTop w:val="0"/>
      <w:marBottom w:val="0"/>
      <w:divBdr>
        <w:top w:val="none" w:sz="0" w:space="0" w:color="auto"/>
        <w:left w:val="none" w:sz="0" w:space="0" w:color="auto"/>
        <w:bottom w:val="none" w:sz="0" w:space="0" w:color="auto"/>
        <w:right w:val="none" w:sz="0" w:space="0" w:color="auto"/>
      </w:divBdr>
    </w:div>
    <w:div w:id="198057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4.xml"/><Relationship Id="rId42" Type="http://schemas.openxmlformats.org/officeDocument/2006/relationships/hyperlink" Target="http://www.vlaio.be" TargetMode="External"/><Relationship Id="rId47" Type="http://schemas.openxmlformats.org/officeDocument/2006/relationships/hyperlink" Target="https://www.ban.be/" TargetMode="External"/><Relationship Id="rId63" Type="http://schemas.openxmlformats.org/officeDocument/2006/relationships/hyperlink" Target="http://douwenkoren.nl/crowdfunding-onderzoek/crowdfunding-nederland-eerste-helft-2017/" TargetMode="External"/><Relationship Id="rId68" Type="http://schemas.openxmlformats.org/officeDocument/2006/relationships/hyperlink" Target="https://www.fsma.be/nl/news/fsma-verduidelijkt-regels-over-crowdfunding" TargetMode="External"/><Relationship Id="rId84" Type="http://schemas.openxmlformats.org/officeDocument/2006/relationships/hyperlink" Target="http://www.toknowpress.net/ISBN/978-961-6914-09-3/papers/ML14-685.pdf" TargetMode="External"/><Relationship Id="rId89" Type="http://schemas.openxmlformats.org/officeDocument/2006/relationships/hyperlink" Target="https://ec.europa.eu/growth/access-to-finance/data-surveys_en" TargetMode="External"/><Relationship Id="rId16" Type="http://schemas.openxmlformats.org/officeDocument/2006/relationships/image" Target="media/image6.emf"/><Relationship Id="rId107" Type="http://schemas.openxmlformats.org/officeDocument/2006/relationships/header" Target="header6.xml"/><Relationship Id="rId11" Type="http://schemas.openxmlformats.org/officeDocument/2006/relationships/header" Target="header1.xml"/><Relationship Id="rId32" Type="http://schemas.openxmlformats.org/officeDocument/2006/relationships/hyperlink" Target="http://accesstocapital.com/crowdfunding-business/" TargetMode="External"/><Relationship Id="rId37" Type="http://schemas.openxmlformats.org/officeDocument/2006/relationships/hyperlink" Target="https://www.vlaio.be/nl/begeleiding-advies/financiering/mogelijke-financieringsbronnen/crowdfunding" TargetMode="External"/><Relationship Id="rId53" Type="http://schemas.openxmlformats.org/officeDocument/2006/relationships/hyperlink" Target="https://bolero-crowdfunding.be/nl/tax-shelter-crowdfunding" TargetMode="External"/><Relationship Id="rId58" Type="http://schemas.openxmlformats.org/officeDocument/2006/relationships/hyperlink" Target="https://debeleggersgids.be/investeren/crowdfunding/zo-ziet-crowdfunding-in-belgie-er-uit" TargetMode="External"/><Relationship Id="rId74" Type="http://schemas.openxmlformats.org/officeDocument/2006/relationships/hyperlink" Target="http://www.investeurope.eu/media/711867/invest-&#173;&#8208;" TargetMode="External"/><Relationship Id="rId79" Type="http://schemas.openxmlformats.org/officeDocument/2006/relationships/hyperlink" Target="http://www.crowdfundingcijfers.nl/crowdfunding-in-nederland-2017/" TargetMode="External"/><Relationship Id="rId102" Type="http://schemas.openxmlformats.org/officeDocument/2006/relationships/hyperlink" Target="http://www.vlaio.be/nl" TargetMode="External"/><Relationship Id="rId5" Type="http://schemas.openxmlformats.org/officeDocument/2006/relationships/webSettings" Target="webSettings.xml"/><Relationship Id="rId90" Type="http://schemas.openxmlformats.org/officeDocument/2006/relationships/hyperlink" Target="https://www.seedrs.com/invest" TargetMode="External"/><Relationship Id="rId95" Type="http://schemas.openxmlformats.org/officeDocument/2006/relationships/hyperlink" Target="http://statbel.fgov.be/nl/binaries/samenvatting_studie_kmo-financiering_2014_tcm325-262176.pdf" TargetMode="External"/><Relationship Id="rId22" Type="http://schemas.openxmlformats.org/officeDocument/2006/relationships/header" Target="header5.xml"/><Relationship Id="rId27" Type="http://schemas.openxmlformats.org/officeDocument/2006/relationships/diagramData" Target="diagrams/data1.xml"/><Relationship Id="rId43" Type="http://schemas.openxmlformats.org/officeDocument/2006/relationships/hyperlink" Target="http://www.nber.org/papers/w19133" TargetMode="External"/><Relationship Id="rId48" Type="http://schemas.openxmlformats.org/officeDocument/2006/relationships/hyperlink" Target="http://www.researchgate.net/publication/228468454_Crowdfunding_An_Industrial_" TargetMode="External"/><Relationship Id="rId64" Type="http://schemas.openxmlformats.org/officeDocument/2006/relationships/hyperlink" Target="http://douwenkoren.nl/crowdfunding-platforms-belgie/" TargetMode="External"/><Relationship Id="rId69" Type="http://schemas.openxmlformats.org/officeDocument/2006/relationships/hyperlink" Target="https://www.fsma.be/nl/news/wijziging-van-de-prospectusvrijstellingen" TargetMode="External"/><Relationship Id="rId80" Type="http://schemas.openxmlformats.org/officeDocument/2006/relationships/hyperlink" Target="https://www.lookandfin.com/" TargetMode="External"/><Relationship Id="rId85" Type="http://schemas.openxmlformats.org/officeDocument/2006/relationships/hyperlink" Target="http://www.toknowpress.net/ISBN/978-961-6914-09-3/papers/ML14-685.pdf" TargetMode="External"/><Relationship Id="rId12" Type="http://schemas.openxmlformats.org/officeDocument/2006/relationships/image" Target="media/image2.emf"/><Relationship Id="rId17" Type="http://schemas.openxmlformats.org/officeDocument/2006/relationships/image" Target="media/image7.png"/><Relationship Id="rId33" Type="http://schemas.openxmlformats.org/officeDocument/2006/relationships/hyperlink" Target="https://www.aegonassetmanagement.com/netherlands/fund-overview/nlii-alf/" TargetMode="External"/><Relationship Id="rId38" Type="http://schemas.openxmlformats.org/officeDocument/2006/relationships/hyperlink" Target="http://www.vlaio.be/nl/subsidies-" TargetMode="External"/><Relationship Id="rId59" Type="http://schemas.openxmlformats.org/officeDocument/2006/relationships/hyperlink" Target="http://www.fundraisingschool.it/wp-" TargetMode="External"/><Relationship Id="rId103" Type="http://schemas.openxmlformats.org/officeDocument/2006/relationships/hyperlink" Target="https://www.winwinner.be/de-winwinlening" TargetMode="External"/><Relationship Id="rId108" Type="http://schemas.openxmlformats.org/officeDocument/2006/relationships/fontTable" Target="fontTable.xml"/><Relationship Id="rId54" Type="http://schemas.openxmlformats.org/officeDocument/2006/relationships/hyperlink" Target="http://www.crowdfundinghub.eu/current-state-of-crowdfunding-in-belgium/" TargetMode="External"/><Relationship Id="rId70" Type="http://schemas.openxmlformats.org/officeDocument/2006/relationships/hyperlink" Target="https://www.fsma.be/nl/file/54247/download?token=awcAs7A3" TargetMode="External"/><Relationship Id="rId75" Type="http://schemas.openxmlformats.org/officeDocument/2006/relationships/hyperlink" Target="http://www.pmv.eu" TargetMode="External"/><Relationship Id="rId91" Type="http://schemas.openxmlformats.org/officeDocument/2006/relationships/hyperlink" Target="https://bolero-crowdfunding.be/nl/bolero-crowdfunding-blog/peer-to-peer-lending-waarom-belgie-deze-trein-niet-mag-missen" TargetMode="External"/><Relationship Id="rId96" Type="http://schemas.openxmlformats.org/officeDocument/2006/relationships/hyperlink" Target="http://statbel.fgov.be/nl/binaries/samenvatting_studie_kmo-financiering_2014_tcm325-262176.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8.png"/><Relationship Id="rId28" Type="http://schemas.openxmlformats.org/officeDocument/2006/relationships/diagramLayout" Target="diagrams/layout1.xml"/><Relationship Id="rId36" Type="http://schemas.openxmlformats.org/officeDocument/2006/relationships/hyperlink" Target="https://www.vlaio.be/nl/begeleiding-advies/financiering/mogelijke-financieringsbronnen/crowdfunding" TargetMode="External"/><Relationship Id="rId49" Type="http://schemas.openxmlformats.org/officeDocument/2006/relationships/hyperlink" Target="https://companies.bnpparibasfortis.be/en/solution?n=tax-shelter" TargetMode="External"/><Relationship Id="rId57" Type="http://schemas.openxmlformats.org/officeDocument/2006/relationships/hyperlink" Target="https://debeleggersgids.be/investeren/crowdfunding/zo-ziet-crowdfunding-in-belgie-er-uit" TargetMode="External"/><Relationship Id="rId106" Type="http://schemas.openxmlformats.org/officeDocument/2006/relationships/hyperlink" Target="http://www.xerius.be/blog/de-tax-" TargetMode="External"/><Relationship Id="rId10" Type="http://schemas.openxmlformats.org/officeDocument/2006/relationships/footer" Target="footer2.xml"/><Relationship Id="rId31" Type="http://schemas.microsoft.com/office/2007/relationships/diagramDrawing" Target="diagrams/drawing1.xml"/><Relationship Id="rId44" Type="http://schemas.openxmlformats.org/officeDocument/2006/relationships/hyperlink" Target="https://ideas.repec.org/p/ces/ceswps/_3650.html" TargetMode="External"/><Relationship Id="rId52" Type="http://schemas.openxmlformats.org/officeDocument/2006/relationships/hyperlink" Target="https://bolero-crowdfunding.be/nl/tax-shelter-crowdfunding" TargetMode="External"/><Relationship Id="rId60" Type="http://schemas.openxmlformats.org/officeDocument/2006/relationships/hyperlink" Target="http://douwenkoren.nl/wp-content/uploads/2017/08/DK-Crowdfunding-in-BE-2016.pdf" TargetMode="External"/><Relationship Id="rId65" Type="http://schemas.openxmlformats.org/officeDocument/2006/relationships/hyperlink" Target="https://eureeca.com/Static/CaseStudies.aspx?lang=en" TargetMode="External"/><Relationship Id="rId73" Type="http://schemas.openxmlformats.org/officeDocument/2006/relationships/hyperlink" Target="https://graydon.be/downloads/report-het-kmo-rapport-editie-januari-2018" TargetMode="External"/><Relationship Id="rId78" Type="http://schemas.openxmlformats.org/officeDocument/2006/relationships/hyperlink" Target="http://www.kisskissbankbank.com/" TargetMode="External"/><Relationship Id="rId81" Type="http://schemas.openxmlformats.org/officeDocument/2006/relationships/hyperlink" Target="https://lib.ugent.be/fulltxt/RUG01/002/215/017/RUG01-002215017_2015_0001_AC.pdf" TargetMode="External"/><Relationship Id="rId86" Type="http://schemas.openxmlformats.org/officeDocument/2006/relationships/hyperlink" Target="http://www.pmvz.eu/" TargetMode="External"/><Relationship Id="rId94" Type="http://schemas.openxmlformats.org/officeDocument/2006/relationships/hyperlink" Target="http://www.spreds.com/nl/about" TargetMode="External"/><Relationship Id="rId99" Type="http://schemas.openxmlformats.org/officeDocument/2006/relationships/hyperlink" Target="https://lib.ugent.be/fulltxt/RUG01/002/273/736/RUG01-002273736_2016_0001_AC.pdf" TargetMode="External"/><Relationship Id="rId101" Type="http://schemas.openxmlformats.org/officeDocument/2006/relationships/hyperlink" Target="https://www.xerius.be/blog/crowdfunding-platformen/"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tiff"/><Relationship Id="rId18" Type="http://schemas.openxmlformats.org/officeDocument/2006/relationships/header" Target="header2.xml"/><Relationship Id="rId39" Type="http://schemas.openxmlformats.org/officeDocument/2006/relationships/hyperlink" Target="http://www.vlaio.be/nl/subsidies-" TargetMode="External"/><Relationship Id="rId109" Type="http://schemas.openxmlformats.org/officeDocument/2006/relationships/theme" Target="theme/theme1.xml"/><Relationship Id="rId34" Type="http://schemas.openxmlformats.org/officeDocument/2006/relationships/hyperlink" Target="https://www.afme.eu/globalassets/downloads/briefing-notes/2017/raising-finance-for-europes-small-medium-sized-businesses-english-version.pdf" TargetMode="External"/><Relationship Id="rId50" Type="http://schemas.openxmlformats.org/officeDocument/2006/relationships/hyperlink" Target="https://ondernemingen.bnpparibasfortis.be/nl/artikel?n=wet-op-crowdfunding-wat-is-er-veranderd-in-belgie" TargetMode="External"/><Relationship Id="rId55" Type="http://schemas.openxmlformats.org/officeDocument/2006/relationships/hyperlink" Target="http://www.crowdfundinghub.eu/current-state-of-crowdfunding-in-belgium/" TargetMode="External"/><Relationship Id="rId76" Type="http://schemas.openxmlformats.org/officeDocument/2006/relationships/hyperlink" Target="https://kadonation.com/nl" TargetMode="External"/><Relationship Id="rId97" Type="http://schemas.openxmlformats.org/officeDocument/2006/relationships/hyperlink" Target="http://www.amcham.be/publications/amcham-" TargetMode="External"/><Relationship Id="rId104" Type="http://schemas.openxmlformats.org/officeDocument/2006/relationships/hyperlink" Target="http://www.winwinner.be/blog/tax-shelter-voor-groeibedrijven" TargetMode="External"/><Relationship Id="rId7" Type="http://schemas.openxmlformats.org/officeDocument/2006/relationships/endnotes" Target="endnotes.xml"/><Relationship Id="rId71" Type="http://schemas.openxmlformats.org/officeDocument/2006/relationships/hyperlink" Target="https://www.fsma.be/nl/news/nieuw-statuut-voor-crowdfundingplatformen" TargetMode="External"/><Relationship Id="rId92" Type="http://schemas.openxmlformats.org/officeDocument/2006/relationships/hyperlink" Target="https://bolero-crowdfunding.be/nl/bolero-crowdfunding-blog/peer-to-peer-lending-waarom-belgie-deze-trein-niet-mag-missen" TargetMode="External"/><Relationship Id="rId2" Type="http://schemas.openxmlformats.org/officeDocument/2006/relationships/numbering" Target="numbering.xml"/><Relationship Id="rId29" Type="http://schemas.openxmlformats.org/officeDocument/2006/relationships/diagramQuickStyle" Target="diagrams/quickStyle1.xml"/><Relationship Id="rId24" Type="http://schemas.openxmlformats.org/officeDocument/2006/relationships/footer" Target="footer4.xml"/><Relationship Id="rId40" Type="http://schemas.openxmlformats.org/officeDocument/2006/relationships/hyperlink" Target="https://www.vlaio.be/nl/subsidies-financiering/subsidiedatabank/winwinlening" TargetMode="External"/><Relationship Id="rId45" Type="http://schemas.openxmlformats.org/officeDocument/2006/relationships/hyperlink" Target="https://ideas.repec.org/s/ces/ceswps.html" TargetMode="External"/><Relationship Id="rId66" Type="http://schemas.openxmlformats.org/officeDocument/2006/relationships/hyperlink" Target="https://ec.europa.eu/" TargetMode="External"/><Relationship Id="rId87" Type="http://schemas.openxmlformats.org/officeDocument/2006/relationships/hyperlink" Target="http://www.pmv.eu/" TargetMode="External"/><Relationship Id="rId61" Type="http://schemas.openxmlformats.org/officeDocument/2006/relationships/hyperlink" Target="http://douwenkoren.nl/crowdfunding-belgie-eerste-helft-2017/" TargetMode="External"/><Relationship Id="rId82" Type="http://schemas.openxmlformats.org/officeDocument/2006/relationships/hyperlink" Target="https://lib.ugent.be/fulltxt/RUG01/002/215/017/RUG01-002215017_2015_0001_AC.pdf" TargetMode="External"/><Relationship Id="rId19" Type="http://schemas.openxmlformats.org/officeDocument/2006/relationships/header" Target="header3.xml"/><Relationship Id="rId14" Type="http://schemas.openxmlformats.org/officeDocument/2006/relationships/image" Target="media/image4.tiff"/><Relationship Id="rId30" Type="http://schemas.openxmlformats.org/officeDocument/2006/relationships/diagramColors" Target="diagrams/colors1.xml"/><Relationship Id="rId35" Type="http://schemas.openxmlformats.org/officeDocument/2006/relationships/hyperlink" Target="http://www.vlaio.be/nl/begeleiding-advies/financiering/%20mogelijke" TargetMode="External"/><Relationship Id="rId56" Type="http://schemas.openxmlformats.org/officeDocument/2006/relationships/hyperlink" Target="https://crowdaboutnow.nl/faq" TargetMode="External"/><Relationship Id="rId77" Type="http://schemas.openxmlformats.org/officeDocument/2006/relationships/hyperlink" Target="https://www.kickstarter.com/" TargetMode="External"/><Relationship Id="rId100" Type="http://schemas.openxmlformats.org/officeDocument/2006/relationships/hyperlink" Target="https://lib.ugent.be/fulltxt/RUG01/002/273/736/RUG01-002273736_2016_0001_AC.pdf" TargetMode="External"/><Relationship Id="rId105" Type="http://schemas.openxmlformats.org/officeDocument/2006/relationships/hyperlink" Target="https://www.winwinner.be/de-winwinlening" TargetMode="External"/><Relationship Id="rId8" Type="http://schemas.openxmlformats.org/officeDocument/2006/relationships/image" Target="media/image1.png"/><Relationship Id="rId51" Type="http://schemas.openxmlformats.org/officeDocument/2006/relationships/hyperlink" Target="https://ondernemingen.bnpparibasfortis.be/nl/artikel?n=wet-op-crowdfunding-wat-is-er-veranderd-in-belgie" TargetMode="External"/><Relationship Id="rId72" Type="http://schemas.openxmlformats.org/officeDocument/2006/relationships/hyperlink" Target="https://www.fsma.be/nl/news/nieuw-statuut-voor-crowdfundingplatformen" TargetMode="External"/><Relationship Id="rId93" Type="http://schemas.openxmlformats.org/officeDocument/2006/relationships/hyperlink" Target="https://www.spreds.com/nl/financings/1911-aproplan/market" TargetMode="External"/><Relationship Id="rId98" Type="http://schemas.openxmlformats.org/officeDocument/2006/relationships/hyperlink" Target="https://www.symbid.com/" TargetMode="External"/><Relationship Id="rId3" Type="http://schemas.openxmlformats.org/officeDocument/2006/relationships/styles" Target="styles.xml"/><Relationship Id="rId25" Type="http://schemas.openxmlformats.org/officeDocument/2006/relationships/footer" Target="footer5.xml"/><Relationship Id="rId46" Type="http://schemas.openxmlformats.org/officeDocument/2006/relationships/hyperlink" Target="%20%20%20%20%20%20%20%20http://www.astrealaw.be/nl/news/updates/wijzigingen-aan-de-prospectus-wet" TargetMode="External"/><Relationship Id="rId67" Type="http://schemas.openxmlformats.org/officeDocument/2006/relationships/hyperlink" Target="http://www.febelfin.be/" TargetMode="External"/><Relationship Id="rId20" Type="http://schemas.openxmlformats.org/officeDocument/2006/relationships/footer" Target="footer3.xml"/><Relationship Id="rId41" Type="http://schemas.openxmlformats.org/officeDocument/2006/relationships/hyperlink" Target="https://www.vlaio.be/nl/subsidies-financiering/subsidiedatabank/winwinlening" TargetMode="External"/><Relationship Id="rId62" Type="http://schemas.openxmlformats.org/officeDocument/2006/relationships/hyperlink" Target="http://douwenkoren.nl/crowdfunding-onderzoek/crowdfunding-nederland-eerste-helft-2017/" TargetMode="External"/><Relationship Id="rId83" Type="http://schemas.openxmlformats.org/officeDocument/2006/relationships/hyperlink" Target="http://www.openadviser.com/nl/projects/netwerk-rentevrij-website" TargetMode="External"/><Relationship Id="rId88" Type="http://schemas.openxmlformats.org/officeDocument/2006/relationships/hyperlink" Target="https://drinkqiqo.com/" TargetMode="External"/></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313B9C8-54A9-C843-B33C-B14D20225B85}" type="doc">
      <dgm:prSet loTypeId="urn:microsoft.com/office/officeart/2005/8/layout/hList1" loCatId="" qsTypeId="urn:microsoft.com/office/officeart/2005/8/quickstyle/simple4" qsCatId="simple" csTypeId="urn:microsoft.com/office/officeart/2005/8/colors/accent2_4" csCatId="accent2" phldr="1"/>
      <dgm:spPr/>
      <dgm:t>
        <a:bodyPr/>
        <a:lstStyle/>
        <a:p>
          <a:endParaRPr lang="nl-NL"/>
        </a:p>
      </dgm:t>
    </dgm:pt>
    <dgm:pt modelId="{C959C2D4-6094-0741-93C1-59C71966786B}">
      <dgm:prSet phldrT="[Tekst]" custT="1"/>
      <dgm:spPr/>
      <dgm:t>
        <a:bodyPr/>
        <a:lstStyle/>
        <a:p>
          <a:r>
            <a:rPr lang="nl-NL" sz="2000"/>
            <a:t>Huidige trends in het financieringslandschap</a:t>
          </a:r>
        </a:p>
      </dgm:t>
    </dgm:pt>
    <dgm:pt modelId="{0F3B2867-B7E7-AF4B-B32A-922F45ACF4C4}" type="parTrans" cxnId="{52BAEE6F-C2A7-E242-9B3E-111A5918B6D9}">
      <dgm:prSet/>
      <dgm:spPr/>
      <dgm:t>
        <a:bodyPr/>
        <a:lstStyle/>
        <a:p>
          <a:endParaRPr lang="nl-NL" sz="1200"/>
        </a:p>
      </dgm:t>
    </dgm:pt>
    <dgm:pt modelId="{EC60EB8F-BA2C-B042-A993-443EB1EA155C}" type="sibTrans" cxnId="{52BAEE6F-C2A7-E242-9B3E-111A5918B6D9}">
      <dgm:prSet/>
      <dgm:spPr/>
      <dgm:t>
        <a:bodyPr/>
        <a:lstStyle/>
        <a:p>
          <a:endParaRPr lang="nl-NL" sz="1200"/>
        </a:p>
      </dgm:t>
    </dgm:pt>
    <dgm:pt modelId="{051032D2-5185-2D42-9050-FC60E75245F2}">
      <dgm:prSet phldrT="[Tekst]" custT="1"/>
      <dgm:spPr/>
      <dgm:t>
        <a:bodyPr/>
        <a:lstStyle/>
        <a:p>
          <a:r>
            <a:rPr lang="nl-NL" sz="1400"/>
            <a:t>Diversificatie van het financieringsaanbod</a:t>
          </a:r>
        </a:p>
      </dgm:t>
    </dgm:pt>
    <dgm:pt modelId="{6F514BE7-F148-D244-A2E8-FAFF31B6EB85}" type="parTrans" cxnId="{4A038E04-0BFB-754F-B85F-6F9EF6468320}">
      <dgm:prSet/>
      <dgm:spPr/>
      <dgm:t>
        <a:bodyPr/>
        <a:lstStyle/>
        <a:p>
          <a:endParaRPr lang="nl-NL" sz="1200"/>
        </a:p>
      </dgm:t>
    </dgm:pt>
    <dgm:pt modelId="{A5B54E55-D680-1147-86CD-4824335C4B85}" type="sibTrans" cxnId="{4A038E04-0BFB-754F-B85F-6F9EF6468320}">
      <dgm:prSet/>
      <dgm:spPr/>
      <dgm:t>
        <a:bodyPr/>
        <a:lstStyle/>
        <a:p>
          <a:endParaRPr lang="nl-NL" sz="1200"/>
        </a:p>
      </dgm:t>
    </dgm:pt>
    <dgm:pt modelId="{BA6D57E9-9789-0946-AE95-5540C63A038B}">
      <dgm:prSet phldrT="[Tekst]" custT="1"/>
      <dgm:spPr/>
      <dgm:t>
        <a:bodyPr/>
        <a:lstStyle/>
        <a:p>
          <a:r>
            <a:rPr lang="nl-NL" sz="1400"/>
            <a:t>Technologische (r)evolutie in de markt</a:t>
          </a:r>
        </a:p>
      </dgm:t>
    </dgm:pt>
    <dgm:pt modelId="{9433F3CE-6C13-6E4D-BCA7-39B6E881E449}" type="parTrans" cxnId="{DFE6DD74-014B-4345-8CC8-0D3A06CA9AB3}">
      <dgm:prSet/>
      <dgm:spPr/>
      <dgm:t>
        <a:bodyPr/>
        <a:lstStyle/>
        <a:p>
          <a:endParaRPr lang="nl-NL" sz="1200"/>
        </a:p>
      </dgm:t>
    </dgm:pt>
    <dgm:pt modelId="{438B669B-DBE6-7B42-8936-AAD1E0ACE23E}" type="sibTrans" cxnId="{DFE6DD74-014B-4345-8CC8-0D3A06CA9AB3}">
      <dgm:prSet/>
      <dgm:spPr/>
      <dgm:t>
        <a:bodyPr/>
        <a:lstStyle/>
        <a:p>
          <a:endParaRPr lang="nl-NL" sz="1200"/>
        </a:p>
      </dgm:t>
    </dgm:pt>
    <dgm:pt modelId="{7D1ADC05-EDEA-5C4A-845D-76DECA40CF44}">
      <dgm:prSet phldrT="[Tekst]" custT="1"/>
      <dgm:spPr/>
      <dgm:t>
        <a:bodyPr/>
        <a:lstStyle/>
        <a:p>
          <a:r>
            <a:rPr lang="nl-NL" sz="1400"/>
            <a:t>Financiële desintermediatie</a:t>
          </a:r>
        </a:p>
      </dgm:t>
    </dgm:pt>
    <dgm:pt modelId="{FE747E4A-0A48-6449-8FCB-F33E856BAB5E}" type="parTrans" cxnId="{96312882-1C06-914A-9C66-8F0325A10256}">
      <dgm:prSet/>
      <dgm:spPr/>
      <dgm:t>
        <a:bodyPr/>
        <a:lstStyle/>
        <a:p>
          <a:endParaRPr lang="en-US" sz="1200"/>
        </a:p>
      </dgm:t>
    </dgm:pt>
    <dgm:pt modelId="{6E703B86-7915-FE4C-87AF-D7C9B6A18854}" type="sibTrans" cxnId="{96312882-1C06-914A-9C66-8F0325A10256}">
      <dgm:prSet/>
      <dgm:spPr/>
      <dgm:t>
        <a:bodyPr/>
        <a:lstStyle/>
        <a:p>
          <a:endParaRPr lang="en-US" sz="1200"/>
        </a:p>
      </dgm:t>
    </dgm:pt>
    <dgm:pt modelId="{F5835459-D439-064D-9409-E29A4BD42390}">
      <dgm:prSet phldrT="[Tekst]" custT="1"/>
      <dgm:spPr/>
      <dgm:t>
        <a:bodyPr/>
        <a:lstStyle/>
        <a:p>
          <a:r>
            <a:rPr lang="nl-NL" sz="1400"/>
            <a:t>Mondialisering van het financieringsaanbod</a:t>
          </a:r>
          <a:endParaRPr lang="nl-NL" sz="1600"/>
        </a:p>
      </dgm:t>
    </dgm:pt>
    <dgm:pt modelId="{8F897467-5FFE-9447-A7BB-5419DF8B1EB7}" type="parTrans" cxnId="{052324E6-C6F5-654B-88C2-69C058DB84E2}">
      <dgm:prSet/>
      <dgm:spPr/>
      <dgm:t>
        <a:bodyPr/>
        <a:lstStyle/>
        <a:p>
          <a:endParaRPr lang="en-US" sz="1200"/>
        </a:p>
      </dgm:t>
    </dgm:pt>
    <dgm:pt modelId="{4D073598-29DE-6E47-95CE-AC9B8870A443}" type="sibTrans" cxnId="{052324E6-C6F5-654B-88C2-69C058DB84E2}">
      <dgm:prSet/>
      <dgm:spPr/>
      <dgm:t>
        <a:bodyPr/>
        <a:lstStyle/>
        <a:p>
          <a:endParaRPr lang="en-US" sz="1200"/>
        </a:p>
      </dgm:t>
    </dgm:pt>
    <dgm:pt modelId="{60CFBD89-97D2-8B4A-96FF-0D5837C70C03}">
      <dgm:prSet phldrT="[Tekst]" custT="1"/>
      <dgm:spPr/>
      <dgm:t>
        <a:bodyPr/>
        <a:lstStyle/>
        <a:p>
          <a:r>
            <a:rPr lang="nl-NL" sz="1400"/>
            <a:t>Modernisering van de instellingen</a:t>
          </a:r>
        </a:p>
      </dgm:t>
    </dgm:pt>
    <dgm:pt modelId="{84FB181B-EC80-3D45-A2B3-80C2825D28E7}" type="parTrans" cxnId="{3C1E80E6-FFB2-1F4C-B23E-CD9F1330CBFF}">
      <dgm:prSet/>
      <dgm:spPr/>
      <dgm:t>
        <a:bodyPr/>
        <a:lstStyle/>
        <a:p>
          <a:endParaRPr lang="en-US" sz="1200"/>
        </a:p>
      </dgm:t>
    </dgm:pt>
    <dgm:pt modelId="{94FD6492-24DA-CC4A-A54F-1C88CDF52782}" type="sibTrans" cxnId="{3C1E80E6-FFB2-1F4C-B23E-CD9F1330CBFF}">
      <dgm:prSet/>
      <dgm:spPr/>
      <dgm:t>
        <a:bodyPr/>
        <a:lstStyle/>
        <a:p>
          <a:endParaRPr lang="en-US" sz="1200"/>
        </a:p>
      </dgm:t>
    </dgm:pt>
    <dgm:pt modelId="{4118D1CA-17C7-F64C-93F0-9EDE8BE319E1}" type="pres">
      <dgm:prSet presAssocID="{F313B9C8-54A9-C843-B33C-B14D20225B85}" presName="Name0" presStyleCnt="0">
        <dgm:presLayoutVars>
          <dgm:dir/>
          <dgm:animLvl val="lvl"/>
          <dgm:resizeHandles val="exact"/>
        </dgm:presLayoutVars>
      </dgm:prSet>
      <dgm:spPr/>
      <dgm:t>
        <a:bodyPr/>
        <a:lstStyle/>
        <a:p>
          <a:endParaRPr lang="nl-NL"/>
        </a:p>
      </dgm:t>
    </dgm:pt>
    <dgm:pt modelId="{FCE38FE9-3AB4-9B42-AD62-2C6BD39DB54E}" type="pres">
      <dgm:prSet presAssocID="{C959C2D4-6094-0741-93C1-59C71966786B}" presName="composite" presStyleCnt="0"/>
      <dgm:spPr/>
    </dgm:pt>
    <dgm:pt modelId="{16B6BD97-0112-B149-A587-898B6B47E3D4}" type="pres">
      <dgm:prSet presAssocID="{C959C2D4-6094-0741-93C1-59C71966786B}" presName="parTx" presStyleLbl="alignNode1" presStyleIdx="0" presStyleCnt="1">
        <dgm:presLayoutVars>
          <dgm:chMax val="0"/>
          <dgm:chPref val="0"/>
          <dgm:bulletEnabled val="1"/>
        </dgm:presLayoutVars>
      </dgm:prSet>
      <dgm:spPr/>
      <dgm:t>
        <a:bodyPr/>
        <a:lstStyle/>
        <a:p>
          <a:endParaRPr lang="nl-NL"/>
        </a:p>
      </dgm:t>
    </dgm:pt>
    <dgm:pt modelId="{24D68443-92EF-9747-888A-7BB58566FFAA}" type="pres">
      <dgm:prSet presAssocID="{C959C2D4-6094-0741-93C1-59C71966786B}" presName="desTx" presStyleLbl="alignAccFollowNode1" presStyleIdx="0" presStyleCnt="1">
        <dgm:presLayoutVars>
          <dgm:bulletEnabled val="1"/>
        </dgm:presLayoutVars>
      </dgm:prSet>
      <dgm:spPr/>
      <dgm:t>
        <a:bodyPr/>
        <a:lstStyle/>
        <a:p>
          <a:endParaRPr lang="nl-NL"/>
        </a:p>
      </dgm:t>
    </dgm:pt>
  </dgm:ptLst>
  <dgm:cxnLst>
    <dgm:cxn modelId="{3C1E80E6-FFB2-1F4C-B23E-CD9F1330CBFF}" srcId="{C959C2D4-6094-0741-93C1-59C71966786B}" destId="{60CFBD89-97D2-8B4A-96FF-0D5837C70C03}" srcOrd="2" destOrd="0" parTransId="{84FB181B-EC80-3D45-A2B3-80C2825D28E7}" sibTransId="{94FD6492-24DA-CC4A-A54F-1C88CDF52782}"/>
    <dgm:cxn modelId="{A3D95F77-A3A6-104B-8725-C17F0BE78613}" type="presOf" srcId="{051032D2-5185-2D42-9050-FC60E75245F2}" destId="{24D68443-92EF-9747-888A-7BB58566FFAA}" srcOrd="0" destOrd="0" presId="urn:microsoft.com/office/officeart/2005/8/layout/hList1"/>
    <dgm:cxn modelId="{1E9D24F4-C01E-DF48-BBA7-E99E39353172}" type="presOf" srcId="{F5835459-D439-064D-9409-E29A4BD42390}" destId="{24D68443-92EF-9747-888A-7BB58566FFAA}" srcOrd="0" destOrd="4" presId="urn:microsoft.com/office/officeart/2005/8/layout/hList1"/>
    <dgm:cxn modelId="{4A038E04-0BFB-754F-B85F-6F9EF6468320}" srcId="{C959C2D4-6094-0741-93C1-59C71966786B}" destId="{051032D2-5185-2D42-9050-FC60E75245F2}" srcOrd="0" destOrd="0" parTransId="{6F514BE7-F148-D244-A2E8-FAFF31B6EB85}" sibTransId="{A5B54E55-D680-1147-86CD-4824335C4B85}"/>
    <dgm:cxn modelId="{96312882-1C06-914A-9C66-8F0325A10256}" srcId="{C959C2D4-6094-0741-93C1-59C71966786B}" destId="{7D1ADC05-EDEA-5C4A-845D-76DECA40CF44}" srcOrd="3" destOrd="0" parTransId="{FE747E4A-0A48-6449-8FCB-F33E856BAB5E}" sibTransId="{6E703B86-7915-FE4C-87AF-D7C9B6A18854}"/>
    <dgm:cxn modelId="{7C4C5197-3358-4544-95A4-1A87B0C14EC1}" type="presOf" srcId="{BA6D57E9-9789-0946-AE95-5540C63A038B}" destId="{24D68443-92EF-9747-888A-7BB58566FFAA}" srcOrd="0" destOrd="1" presId="urn:microsoft.com/office/officeart/2005/8/layout/hList1"/>
    <dgm:cxn modelId="{052324E6-C6F5-654B-88C2-69C058DB84E2}" srcId="{C959C2D4-6094-0741-93C1-59C71966786B}" destId="{F5835459-D439-064D-9409-E29A4BD42390}" srcOrd="4" destOrd="0" parTransId="{8F897467-5FFE-9447-A7BB-5419DF8B1EB7}" sibTransId="{4D073598-29DE-6E47-95CE-AC9B8870A443}"/>
    <dgm:cxn modelId="{59F00FDE-250C-7341-B4D8-EDDC3E34C417}" type="presOf" srcId="{C959C2D4-6094-0741-93C1-59C71966786B}" destId="{16B6BD97-0112-B149-A587-898B6B47E3D4}" srcOrd="0" destOrd="0" presId="urn:microsoft.com/office/officeart/2005/8/layout/hList1"/>
    <dgm:cxn modelId="{FC75D274-10D6-EA4F-A7BE-E578AD5E7171}" type="presOf" srcId="{60CFBD89-97D2-8B4A-96FF-0D5837C70C03}" destId="{24D68443-92EF-9747-888A-7BB58566FFAA}" srcOrd="0" destOrd="2" presId="urn:microsoft.com/office/officeart/2005/8/layout/hList1"/>
    <dgm:cxn modelId="{52BAEE6F-C2A7-E242-9B3E-111A5918B6D9}" srcId="{F313B9C8-54A9-C843-B33C-B14D20225B85}" destId="{C959C2D4-6094-0741-93C1-59C71966786B}" srcOrd="0" destOrd="0" parTransId="{0F3B2867-B7E7-AF4B-B32A-922F45ACF4C4}" sibTransId="{EC60EB8F-BA2C-B042-A993-443EB1EA155C}"/>
    <dgm:cxn modelId="{2C915502-49C9-EB45-AB07-A8AC47D3EF6A}" type="presOf" srcId="{7D1ADC05-EDEA-5C4A-845D-76DECA40CF44}" destId="{24D68443-92EF-9747-888A-7BB58566FFAA}" srcOrd="0" destOrd="3" presId="urn:microsoft.com/office/officeart/2005/8/layout/hList1"/>
    <dgm:cxn modelId="{F9F3110E-A91C-BB41-A2F5-6653F721B973}" type="presOf" srcId="{F313B9C8-54A9-C843-B33C-B14D20225B85}" destId="{4118D1CA-17C7-F64C-93F0-9EDE8BE319E1}" srcOrd="0" destOrd="0" presId="urn:microsoft.com/office/officeart/2005/8/layout/hList1"/>
    <dgm:cxn modelId="{DFE6DD74-014B-4345-8CC8-0D3A06CA9AB3}" srcId="{C959C2D4-6094-0741-93C1-59C71966786B}" destId="{BA6D57E9-9789-0946-AE95-5540C63A038B}" srcOrd="1" destOrd="0" parTransId="{9433F3CE-6C13-6E4D-BCA7-39B6E881E449}" sibTransId="{438B669B-DBE6-7B42-8936-AAD1E0ACE23E}"/>
    <dgm:cxn modelId="{A6B96EC1-42B3-044B-A458-3049365B535C}" type="presParOf" srcId="{4118D1CA-17C7-F64C-93F0-9EDE8BE319E1}" destId="{FCE38FE9-3AB4-9B42-AD62-2C6BD39DB54E}" srcOrd="0" destOrd="0" presId="urn:microsoft.com/office/officeart/2005/8/layout/hList1"/>
    <dgm:cxn modelId="{DC0D03F5-F000-2346-9987-6EED55D55B6F}" type="presParOf" srcId="{FCE38FE9-3AB4-9B42-AD62-2C6BD39DB54E}" destId="{16B6BD97-0112-B149-A587-898B6B47E3D4}" srcOrd="0" destOrd="0" presId="urn:microsoft.com/office/officeart/2005/8/layout/hList1"/>
    <dgm:cxn modelId="{A76C6645-B11D-2249-947E-E41A02F0A6F8}" type="presParOf" srcId="{FCE38FE9-3AB4-9B42-AD62-2C6BD39DB54E}" destId="{24D68443-92EF-9747-888A-7BB58566FFAA}" srcOrd="1" destOrd="0" presId="urn:microsoft.com/office/officeart/2005/8/layout/h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B6BD97-0112-B149-A587-898B6B47E3D4}">
      <dsp:nvSpPr>
        <dsp:cNvPr id="0" name=""/>
        <dsp:cNvSpPr/>
      </dsp:nvSpPr>
      <dsp:spPr>
        <a:xfrm>
          <a:off x="0" y="14371"/>
          <a:ext cx="4114800" cy="950400"/>
        </a:xfrm>
        <a:prstGeom prst="rect">
          <a:avLst/>
        </a:prstGeom>
        <a:gradFill rotWithShape="0">
          <a:gsLst>
            <a:gs pos="0">
              <a:schemeClr val="accent2">
                <a:shade val="50000"/>
                <a:hueOff val="0"/>
                <a:satOff val="0"/>
                <a:lumOff val="0"/>
                <a:alphaOff val="0"/>
                <a:satMod val="103000"/>
                <a:lumMod val="102000"/>
                <a:tint val="94000"/>
              </a:schemeClr>
            </a:gs>
            <a:gs pos="50000">
              <a:schemeClr val="accent2">
                <a:shade val="50000"/>
                <a:hueOff val="0"/>
                <a:satOff val="0"/>
                <a:lumOff val="0"/>
                <a:alphaOff val="0"/>
                <a:satMod val="110000"/>
                <a:lumMod val="100000"/>
                <a:shade val="100000"/>
              </a:schemeClr>
            </a:gs>
            <a:gs pos="100000">
              <a:schemeClr val="accent2">
                <a:shade val="50000"/>
                <a:hueOff val="0"/>
                <a:satOff val="0"/>
                <a:lumOff val="0"/>
                <a:alphaOff val="0"/>
                <a:lumMod val="99000"/>
                <a:satMod val="120000"/>
                <a:shade val="78000"/>
              </a:schemeClr>
            </a:gs>
          </a:gsLst>
          <a:lin ang="5400000" scaled="0"/>
        </a:gradFill>
        <a:ln w="6350" cap="flat" cmpd="sng" algn="ctr">
          <a:solidFill>
            <a:schemeClr val="accent2">
              <a:shade val="50000"/>
              <a:hueOff val="0"/>
              <a:satOff val="0"/>
              <a:lumOff val="0"/>
              <a:alphaOff val="0"/>
            </a:schemeClr>
          </a:solidFill>
          <a:prstDash val="solid"/>
          <a:miter lim="800000"/>
        </a:ln>
        <a:effectLst/>
      </dsp:spPr>
      <dsp:style>
        <a:lnRef idx="1">
          <a:scrgbClr r="0" g="0" b="0"/>
        </a:lnRef>
        <a:fillRef idx="3">
          <a:scrgbClr r="0" g="0" b="0"/>
        </a:fillRef>
        <a:effectRef idx="2">
          <a:scrgbClr r="0" g="0" b="0"/>
        </a:effectRef>
        <a:fontRef idx="minor">
          <a:schemeClr val="lt1"/>
        </a:fontRef>
      </dsp:style>
      <dsp:txBody>
        <a:bodyPr spcFirstLastPara="0" vert="horz" wrap="square" lIns="142240" tIns="81280" rIns="142240" bIns="81280" numCol="1" spcCol="1270" anchor="ctr" anchorCtr="0">
          <a:noAutofit/>
        </a:bodyPr>
        <a:lstStyle/>
        <a:p>
          <a:pPr lvl="0" algn="ctr" defTabSz="889000">
            <a:lnSpc>
              <a:spcPct val="90000"/>
            </a:lnSpc>
            <a:spcBef>
              <a:spcPct val="0"/>
            </a:spcBef>
            <a:spcAft>
              <a:spcPct val="35000"/>
            </a:spcAft>
          </a:pPr>
          <a:r>
            <a:rPr lang="nl-NL" sz="2000" kern="1200"/>
            <a:t>Huidige trends in het financieringslandschap</a:t>
          </a:r>
        </a:p>
      </dsp:txBody>
      <dsp:txXfrm>
        <a:off x="0" y="14371"/>
        <a:ext cx="4114800" cy="950400"/>
      </dsp:txXfrm>
    </dsp:sp>
    <dsp:sp modelId="{24D68443-92EF-9747-888A-7BB58566FFAA}">
      <dsp:nvSpPr>
        <dsp:cNvPr id="0" name=""/>
        <dsp:cNvSpPr/>
      </dsp:nvSpPr>
      <dsp:spPr>
        <a:xfrm>
          <a:off x="0" y="964772"/>
          <a:ext cx="4114800" cy="1449360"/>
        </a:xfrm>
        <a:prstGeom prst="rect">
          <a:avLst/>
        </a:prstGeom>
        <a:solidFill>
          <a:schemeClr val="accent2">
            <a:alpha val="90000"/>
            <a:tint val="55000"/>
            <a:hueOff val="0"/>
            <a:satOff val="0"/>
            <a:lumOff val="0"/>
            <a:alphaOff val="0"/>
          </a:schemeClr>
        </a:solidFill>
        <a:ln w="6350" cap="flat" cmpd="sng" algn="ctr">
          <a:solidFill>
            <a:schemeClr val="accent2">
              <a:alpha val="90000"/>
              <a:tint val="55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nl-NL" sz="1400" kern="1200"/>
            <a:t>Diversificatie van het financieringsaanbod</a:t>
          </a:r>
        </a:p>
        <a:p>
          <a:pPr marL="114300" lvl="1" indent="-114300" algn="l" defTabSz="622300">
            <a:lnSpc>
              <a:spcPct val="90000"/>
            </a:lnSpc>
            <a:spcBef>
              <a:spcPct val="0"/>
            </a:spcBef>
            <a:spcAft>
              <a:spcPct val="15000"/>
            </a:spcAft>
            <a:buChar char="••"/>
          </a:pPr>
          <a:r>
            <a:rPr lang="nl-NL" sz="1400" kern="1200"/>
            <a:t>Technologische (r)evolutie in de markt</a:t>
          </a:r>
        </a:p>
        <a:p>
          <a:pPr marL="114300" lvl="1" indent="-114300" algn="l" defTabSz="622300">
            <a:lnSpc>
              <a:spcPct val="90000"/>
            </a:lnSpc>
            <a:spcBef>
              <a:spcPct val="0"/>
            </a:spcBef>
            <a:spcAft>
              <a:spcPct val="15000"/>
            </a:spcAft>
            <a:buChar char="••"/>
          </a:pPr>
          <a:r>
            <a:rPr lang="nl-NL" sz="1400" kern="1200"/>
            <a:t>Modernisering van de instellingen</a:t>
          </a:r>
        </a:p>
        <a:p>
          <a:pPr marL="114300" lvl="1" indent="-114300" algn="l" defTabSz="622300">
            <a:lnSpc>
              <a:spcPct val="90000"/>
            </a:lnSpc>
            <a:spcBef>
              <a:spcPct val="0"/>
            </a:spcBef>
            <a:spcAft>
              <a:spcPct val="15000"/>
            </a:spcAft>
            <a:buChar char="••"/>
          </a:pPr>
          <a:r>
            <a:rPr lang="nl-NL" sz="1400" kern="1200"/>
            <a:t>Financiële desintermediatie</a:t>
          </a:r>
        </a:p>
        <a:p>
          <a:pPr marL="114300" lvl="1" indent="-114300" algn="l" defTabSz="622300">
            <a:lnSpc>
              <a:spcPct val="90000"/>
            </a:lnSpc>
            <a:spcBef>
              <a:spcPct val="0"/>
            </a:spcBef>
            <a:spcAft>
              <a:spcPct val="15000"/>
            </a:spcAft>
            <a:buChar char="••"/>
          </a:pPr>
          <a:r>
            <a:rPr lang="nl-NL" sz="1400" kern="1200"/>
            <a:t>Mondialisering van het financieringsaanbod</a:t>
          </a:r>
          <a:endParaRPr lang="nl-NL" sz="1600" kern="1200"/>
        </a:p>
      </dsp:txBody>
      <dsp:txXfrm>
        <a:off x="0" y="964772"/>
        <a:ext cx="4114800" cy="1449360"/>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34A90"/>
      </a:dk2>
      <a:lt2>
        <a:srgbClr val="E7E6E6"/>
      </a:lt2>
      <a:accent1>
        <a:srgbClr val="5B9BD5"/>
      </a:accent1>
      <a:accent2>
        <a:srgbClr val="ED7D31"/>
      </a:accent2>
      <a:accent3>
        <a:srgbClr val="A5A5A5"/>
      </a:accent3>
      <a:accent4>
        <a:srgbClr val="FFC000"/>
      </a:accent4>
      <a:accent5>
        <a:srgbClr val="4472C4"/>
      </a:accent5>
      <a:accent6>
        <a:srgbClr val="70AD47"/>
      </a:accent6>
      <a:hlink>
        <a:srgbClr val="034A90"/>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Nas14</b:Tag>
    <b:SourceType>JournalArticle</b:SourceType>
    <b:Guid>{1060F1E5-6CD7-41D9-B136-D4679A191C3E}</b:Guid>
    <b:Title>Non-bank debt financing for SME's: The role of securitisation, private placements and bonds</b:Title>
    <b:JournalName>OECD Journal: Financiel Market Trends</b:JournalName>
    <b:Year>2014a</b:Year>
    <b:Issue>1</b:Issue>
    <b:Pages>1-11</b:Pages>
    <b:Author>
      <b:Author>
        <b:NameList>
          <b:Person>
            <b:Last>Nassr</b:Last>
            <b:Middle>Kaousar</b:Middle>
            <b:First>Iota</b:First>
          </b:Person>
          <b:Person>
            <b:Last>Wehinger</b:Last>
            <b:First>Gert</b:First>
          </b:Person>
        </b:NameList>
      </b:Author>
    </b:Author>
    <b:Volume>2014</b:Volume>
    <b:RefOrder>5</b:RefOrder>
  </b:Source>
  <b:Source>
    <b:Tag>Tol16</b:Tag>
    <b:SourceType>JournalArticle</b:SourceType>
    <b:Guid>{7A633E57-01BA-4750-9E5F-EB1D526392E6}</b:Guid>
    <b:Title>The relative informational efficiency of corporate retail bonds: Evidence from the London Stck Exchange</b:Title>
    <b:JournalName>Interntaional Review of Financial Analysis</b:JournalName>
    <b:Year>2016</b:Year>
    <b:Pages>291-201</b:Pages>
    <b:Author>
      <b:Author>
        <b:NameList>
          <b:Person>
            <b:Last>Tolikas</b:Last>
            <b:First>Konstantinos</b:First>
          </b:Person>
        </b:NameList>
      </b:Author>
    </b:Author>
    <b:Volume>46</b:Volume>
    <b:RefOrder>12</b:RefOrder>
  </b:Source>
</b:Sources>
</file>

<file path=customXml/itemProps1.xml><?xml version="1.0" encoding="utf-8"?>
<ds:datastoreItem xmlns:ds="http://schemas.openxmlformats.org/officeDocument/2006/customXml" ds:itemID="{2E7E0154-8693-497C-8F9B-AED0660A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222</Pages>
  <Words>60403</Words>
  <Characters>332219</Characters>
  <Application>Microsoft Office Word</Application>
  <DocSecurity>0</DocSecurity>
  <Lines>2768</Lines>
  <Paragraphs>783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Laveren Eddy</dc:creator>
  <cp:keywords/>
  <dc:description/>
  <cp:lastModifiedBy>Cleeren, Steven</cp:lastModifiedBy>
  <cp:revision>2</cp:revision>
  <cp:lastPrinted>2018-12-03T14:15:00Z</cp:lastPrinted>
  <dcterms:created xsi:type="dcterms:W3CDTF">2019-05-29T07:49:00Z</dcterms:created>
  <dcterms:modified xsi:type="dcterms:W3CDTF">2019-05-29T07:49:00Z</dcterms:modified>
</cp:coreProperties>
</file>