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6655C" w14:textId="56ED8F5E" w:rsidR="00400ED4" w:rsidRPr="00690AD3" w:rsidRDefault="006013FC" w:rsidP="00632388">
      <w:pPr>
        <w:pStyle w:val="Kop2"/>
        <w:numPr>
          <w:ilvl w:val="0"/>
          <w:numId w:val="0"/>
        </w:numPr>
        <w:spacing w:after="0"/>
      </w:pPr>
      <w:bookmarkStart w:id="0" w:name="_Toc371251071"/>
      <w:bookmarkStart w:id="1" w:name="_Toc385927105"/>
      <w:bookmarkStart w:id="2" w:name="_Toc475710708"/>
      <w:bookmarkStart w:id="3" w:name="_Toc492542984"/>
      <w:bookmarkStart w:id="4" w:name="_Toc492543139"/>
      <w:bookmarkStart w:id="5" w:name="_Toc493668487"/>
      <w:bookmarkStart w:id="6" w:name="_Toc493668531"/>
      <w:bookmarkStart w:id="7" w:name="_Toc493668936"/>
      <w:bookmarkStart w:id="8" w:name="_Toc493683410"/>
      <w:bookmarkStart w:id="9" w:name="_Toc493755936"/>
      <w:bookmarkStart w:id="10" w:name="_Toc493836779"/>
      <w:bookmarkStart w:id="11" w:name="_Toc493837626"/>
      <w:bookmarkStart w:id="12" w:name="_Toc512865188"/>
      <w:bookmarkStart w:id="13" w:name="_Toc513017037"/>
      <w:bookmarkStart w:id="14" w:name="_Toc513127034"/>
      <w:bookmarkStart w:id="15" w:name="_Toc513128461"/>
      <w:bookmarkStart w:id="16" w:name="_Toc513211837"/>
      <w:bookmarkStart w:id="17" w:name="_Toc513211964"/>
      <w:bookmarkStart w:id="18" w:name="_Toc513454562"/>
      <w:bookmarkStart w:id="19" w:name="_Toc513467106"/>
      <w:bookmarkStart w:id="20" w:name="_Toc51855643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Managementsamenvatting</w:t>
      </w:r>
    </w:p>
    <w:p w14:paraId="661B6F9C" w14:textId="50EB3C6E" w:rsidR="00400ED4" w:rsidRPr="000C5109" w:rsidRDefault="004F6C3A" w:rsidP="00632388">
      <w:pPr>
        <w:pStyle w:val="Kop3"/>
        <w:spacing w:before="240" w:after="120"/>
        <w:ind w:left="709"/>
      </w:pPr>
      <w:bookmarkStart w:id="21" w:name="_Toc512865189"/>
      <w:bookmarkStart w:id="22" w:name="_Toc513017038"/>
      <w:bookmarkStart w:id="23" w:name="_Toc513127035"/>
      <w:bookmarkStart w:id="24" w:name="_Toc513128462"/>
      <w:bookmarkStart w:id="25" w:name="_Toc513211838"/>
      <w:bookmarkStart w:id="26" w:name="_Toc513211965"/>
      <w:bookmarkStart w:id="27" w:name="_Toc513454563"/>
      <w:bookmarkStart w:id="28" w:name="_Toc513467107"/>
      <w:bookmarkStart w:id="29" w:name="_Toc518556440"/>
      <w:r>
        <w:t>D</w:t>
      </w:r>
      <w:r w:rsidR="007B66F1">
        <w:t xml:space="preserve">oel </w:t>
      </w:r>
      <w:r>
        <w:t xml:space="preserve">en aanpak </w:t>
      </w:r>
      <w:r w:rsidR="007B66F1">
        <w:t>van de evaluatie</w:t>
      </w:r>
      <w:bookmarkEnd w:id="21"/>
      <w:bookmarkEnd w:id="22"/>
      <w:bookmarkEnd w:id="23"/>
      <w:bookmarkEnd w:id="24"/>
      <w:bookmarkEnd w:id="25"/>
      <w:bookmarkEnd w:id="26"/>
      <w:bookmarkEnd w:id="27"/>
      <w:bookmarkEnd w:id="28"/>
      <w:bookmarkEnd w:id="29"/>
    </w:p>
    <w:p w14:paraId="47AE5F3A" w14:textId="217674C9" w:rsidR="00F92E68" w:rsidRDefault="00C30F71" w:rsidP="00862A74">
      <w:pPr>
        <w:rPr>
          <w:szCs w:val="18"/>
        </w:rPr>
      </w:pPr>
      <w:bookmarkStart w:id="30" w:name="_Toc475710710"/>
      <w:r>
        <w:rPr>
          <w:szCs w:val="18"/>
        </w:rPr>
        <w:t xml:space="preserve">Prestartersbegeleiding ondersteunt </w:t>
      </w:r>
      <w:r w:rsidRPr="0080248E">
        <w:rPr>
          <w:szCs w:val="18"/>
        </w:rPr>
        <w:t>(kandidaat-)ondernemers</w:t>
      </w:r>
      <w:r>
        <w:rPr>
          <w:szCs w:val="18"/>
        </w:rPr>
        <w:t xml:space="preserve"> in een gedegen voorbereiding op hun start. Dit gebeurt door begeleiding in </w:t>
      </w:r>
      <w:r w:rsidRPr="0080248E">
        <w:rPr>
          <w:szCs w:val="18"/>
        </w:rPr>
        <w:t>de uitwerking van hun ondernemingsconcept en –plan, ontwikkelin</w:t>
      </w:r>
      <w:r w:rsidR="00DD6876">
        <w:rPr>
          <w:szCs w:val="18"/>
        </w:rPr>
        <w:t xml:space="preserve">g van de nodige competenties en advisering rond de haalbaarheid van de activiteit. Hiermee beoogt </w:t>
      </w:r>
      <w:r w:rsidR="00966FB5">
        <w:rPr>
          <w:szCs w:val="18"/>
        </w:rPr>
        <w:t xml:space="preserve">de Vlaamse Overheid </w:t>
      </w:r>
      <w:r w:rsidR="00DD6876">
        <w:rPr>
          <w:szCs w:val="18"/>
        </w:rPr>
        <w:t xml:space="preserve">bij te dragen aan een hogere overlevingsgraad en snellere groei van startende ondernemers. </w:t>
      </w:r>
      <w:r w:rsidR="00011520" w:rsidRPr="0080248E">
        <w:rPr>
          <w:szCs w:val="18"/>
        </w:rPr>
        <w:t xml:space="preserve">Het Agentschap </w:t>
      </w:r>
      <w:r w:rsidR="00DD6876">
        <w:rPr>
          <w:szCs w:val="18"/>
        </w:rPr>
        <w:t xml:space="preserve">Innoveren en Ondernemen </w:t>
      </w:r>
      <w:r w:rsidR="00011520" w:rsidRPr="0080248E">
        <w:rPr>
          <w:szCs w:val="18"/>
        </w:rPr>
        <w:t>werkt voor de uitvo</w:t>
      </w:r>
      <w:r w:rsidR="00F92E68" w:rsidRPr="0080248E">
        <w:rPr>
          <w:szCs w:val="18"/>
        </w:rPr>
        <w:t xml:space="preserve">ering van dit </w:t>
      </w:r>
      <w:r w:rsidR="00011520" w:rsidRPr="0080248E">
        <w:rPr>
          <w:szCs w:val="18"/>
        </w:rPr>
        <w:t>begeleiding</w:t>
      </w:r>
      <w:r w:rsidR="00F92E68" w:rsidRPr="0080248E">
        <w:rPr>
          <w:szCs w:val="18"/>
        </w:rPr>
        <w:t>saanbod</w:t>
      </w:r>
      <w:r w:rsidR="00011520" w:rsidRPr="0080248E">
        <w:rPr>
          <w:szCs w:val="18"/>
        </w:rPr>
        <w:t xml:space="preserve"> samen met enkele </w:t>
      </w:r>
      <w:r w:rsidR="00040D7D">
        <w:rPr>
          <w:szCs w:val="18"/>
        </w:rPr>
        <w:t>structurele partners, w</w:t>
      </w:r>
      <w:r w:rsidR="007E26CF">
        <w:rPr>
          <w:szCs w:val="18"/>
        </w:rPr>
        <w:t xml:space="preserve">aaronder </w:t>
      </w:r>
      <w:r w:rsidR="00257CB2">
        <w:rPr>
          <w:szCs w:val="18"/>
        </w:rPr>
        <w:t>Unizo</w:t>
      </w:r>
      <w:r w:rsidR="00400ED4" w:rsidRPr="0080248E">
        <w:rPr>
          <w:szCs w:val="18"/>
        </w:rPr>
        <w:t xml:space="preserve"> (Go4B</w:t>
      </w:r>
      <w:r>
        <w:rPr>
          <w:szCs w:val="18"/>
        </w:rPr>
        <w:t xml:space="preserve">usiness), Starterslabo (Start!), </w:t>
      </w:r>
      <w:proofErr w:type="spellStart"/>
      <w:r w:rsidR="00257CB2">
        <w:rPr>
          <w:szCs w:val="18"/>
        </w:rPr>
        <w:t>Voka</w:t>
      </w:r>
      <w:proofErr w:type="spellEnd"/>
      <w:r w:rsidR="00F92E68" w:rsidRPr="0080248E">
        <w:rPr>
          <w:szCs w:val="18"/>
        </w:rPr>
        <w:t xml:space="preserve"> (</w:t>
      </w:r>
      <w:proofErr w:type="spellStart"/>
      <w:r w:rsidR="00F92E68" w:rsidRPr="0080248E">
        <w:rPr>
          <w:szCs w:val="18"/>
        </w:rPr>
        <w:t>Bryo</w:t>
      </w:r>
      <w:proofErr w:type="spellEnd"/>
      <w:r w:rsidR="00F92E68" w:rsidRPr="0080248E">
        <w:rPr>
          <w:szCs w:val="18"/>
        </w:rPr>
        <w:t>).</w:t>
      </w:r>
    </w:p>
    <w:p w14:paraId="13C9FD43" w14:textId="1273629C" w:rsidR="004F6C3A" w:rsidRPr="005D4D1F" w:rsidRDefault="004F6C3A" w:rsidP="00862A74">
      <w:pPr>
        <w:pStyle w:val="Bullet1niveau1-2-3"/>
        <w:numPr>
          <w:ilvl w:val="0"/>
          <w:numId w:val="0"/>
        </w:numPr>
        <w:spacing w:before="60" w:after="60"/>
      </w:pPr>
      <w:r w:rsidRPr="004F6C3A">
        <w:rPr>
          <w:szCs w:val="18"/>
        </w:rPr>
        <w:t xml:space="preserve">Deze evaluatie biedt inzicht in de mate waarin de huidige prestartersbegeleiding beantwoordt aan de noden en behoeften van prestarters, haar positionering in het bredere landschap aan ondersteuning, en de effectiviteit en meerwaarde voor de deelnemers. </w:t>
      </w:r>
      <w:r>
        <w:rPr>
          <w:szCs w:val="18"/>
        </w:rPr>
        <w:t>In het bijzonder foc</w:t>
      </w:r>
      <w:bookmarkStart w:id="31" w:name="_GoBack"/>
      <w:bookmarkEnd w:id="31"/>
      <w:r>
        <w:rPr>
          <w:szCs w:val="18"/>
        </w:rPr>
        <w:t>ust d</w:t>
      </w:r>
      <w:r>
        <w:t>e evaluatie op de mate waarin</w:t>
      </w:r>
      <w:r w:rsidRPr="005D4D1F">
        <w:t xml:space="preserve"> de begeleiding bijdraagt aan belangrijke factoren voor de beslissing om te starten en het slagen van een kandidaat-starter:</w:t>
      </w:r>
    </w:p>
    <w:p w14:paraId="4705B820" w14:textId="77777777" w:rsidR="004F6C3A" w:rsidRPr="005D4D1F" w:rsidRDefault="004F6C3A" w:rsidP="001F77E8">
      <w:pPr>
        <w:pStyle w:val="Bullet1niveau1-2-3"/>
        <w:numPr>
          <w:ilvl w:val="0"/>
          <w:numId w:val="11"/>
        </w:numPr>
        <w:spacing w:before="60" w:after="0"/>
        <w:ind w:left="357" w:hanging="357"/>
      </w:pPr>
      <w:r w:rsidRPr="005D4D1F">
        <w:t>Het hebben van een duidelijke strategie en ondernemingsplan;</w:t>
      </w:r>
    </w:p>
    <w:p w14:paraId="03140452" w14:textId="77777777" w:rsidR="006E2498" w:rsidRDefault="006E2498" w:rsidP="006E2498">
      <w:pPr>
        <w:pStyle w:val="Bullet1niveau1-2-3"/>
        <w:numPr>
          <w:ilvl w:val="0"/>
          <w:numId w:val="11"/>
        </w:numPr>
        <w:spacing w:before="60" w:after="0"/>
        <w:ind w:left="357" w:hanging="357"/>
      </w:pPr>
      <w:r w:rsidRPr="005D4D1F">
        <w:t>Het beschikken over ondernemersvaardigheden en de ontwikkeling ervan;</w:t>
      </w:r>
    </w:p>
    <w:p w14:paraId="417573B9" w14:textId="77777777" w:rsidR="004F6C3A" w:rsidRPr="005D4D1F" w:rsidRDefault="004F6C3A" w:rsidP="001F77E8">
      <w:pPr>
        <w:pStyle w:val="Bullet1niveau1-2-3"/>
        <w:numPr>
          <w:ilvl w:val="0"/>
          <w:numId w:val="11"/>
        </w:numPr>
        <w:spacing w:before="60" w:after="0"/>
        <w:ind w:left="357" w:hanging="357"/>
      </w:pPr>
      <w:r w:rsidRPr="005D4D1F">
        <w:t>Het verwerven van de nodige financiering en eventuele andere financiële support;</w:t>
      </w:r>
    </w:p>
    <w:p w14:paraId="402B274D" w14:textId="1A3D2CA2" w:rsidR="004F6C3A" w:rsidRDefault="004F6C3A" w:rsidP="001F77E8">
      <w:pPr>
        <w:pStyle w:val="Bullet1niveau1-2-3"/>
        <w:numPr>
          <w:ilvl w:val="0"/>
          <w:numId w:val="11"/>
        </w:numPr>
        <w:spacing w:before="60" w:after="0"/>
        <w:ind w:left="357" w:hanging="357"/>
      </w:pPr>
      <w:r w:rsidRPr="005D4D1F">
        <w:t>De toegang tot verdere ondersteuning en netwerken (klanten, leveranciers, partners….)</w:t>
      </w:r>
      <w:r w:rsidR="00966FB5">
        <w:t>.</w:t>
      </w:r>
    </w:p>
    <w:p w14:paraId="1805833E" w14:textId="6B7A1F7A" w:rsidR="009F05DA" w:rsidRDefault="00C0471E" w:rsidP="00862A74">
      <w:r w:rsidRPr="00C0471E">
        <w:rPr>
          <w:szCs w:val="18"/>
        </w:rPr>
        <w:t xml:space="preserve">Figuur 1 geeft de </w:t>
      </w:r>
      <w:r w:rsidR="004F6C3A">
        <w:rPr>
          <w:szCs w:val="18"/>
        </w:rPr>
        <w:t>relevante</w:t>
      </w:r>
      <w:r w:rsidRPr="00C0471E">
        <w:rPr>
          <w:szCs w:val="18"/>
        </w:rPr>
        <w:t xml:space="preserve"> aspecten weer </w:t>
      </w:r>
      <w:r w:rsidR="004F6C3A">
        <w:rPr>
          <w:szCs w:val="18"/>
        </w:rPr>
        <w:t>voor</w:t>
      </w:r>
      <w:r w:rsidRPr="00C0471E">
        <w:rPr>
          <w:szCs w:val="18"/>
        </w:rPr>
        <w:t xml:space="preserve"> de werking en effectiviteit van </w:t>
      </w:r>
      <w:r w:rsidRPr="00C0471E">
        <w:t>de begeleidingstrajecten voor prestarters, en schetst hoe deze onderling samenhangen.</w:t>
      </w:r>
      <w:r w:rsidR="009F05DA">
        <w:t xml:space="preserve"> </w:t>
      </w:r>
    </w:p>
    <w:p w14:paraId="5E9A6A22" w14:textId="52798B84" w:rsidR="00EB4F6F" w:rsidRPr="00484C21" w:rsidRDefault="00EB4F6F" w:rsidP="00632388">
      <w:pPr>
        <w:pStyle w:val="Bijschrift"/>
        <w:spacing w:before="240" w:after="0"/>
        <w:jc w:val="both"/>
      </w:pPr>
      <w:bookmarkStart w:id="32" w:name="_Ref493154154"/>
      <w:r w:rsidRPr="00D45635">
        <w:t xml:space="preserve">Figuur </w:t>
      </w:r>
      <w:r w:rsidR="007846AA">
        <w:rPr>
          <w:noProof/>
        </w:rPr>
        <w:fldChar w:fldCharType="begin"/>
      </w:r>
      <w:r w:rsidR="007846AA">
        <w:rPr>
          <w:noProof/>
        </w:rPr>
        <w:instrText xml:space="preserve"> SEQ Figuur \* ARABIC </w:instrText>
      </w:r>
      <w:r w:rsidR="007846AA">
        <w:rPr>
          <w:noProof/>
        </w:rPr>
        <w:fldChar w:fldCharType="separate"/>
      </w:r>
      <w:r w:rsidR="00966FB5">
        <w:rPr>
          <w:noProof/>
        </w:rPr>
        <w:t>1</w:t>
      </w:r>
      <w:r w:rsidR="007846AA">
        <w:rPr>
          <w:noProof/>
        </w:rPr>
        <w:fldChar w:fldCharType="end"/>
      </w:r>
      <w:bookmarkEnd w:id="32"/>
      <w:r w:rsidRPr="00D45635">
        <w:t>: Interventielogica begeleidingstrajecten</w:t>
      </w:r>
    </w:p>
    <w:p w14:paraId="64E67324" w14:textId="77777777" w:rsidR="00EB4F6F" w:rsidRPr="00484C21" w:rsidRDefault="00EB4F6F" w:rsidP="00EB4F6F">
      <w:pPr>
        <w:spacing w:before="0" w:after="0"/>
      </w:pPr>
      <w:r>
        <w:rPr>
          <w:noProof/>
          <w:lang w:eastAsia="nl-BE"/>
        </w:rPr>
        <w:drawing>
          <wp:inline distT="0" distB="0" distL="0" distR="0" wp14:anchorId="504329E0" wp14:editId="15271607">
            <wp:extent cx="5570220" cy="2528122"/>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5570220" cy="2528122"/>
                    </a:xfrm>
                    <a:prstGeom prst="rect">
                      <a:avLst/>
                    </a:prstGeom>
                  </pic:spPr>
                </pic:pic>
              </a:graphicData>
            </a:graphic>
          </wp:inline>
        </w:drawing>
      </w:r>
    </w:p>
    <w:p w14:paraId="05869593" w14:textId="77DC0F48" w:rsidR="00EB4F6F" w:rsidRPr="004F6C3A" w:rsidRDefault="00EB4F6F" w:rsidP="00EB4F6F">
      <w:pPr>
        <w:spacing w:before="0" w:after="240" w:line="276" w:lineRule="auto"/>
        <w:rPr>
          <w:sz w:val="16"/>
          <w:szCs w:val="18"/>
        </w:rPr>
      </w:pPr>
      <w:r w:rsidRPr="004F6C3A">
        <w:rPr>
          <w:sz w:val="16"/>
        </w:rPr>
        <w:t>Bron: IDEA Consult</w:t>
      </w:r>
    </w:p>
    <w:p w14:paraId="51A08D55" w14:textId="65CF862F" w:rsidR="00484C21" w:rsidRDefault="00DD2B42" w:rsidP="00632388">
      <w:pPr>
        <w:rPr>
          <w:szCs w:val="18"/>
        </w:rPr>
      </w:pPr>
      <w:r>
        <w:rPr>
          <w:szCs w:val="18"/>
        </w:rPr>
        <w:t>De</w:t>
      </w:r>
      <w:r w:rsidR="00C0471E">
        <w:rPr>
          <w:szCs w:val="18"/>
        </w:rPr>
        <w:t xml:space="preserve"> evaluatie </w:t>
      </w:r>
      <w:r>
        <w:rPr>
          <w:szCs w:val="18"/>
        </w:rPr>
        <w:t>behandelt deze aspecten</w:t>
      </w:r>
      <w:r w:rsidR="009F05DA">
        <w:rPr>
          <w:szCs w:val="18"/>
        </w:rPr>
        <w:t xml:space="preserve"> in de volgende analyseluiken,</w:t>
      </w:r>
      <w:r>
        <w:rPr>
          <w:szCs w:val="18"/>
        </w:rPr>
        <w:t xml:space="preserve"> met behulp van </w:t>
      </w:r>
      <w:r w:rsidRPr="00DD2B42">
        <w:rPr>
          <w:szCs w:val="18"/>
        </w:rPr>
        <w:t xml:space="preserve">mix van </w:t>
      </w:r>
      <w:r>
        <w:rPr>
          <w:szCs w:val="18"/>
        </w:rPr>
        <w:t>methoden</w:t>
      </w:r>
      <w:r w:rsidR="009F05DA">
        <w:rPr>
          <w:szCs w:val="18"/>
        </w:rPr>
        <w:t xml:space="preserve"> (</w:t>
      </w:r>
      <w:r w:rsidR="00EB4F6F">
        <w:rPr>
          <w:szCs w:val="18"/>
        </w:rPr>
        <w:t>desk research, interviews, collectieve werksessies,…):</w:t>
      </w:r>
    </w:p>
    <w:p w14:paraId="19E5F7F7" w14:textId="0901FCE1" w:rsidR="00484C21" w:rsidRPr="00950ECC" w:rsidRDefault="00484C21" w:rsidP="00632388">
      <w:pPr>
        <w:numPr>
          <w:ilvl w:val="0"/>
          <w:numId w:val="6"/>
        </w:numPr>
        <w:spacing w:before="60" w:after="60"/>
        <w:ind w:left="284" w:hanging="284"/>
        <w:rPr>
          <w:szCs w:val="18"/>
        </w:rPr>
      </w:pPr>
      <w:r w:rsidRPr="00950ECC">
        <w:rPr>
          <w:szCs w:val="18"/>
        </w:rPr>
        <w:t>een kwantitatieve/statistische evaluatie</w:t>
      </w:r>
      <w:r w:rsidR="005828E2" w:rsidRPr="00950ECC">
        <w:rPr>
          <w:szCs w:val="18"/>
        </w:rPr>
        <w:t xml:space="preserve"> van de deelnemers en hun vervolgtraject na de begeleiding (gestart of niet)</w:t>
      </w:r>
      <w:r w:rsidRPr="00950ECC">
        <w:rPr>
          <w:szCs w:val="18"/>
        </w:rPr>
        <w:t xml:space="preserve"> op basis van de beschikbare data;</w:t>
      </w:r>
    </w:p>
    <w:p w14:paraId="26666F5C" w14:textId="3D83DF06" w:rsidR="00484C21" w:rsidRPr="00950ECC" w:rsidRDefault="00517854" w:rsidP="00632388">
      <w:pPr>
        <w:numPr>
          <w:ilvl w:val="0"/>
          <w:numId w:val="6"/>
        </w:numPr>
        <w:spacing w:before="60" w:after="60"/>
        <w:ind w:left="284" w:hanging="284"/>
        <w:rPr>
          <w:szCs w:val="18"/>
        </w:rPr>
      </w:pPr>
      <w:r w:rsidRPr="00950ECC">
        <w:rPr>
          <w:szCs w:val="18"/>
        </w:rPr>
        <w:t>een procesmatige evaluatie met betrekking tot de aanpak, organisatie en methodieken van de programma’s</w:t>
      </w:r>
      <w:r w:rsidR="00966FB5">
        <w:rPr>
          <w:szCs w:val="18"/>
        </w:rPr>
        <w:t>;</w:t>
      </w:r>
    </w:p>
    <w:p w14:paraId="703C82B0" w14:textId="070FBB01" w:rsidR="00517854" w:rsidRPr="00950ECC" w:rsidRDefault="00950ECC" w:rsidP="00632388">
      <w:pPr>
        <w:numPr>
          <w:ilvl w:val="0"/>
          <w:numId w:val="6"/>
        </w:numPr>
        <w:spacing w:before="60" w:after="60"/>
        <w:ind w:left="284" w:hanging="284"/>
        <w:rPr>
          <w:szCs w:val="18"/>
        </w:rPr>
      </w:pPr>
      <w:r w:rsidRPr="00950ECC">
        <w:rPr>
          <w:szCs w:val="18"/>
        </w:rPr>
        <w:t>f</w:t>
      </w:r>
      <w:r w:rsidR="00517854" w:rsidRPr="00950ECC">
        <w:rPr>
          <w:szCs w:val="18"/>
        </w:rPr>
        <w:t>inancieringsonderzoek</w:t>
      </w:r>
      <w:r w:rsidRPr="00950ECC">
        <w:rPr>
          <w:szCs w:val="18"/>
        </w:rPr>
        <w:t xml:space="preserve">, </w:t>
      </w:r>
      <w:r w:rsidR="004F6C3A">
        <w:rPr>
          <w:szCs w:val="18"/>
        </w:rPr>
        <w:t>rond</w:t>
      </w:r>
      <w:r w:rsidRPr="00950ECC">
        <w:rPr>
          <w:szCs w:val="18"/>
        </w:rPr>
        <w:t xml:space="preserve"> de mate waarin </w:t>
      </w:r>
      <w:r w:rsidR="004F6C3A">
        <w:rPr>
          <w:szCs w:val="18"/>
        </w:rPr>
        <w:t>de begeleidingen voorbereiden op het genereren van</w:t>
      </w:r>
      <w:r w:rsidRPr="00950ECC">
        <w:rPr>
          <w:szCs w:val="18"/>
        </w:rPr>
        <w:t xml:space="preserve"> financiering</w:t>
      </w:r>
      <w:r w:rsidR="00966FB5">
        <w:rPr>
          <w:szCs w:val="18"/>
        </w:rPr>
        <w:t>;</w:t>
      </w:r>
    </w:p>
    <w:p w14:paraId="1644547E" w14:textId="0185D655" w:rsidR="007259BB" w:rsidRDefault="00484C21" w:rsidP="00632388">
      <w:pPr>
        <w:numPr>
          <w:ilvl w:val="0"/>
          <w:numId w:val="6"/>
        </w:numPr>
        <w:spacing w:before="60" w:after="60"/>
        <w:ind w:left="284" w:hanging="284"/>
        <w:rPr>
          <w:szCs w:val="18"/>
        </w:rPr>
      </w:pPr>
      <w:r w:rsidRPr="006C155C">
        <w:rPr>
          <w:szCs w:val="18"/>
        </w:rPr>
        <w:t>een uitgebreide kwalitatieve evaluatie</w:t>
      </w:r>
      <w:r w:rsidR="00517854" w:rsidRPr="006C155C">
        <w:rPr>
          <w:szCs w:val="18"/>
        </w:rPr>
        <w:t xml:space="preserve"> met betrekking tot effectiviteit </w:t>
      </w:r>
      <w:r w:rsidR="00715E6B" w:rsidRPr="006C155C">
        <w:rPr>
          <w:szCs w:val="18"/>
        </w:rPr>
        <w:t xml:space="preserve">van </w:t>
      </w:r>
      <w:r w:rsidR="00517854" w:rsidRPr="006C155C">
        <w:rPr>
          <w:szCs w:val="18"/>
        </w:rPr>
        <w:t>de programma</w:t>
      </w:r>
      <w:r w:rsidR="006C155C">
        <w:rPr>
          <w:szCs w:val="18"/>
        </w:rPr>
        <w:t>’</w:t>
      </w:r>
      <w:r w:rsidR="00517854" w:rsidRPr="006C155C">
        <w:rPr>
          <w:szCs w:val="18"/>
        </w:rPr>
        <w:t>s</w:t>
      </w:r>
      <w:r w:rsidR="006C155C">
        <w:rPr>
          <w:szCs w:val="18"/>
        </w:rPr>
        <w:t xml:space="preserve"> met betrek</w:t>
      </w:r>
      <w:r w:rsidR="002D424C">
        <w:rPr>
          <w:szCs w:val="18"/>
        </w:rPr>
        <w:t>king tot de beoogde resultaten</w:t>
      </w:r>
      <w:r w:rsidR="00966FB5">
        <w:rPr>
          <w:szCs w:val="18"/>
        </w:rPr>
        <w:t>;</w:t>
      </w:r>
    </w:p>
    <w:p w14:paraId="6473FA1C" w14:textId="18BE97D3" w:rsidR="00D45635" w:rsidRPr="007259BB" w:rsidRDefault="005D4D1F" w:rsidP="00632388">
      <w:pPr>
        <w:numPr>
          <w:ilvl w:val="0"/>
          <w:numId w:val="6"/>
        </w:numPr>
        <w:spacing w:before="60" w:after="60"/>
        <w:ind w:left="284" w:hanging="284"/>
        <w:rPr>
          <w:szCs w:val="18"/>
        </w:rPr>
      </w:pPr>
      <w:r w:rsidRPr="007259BB">
        <w:rPr>
          <w:szCs w:val="18"/>
        </w:rPr>
        <w:t>I</w:t>
      </w:r>
      <w:r w:rsidR="00715E6B" w:rsidRPr="007259BB">
        <w:rPr>
          <w:szCs w:val="18"/>
        </w:rPr>
        <w:t>mpactanalyse</w:t>
      </w:r>
      <w:r w:rsidR="00D45635" w:rsidRPr="007259BB">
        <w:rPr>
          <w:szCs w:val="18"/>
        </w:rPr>
        <w:t xml:space="preserve"> op basis van een</w:t>
      </w:r>
      <w:r w:rsidR="002E457A" w:rsidRPr="007259BB">
        <w:rPr>
          <w:szCs w:val="18"/>
        </w:rPr>
        <w:t xml:space="preserve"> vergelijking tussen </w:t>
      </w:r>
      <w:r w:rsidRPr="007259BB">
        <w:rPr>
          <w:szCs w:val="18"/>
        </w:rPr>
        <w:t xml:space="preserve">drie </w:t>
      </w:r>
      <w:r w:rsidR="007259BB" w:rsidRPr="007259BB">
        <w:rPr>
          <w:szCs w:val="18"/>
        </w:rPr>
        <w:t>deelnemers</w:t>
      </w:r>
      <w:r w:rsidRPr="007259BB">
        <w:rPr>
          <w:szCs w:val="18"/>
        </w:rPr>
        <w:t>groepen</w:t>
      </w:r>
      <w:r w:rsidR="007259BB" w:rsidRPr="007259BB">
        <w:rPr>
          <w:szCs w:val="18"/>
        </w:rPr>
        <w:t xml:space="preserve">: </w:t>
      </w:r>
      <w:r w:rsidR="007259BB">
        <w:rPr>
          <w:szCs w:val="18"/>
        </w:rPr>
        <w:t xml:space="preserve">a) </w:t>
      </w:r>
      <w:r w:rsidR="007259BB" w:rsidRPr="007259BB">
        <w:rPr>
          <w:szCs w:val="18"/>
        </w:rPr>
        <w:t>d</w:t>
      </w:r>
      <w:r w:rsidR="00D45635" w:rsidRPr="00D45635">
        <w:t>eelnemers die succesvol zijn gestart;</w:t>
      </w:r>
      <w:r w:rsidR="007259BB">
        <w:t xml:space="preserve"> b) g</w:t>
      </w:r>
      <w:r w:rsidR="00D45635" w:rsidRPr="00D45635">
        <w:t>estopte deelnemers met</w:t>
      </w:r>
      <w:r w:rsidR="007259BB">
        <w:t xml:space="preserve"> vergelijkbare succesparameters; c) d</w:t>
      </w:r>
      <w:r w:rsidR="00D45635" w:rsidRPr="00D45635">
        <w:t xml:space="preserve">eelnemers die toch niet zijn gestart. </w:t>
      </w:r>
    </w:p>
    <w:p w14:paraId="7CEE522C" w14:textId="7D4B40CC" w:rsidR="00400ED4" w:rsidRDefault="00E47E0C" w:rsidP="00874527">
      <w:pPr>
        <w:pStyle w:val="Kop3"/>
        <w:spacing w:before="240" w:after="120"/>
        <w:ind w:left="709"/>
      </w:pPr>
      <w:bookmarkStart w:id="33" w:name="_Toc493668495"/>
      <w:bookmarkStart w:id="34" w:name="_Toc493668944"/>
      <w:bookmarkStart w:id="35" w:name="_Toc493683418"/>
      <w:bookmarkStart w:id="36" w:name="_Toc493755944"/>
      <w:bookmarkStart w:id="37" w:name="_Toc493836787"/>
      <w:bookmarkStart w:id="38" w:name="_Toc493837634"/>
      <w:bookmarkStart w:id="39" w:name="_Toc475710714"/>
      <w:bookmarkEnd w:id="30"/>
      <w:bookmarkEnd w:id="33"/>
      <w:bookmarkEnd w:id="34"/>
      <w:bookmarkEnd w:id="35"/>
      <w:bookmarkEnd w:id="36"/>
      <w:bookmarkEnd w:id="37"/>
      <w:bookmarkEnd w:id="38"/>
      <w:r>
        <w:lastRenderedPageBreak/>
        <w:t>Bevindingen en conclusies</w:t>
      </w:r>
    </w:p>
    <w:p w14:paraId="4B01D9CE" w14:textId="128A4B15" w:rsidR="00E47E0C" w:rsidRPr="00E47E0C" w:rsidRDefault="00E47E0C" w:rsidP="00632388">
      <w:pPr>
        <w:rPr>
          <w:b/>
        </w:rPr>
      </w:pPr>
      <w:r w:rsidRPr="00E47E0C">
        <w:rPr>
          <w:b/>
        </w:rPr>
        <w:t>Drie trajecten met eigen insteek en opbouw</w:t>
      </w:r>
    </w:p>
    <w:p w14:paraId="7AFA585B" w14:textId="65ABAEAF" w:rsidR="002573F7" w:rsidRDefault="006417B4" w:rsidP="00632388">
      <w:r w:rsidRPr="00874527">
        <w:t xml:space="preserve">Tabel 1 hieronder </w:t>
      </w:r>
      <w:r w:rsidR="004C7BEB" w:rsidRPr="00874527">
        <w:t>bevat de bovengenoemde overzichtelijke karakterisering van de drie trajecten</w:t>
      </w:r>
      <w:r w:rsidR="00855AAC" w:rsidRPr="00874527">
        <w:t xml:space="preserve">. Elk van de </w:t>
      </w:r>
      <w:proofErr w:type="spellStart"/>
      <w:r w:rsidR="00855AAC" w:rsidRPr="00874527">
        <w:t>program</w:t>
      </w:r>
      <w:r w:rsidR="00860327">
        <w:t>-</w:t>
      </w:r>
      <w:r w:rsidR="00855AAC" w:rsidRPr="00874527">
        <w:t>ma’s</w:t>
      </w:r>
      <w:proofErr w:type="spellEnd"/>
      <w:r w:rsidR="00855AAC" w:rsidRPr="00874527">
        <w:t xml:space="preserve"> heeft een</w:t>
      </w:r>
      <w:r w:rsidR="00874527" w:rsidRPr="00874527">
        <w:t xml:space="preserve"> duidelijke eigen insteek </w:t>
      </w:r>
      <w:r w:rsidR="00855AAC" w:rsidRPr="00874527">
        <w:t xml:space="preserve">en inhoudelijke invulling, gericht op </w:t>
      </w:r>
      <w:r w:rsidR="00874527" w:rsidRPr="00874527">
        <w:t>verschillende ondernemers</w:t>
      </w:r>
      <w:r w:rsidR="004460F8" w:rsidRPr="00874527">
        <w:t>profielen.</w:t>
      </w:r>
      <w:r w:rsidR="00874527" w:rsidRPr="00874527">
        <w:t xml:space="preserve"> </w:t>
      </w:r>
      <w:proofErr w:type="spellStart"/>
      <w:r w:rsidR="00211BF6" w:rsidRPr="00874527">
        <w:t>Bryo</w:t>
      </w:r>
      <w:proofErr w:type="spellEnd"/>
      <w:r w:rsidR="00211BF6" w:rsidRPr="00874527">
        <w:t xml:space="preserve"> richt zich in eerste plaats op j</w:t>
      </w:r>
      <w:r w:rsidR="00F32F13" w:rsidRPr="00874527">
        <w:t>onge, ambitieuze starters;</w:t>
      </w:r>
      <w:r w:rsidR="00211BF6" w:rsidRPr="00874527">
        <w:t xml:space="preserve"> Start! en Go4B eerder </w:t>
      </w:r>
      <w:r w:rsidR="00F32F13" w:rsidRPr="00874527">
        <w:t>op</w:t>
      </w:r>
      <w:r w:rsidR="00211BF6" w:rsidRPr="00874527">
        <w:t xml:space="preserve"> generieke starters.</w:t>
      </w:r>
      <w:r w:rsidR="00874527" w:rsidRPr="00874527">
        <w:t xml:space="preserve"> </w:t>
      </w:r>
      <w:r w:rsidR="002573F7" w:rsidRPr="00874527">
        <w:t>Ruim 80% van de deelnemers beschouwen hun gevolgde traject als een samenhangend en logisch opgebouwd geheel. Hoewel de inhoud/behandelde topics deels gelijk lopen, is er weinig operationele overlap tussen de programma’s.</w:t>
      </w:r>
    </w:p>
    <w:p w14:paraId="70A24327" w14:textId="7DB99EC4" w:rsidR="00874527" w:rsidRDefault="00874527" w:rsidP="009D01F3">
      <w:pPr>
        <w:pStyle w:val="Bijschrift"/>
        <w:spacing w:before="240" w:after="0"/>
      </w:pPr>
      <w:r>
        <w:t xml:space="preserve">Tabel </w:t>
      </w:r>
      <w:r>
        <w:rPr>
          <w:noProof/>
        </w:rPr>
        <w:fldChar w:fldCharType="begin"/>
      </w:r>
      <w:r>
        <w:rPr>
          <w:noProof/>
        </w:rPr>
        <w:instrText xml:space="preserve"> SEQ Tabel \* ARABIC </w:instrText>
      </w:r>
      <w:r>
        <w:rPr>
          <w:noProof/>
        </w:rPr>
        <w:fldChar w:fldCharType="separate"/>
      </w:r>
      <w:r w:rsidR="00966FB5">
        <w:rPr>
          <w:noProof/>
        </w:rPr>
        <w:t>1</w:t>
      </w:r>
      <w:r>
        <w:rPr>
          <w:noProof/>
        </w:rPr>
        <w:fldChar w:fldCharType="end"/>
      </w:r>
      <w:r>
        <w:t>: de drie trajecten</w:t>
      </w:r>
    </w:p>
    <w:tbl>
      <w:tblPr>
        <w:tblStyle w:val="Tabelraster"/>
        <w:tblW w:w="9488" w:type="dxa"/>
        <w:tblInd w:w="5" w:type="dxa"/>
        <w:tblLayout w:type="fixed"/>
        <w:tblLook w:val="04A0" w:firstRow="1" w:lastRow="0" w:firstColumn="1" w:lastColumn="0" w:noHBand="0" w:noVBand="1"/>
      </w:tblPr>
      <w:tblGrid>
        <w:gridCol w:w="3676"/>
        <w:gridCol w:w="2835"/>
        <w:gridCol w:w="2977"/>
      </w:tblGrid>
      <w:tr w:rsidR="00874527" w14:paraId="10426F8B" w14:textId="77777777" w:rsidTr="00A75C40">
        <w:trPr>
          <w:trHeight w:val="107"/>
        </w:trPr>
        <w:tc>
          <w:tcPr>
            <w:tcW w:w="3676" w:type="dxa"/>
            <w:shd w:val="clear" w:color="auto" w:fill="5B9BD5"/>
            <w:vAlign w:val="center"/>
          </w:tcPr>
          <w:p w14:paraId="1BF7337E" w14:textId="77777777" w:rsidR="00874527" w:rsidRPr="0086749B" w:rsidRDefault="00874527" w:rsidP="006C7112">
            <w:pPr>
              <w:spacing w:before="40" w:after="40"/>
              <w:rPr>
                <w:sz w:val="16"/>
              </w:rPr>
            </w:pPr>
            <w:proofErr w:type="spellStart"/>
            <w:r w:rsidRPr="0086749B">
              <w:rPr>
                <w:rFonts w:eastAsia="Calibri"/>
                <w:b/>
                <w:bCs/>
                <w:color w:val="FFFFFF"/>
                <w:kern w:val="24"/>
                <w:sz w:val="16"/>
              </w:rPr>
              <w:t>Bryo</w:t>
            </w:r>
            <w:proofErr w:type="spellEnd"/>
          </w:p>
        </w:tc>
        <w:tc>
          <w:tcPr>
            <w:tcW w:w="2835" w:type="dxa"/>
            <w:shd w:val="clear" w:color="auto" w:fill="5B9BD5"/>
            <w:vAlign w:val="center"/>
          </w:tcPr>
          <w:p w14:paraId="757F3A38" w14:textId="77777777" w:rsidR="00874527" w:rsidRPr="0086749B" w:rsidRDefault="00874527" w:rsidP="006C7112">
            <w:pPr>
              <w:spacing w:before="40" w:after="40"/>
              <w:rPr>
                <w:sz w:val="16"/>
              </w:rPr>
            </w:pPr>
            <w:r w:rsidRPr="0086749B">
              <w:rPr>
                <w:rFonts w:eastAsia="Calibri"/>
                <w:b/>
                <w:bCs/>
                <w:color w:val="FFFFFF"/>
                <w:kern w:val="24"/>
                <w:sz w:val="16"/>
              </w:rPr>
              <w:t>Go4Business</w:t>
            </w:r>
          </w:p>
        </w:tc>
        <w:tc>
          <w:tcPr>
            <w:tcW w:w="2977" w:type="dxa"/>
            <w:shd w:val="clear" w:color="auto" w:fill="5B9BD5"/>
            <w:vAlign w:val="center"/>
          </w:tcPr>
          <w:p w14:paraId="2CE96131" w14:textId="77777777" w:rsidR="00874527" w:rsidRPr="0086749B" w:rsidRDefault="00874527" w:rsidP="006C7112">
            <w:pPr>
              <w:spacing w:before="40" w:after="40"/>
              <w:rPr>
                <w:sz w:val="16"/>
              </w:rPr>
            </w:pPr>
            <w:r>
              <w:rPr>
                <w:rFonts w:eastAsia="Calibri"/>
                <w:b/>
                <w:bCs/>
                <w:color w:val="FFFFFF"/>
                <w:kern w:val="24"/>
                <w:sz w:val="16"/>
              </w:rPr>
              <w:t>Start!</w:t>
            </w:r>
            <w:r>
              <w:rPr>
                <w:rFonts w:eastAsia="Calibri"/>
                <w:b/>
                <w:bCs/>
                <w:color w:val="FFFFFF"/>
                <w:kern w:val="24"/>
                <w:sz w:val="16"/>
              </w:rPr>
              <w:tab/>
            </w:r>
          </w:p>
        </w:tc>
      </w:tr>
      <w:tr w:rsidR="00874527" w:rsidRPr="00AB26E1" w14:paraId="30C4A5FD" w14:textId="77777777" w:rsidTr="002C408E">
        <w:tc>
          <w:tcPr>
            <w:tcW w:w="3676" w:type="dxa"/>
            <w:vAlign w:val="center"/>
          </w:tcPr>
          <w:p w14:paraId="5FBDD9B2" w14:textId="77777777" w:rsidR="00874527" w:rsidRPr="0086749B" w:rsidRDefault="00874527" w:rsidP="006C7112">
            <w:pPr>
              <w:numPr>
                <w:ilvl w:val="0"/>
                <w:numId w:val="43"/>
              </w:numPr>
              <w:tabs>
                <w:tab w:val="clear" w:pos="720"/>
                <w:tab w:val="num" w:pos="1158"/>
              </w:tabs>
              <w:spacing w:before="40" w:after="40"/>
              <w:ind w:left="164" w:hanging="215"/>
              <w:jc w:val="left"/>
              <w:rPr>
                <w:rFonts w:ascii="Times New Roman" w:eastAsia="Times New Roman" w:hAnsi="Times New Roman" w:cs="Times New Roman"/>
                <w:sz w:val="16"/>
                <w:szCs w:val="24"/>
                <w:lang w:val="en-US"/>
              </w:rPr>
            </w:pPr>
            <w:r w:rsidRPr="0086749B">
              <w:rPr>
                <w:rFonts w:eastAsia="Calibri" w:cs="Times New Roman"/>
                <w:b/>
                <w:bCs/>
                <w:color w:val="000000"/>
                <w:kern w:val="24"/>
                <w:sz w:val="16"/>
                <w:szCs w:val="24"/>
              </w:rPr>
              <w:t>Stand-up</w:t>
            </w:r>
            <w:r w:rsidRPr="0086749B">
              <w:rPr>
                <w:rFonts w:eastAsia="Calibri" w:cs="Times New Roman"/>
                <w:color w:val="000000"/>
                <w:kern w:val="24"/>
                <w:sz w:val="16"/>
                <w:szCs w:val="24"/>
              </w:rPr>
              <w:t xml:space="preserve"> (prestart, €250):</w:t>
            </w:r>
          </w:p>
          <w:p w14:paraId="11557655" w14:textId="77777777" w:rsidR="00874527" w:rsidRPr="0086749B" w:rsidRDefault="00874527" w:rsidP="006C7112">
            <w:pPr>
              <w:numPr>
                <w:ilvl w:val="1"/>
                <w:numId w:val="43"/>
              </w:numPr>
              <w:tabs>
                <w:tab w:val="clear" w:pos="1440"/>
                <w:tab w:val="num" w:pos="2150"/>
              </w:tabs>
              <w:spacing w:before="40" w:after="40"/>
              <w:ind w:left="449" w:hanging="283"/>
              <w:contextualSpacing/>
              <w:jc w:val="left"/>
              <w:rPr>
                <w:rFonts w:ascii="Times New Roman" w:eastAsia="Times New Roman" w:hAnsi="Times New Roman" w:cs="Times New Roman"/>
                <w:sz w:val="16"/>
                <w:szCs w:val="24"/>
                <w:lang w:val="en-US"/>
              </w:rPr>
            </w:pPr>
            <w:r w:rsidRPr="0086749B">
              <w:rPr>
                <w:rFonts w:eastAsia="Calibri" w:cs="Times New Roman"/>
                <w:color w:val="000000"/>
                <w:kern w:val="24"/>
                <w:sz w:val="16"/>
                <w:szCs w:val="24"/>
              </w:rPr>
              <w:t>Traject van 3 maanden met 8 sessies</w:t>
            </w:r>
          </w:p>
          <w:p w14:paraId="16A9473D" w14:textId="77777777" w:rsidR="00874527" w:rsidRPr="0086749B" w:rsidRDefault="00874527" w:rsidP="006C7112">
            <w:pPr>
              <w:numPr>
                <w:ilvl w:val="1"/>
                <w:numId w:val="43"/>
              </w:numPr>
              <w:tabs>
                <w:tab w:val="clear" w:pos="1440"/>
                <w:tab w:val="num" w:pos="2150"/>
              </w:tabs>
              <w:spacing w:before="40" w:after="40"/>
              <w:ind w:left="449" w:hanging="283"/>
              <w:contextualSpacing/>
              <w:jc w:val="left"/>
              <w:rPr>
                <w:rFonts w:ascii="Times New Roman" w:eastAsia="Times New Roman" w:hAnsi="Times New Roman" w:cs="Times New Roman"/>
                <w:sz w:val="16"/>
                <w:szCs w:val="24"/>
              </w:rPr>
            </w:pPr>
            <w:proofErr w:type="spellStart"/>
            <w:r w:rsidRPr="0086749B">
              <w:rPr>
                <w:rFonts w:eastAsia="Calibri" w:cs="Times New Roman"/>
                <w:color w:val="000000"/>
                <w:kern w:val="24"/>
                <w:sz w:val="16"/>
                <w:szCs w:val="24"/>
              </w:rPr>
              <w:t>Groepsessies</w:t>
            </w:r>
            <w:proofErr w:type="spellEnd"/>
            <w:r w:rsidRPr="0086749B">
              <w:rPr>
                <w:rFonts w:eastAsia="Calibri" w:cs="Times New Roman"/>
                <w:color w:val="000000"/>
                <w:kern w:val="24"/>
                <w:sz w:val="16"/>
                <w:szCs w:val="24"/>
              </w:rPr>
              <w:t xml:space="preserve">: peer </w:t>
            </w:r>
            <w:proofErr w:type="spellStart"/>
            <w:r w:rsidRPr="0086749B">
              <w:rPr>
                <w:rFonts w:eastAsia="Calibri" w:cs="Times New Roman"/>
                <w:color w:val="000000"/>
                <w:kern w:val="24"/>
                <w:sz w:val="16"/>
                <w:szCs w:val="24"/>
              </w:rPr>
              <w:t>to</w:t>
            </w:r>
            <w:proofErr w:type="spellEnd"/>
            <w:r w:rsidRPr="0086749B">
              <w:rPr>
                <w:rFonts w:eastAsia="Calibri" w:cs="Times New Roman"/>
                <w:color w:val="000000"/>
                <w:kern w:val="24"/>
                <w:sz w:val="16"/>
                <w:szCs w:val="24"/>
              </w:rPr>
              <w:t xml:space="preserve"> peer, ook ondernemers uit alumniwerking</w:t>
            </w:r>
          </w:p>
          <w:p w14:paraId="771EB703" w14:textId="77777777" w:rsidR="00874527" w:rsidRPr="0086749B" w:rsidRDefault="00874527" w:rsidP="006C7112">
            <w:pPr>
              <w:numPr>
                <w:ilvl w:val="1"/>
                <w:numId w:val="43"/>
              </w:numPr>
              <w:tabs>
                <w:tab w:val="clear" w:pos="1440"/>
                <w:tab w:val="num" w:pos="2150"/>
              </w:tabs>
              <w:spacing w:before="40" w:after="40"/>
              <w:ind w:left="449" w:hanging="283"/>
              <w:contextualSpacing/>
              <w:jc w:val="left"/>
              <w:rPr>
                <w:rFonts w:ascii="Times New Roman" w:eastAsia="Times New Roman" w:hAnsi="Times New Roman" w:cs="Times New Roman"/>
                <w:sz w:val="16"/>
                <w:szCs w:val="24"/>
                <w:lang w:val="en-US"/>
              </w:rPr>
            </w:pPr>
            <w:r w:rsidRPr="0086749B">
              <w:rPr>
                <w:rFonts w:eastAsia="Calibri" w:cs="Times New Roman"/>
                <w:color w:val="000000"/>
                <w:kern w:val="24"/>
                <w:sz w:val="16"/>
                <w:szCs w:val="24"/>
              </w:rPr>
              <w:t>Doel: uitwerking ondernemingsplan</w:t>
            </w:r>
          </w:p>
          <w:p w14:paraId="705FF5B5" w14:textId="77777777" w:rsidR="00874527" w:rsidRPr="0086749B" w:rsidRDefault="00874527" w:rsidP="006C7112">
            <w:pPr>
              <w:numPr>
                <w:ilvl w:val="1"/>
                <w:numId w:val="43"/>
              </w:numPr>
              <w:tabs>
                <w:tab w:val="clear" w:pos="1440"/>
                <w:tab w:val="num" w:pos="2150"/>
              </w:tabs>
              <w:spacing w:before="40" w:after="40"/>
              <w:ind w:left="449" w:hanging="283"/>
              <w:contextualSpacing/>
              <w:jc w:val="left"/>
              <w:rPr>
                <w:rFonts w:ascii="Times New Roman" w:eastAsia="Times New Roman" w:hAnsi="Times New Roman" w:cs="Times New Roman"/>
                <w:sz w:val="16"/>
                <w:szCs w:val="24"/>
                <w:lang w:val="en-US"/>
              </w:rPr>
            </w:pPr>
            <w:r w:rsidRPr="0086749B">
              <w:rPr>
                <w:rFonts w:eastAsia="Calibri" w:cs="Times New Roman"/>
                <w:color w:val="000000"/>
                <w:kern w:val="24"/>
                <w:sz w:val="16"/>
                <w:szCs w:val="24"/>
              </w:rPr>
              <w:t>Apart gratis traject voor studenten</w:t>
            </w:r>
          </w:p>
          <w:p w14:paraId="2C621844" w14:textId="77777777" w:rsidR="00874527" w:rsidRPr="0086749B" w:rsidRDefault="00874527" w:rsidP="006C7112">
            <w:pPr>
              <w:numPr>
                <w:ilvl w:val="0"/>
                <w:numId w:val="43"/>
              </w:numPr>
              <w:tabs>
                <w:tab w:val="clear" w:pos="720"/>
                <w:tab w:val="num" w:pos="1867"/>
              </w:tabs>
              <w:spacing w:before="40" w:after="40"/>
              <w:ind w:left="166" w:hanging="218"/>
              <w:contextualSpacing/>
              <w:jc w:val="left"/>
              <w:rPr>
                <w:rFonts w:ascii="Times New Roman" w:eastAsia="Times New Roman" w:hAnsi="Times New Roman" w:cs="Times New Roman"/>
                <w:sz w:val="16"/>
                <w:szCs w:val="24"/>
                <w:lang w:val="en-US"/>
              </w:rPr>
            </w:pPr>
            <w:proofErr w:type="spellStart"/>
            <w:r w:rsidRPr="0086749B">
              <w:rPr>
                <w:rFonts w:eastAsia="Calibri" w:cs="Times New Roman"/>
                <w:b/>
                <w:bCs/>
                <w:color w:val="000000"/>
                <w:kern w:val="24"/>
                <w:sz w:val="16"/>
                <w:szCs w:val="24"/>
              </w:rPr>
              <w:t>Start-up</w:t>
            </w:r>
            <w:proofErr w:type="spellEnd"/>
            <w:r w:rsidRPr="0086749B">
              <w:rPr>
                <w:rFonts w:eastAsia="Calibri" w:cs="Times New Roman"/>
                <w:color w:val="000000"/>
                <w:kern w:val="24"/>
                <w:sz w:val="16"/>
                <w:szCs w:val="24"/>
              </w:rPr>
              <w:t xml:space="preserve"> (net gestart, €500)</w:t>
            </w:r>
          </w:p>
          <w:p w14:paraId="4A49B7C1" w14:textId="77777777" w:rsidR="00874527" w:rsidRPr="0086749B" w:rsidRDefault="00874527" w:rsidP="006C7112">
            <w:pPr>
              <w:numPr>
                <w:ilvl w:val="1"/>
                <w:numId w:val="43"/>
              </w:numPr>
              <w:tabs>
                <w:tab w:val="clear" w:pos="1440"/>
                <w:tab w:val="num" w:pos="2434"/>
              </w:tabs>
              <w:spacing w:before="40" w:after="40"/>
              <w:ind w:left="449" w:hanging="283"/>
              <w:contextualSpacing/>
              <w:jc w:val="left"/>
              <w:rPr>
                <w:rFonts w:ascii="Times New Roman" w:eastAsia="Times New Roman" w:hAnsi="Times New Roman" w:cs="Times New Roman"/>
                <w:sz w:val="16"/>
                <w:szCs w:val="24"/>
                <w:lang w:val="en-US"/>
              </w:rPr>
            </w:pPr>
            <w:r w:rsidRPr="0086749B">
              <w:rPr>
                <w:rFonts w:eastAsia="Calibri" w:cs="Times New Roman"/>
                <w:color w:val="000000"/>
                <w:kern w:val="24"/>
                <w:sz w:val="16"/>
                <w:szCs w:val="24"/>
              </w:rPr>
              <w:t>Jaartraject</w:t>
            </w:r>
          </w:p>
          <w:p w14:paraId="091B32CB" w14:textId="77777777" w:rsidR="00874527" w:rsidRPr="0086749B" w:rsidRDefault="00874527" w:rsidP="006C7112">
            <w:pPr>
              <w:numPr>
                <w:ilvl w:val="1"/>
                <w:numId w:val="43"/>
              </w:numPr>
              <w:tabs>
                <w:tab w:val="clear" w:pos="1440"/>
                <w:tab w:val="num" w:pos="2434"/>
              </w:tabs>
              <w:spacing w:before="40" w:after="40"/>
              <w:ind w:left="449" w:hanging="283"/>
              <w:contextualSpacing/>
              <w:jc w:val="left"/>
              <w:rPr>
                <w:rFonts w:ascii="Times New Roman" w:eastAsia="Times New Roman" w:hAnsi="Times New Roman" w:cs="Times New Roman"/>
                <w:sz w:val="16"/>
                <w:szCs w:val="24"/>
                <w:lang w:val="en-US"/>
              </w:rPr>
            </w:pPr>
            <w:r w:rsidRPr="0086749B">
              <w:rPr>
                <w:rFonts w:eastAsia="Calibri" w:cs="Times New Roman"/>
                <w:color w:val="000000"/>
                <w:kern w:val="24"/>
                <w:sz w:val="16"/>
                <w:szCs w:val="24"/>
                <w:lang w:val="en-US"/>
              </w:rPr>
              <w:t xml:space="preserve">Kick off, </w:t>
            </w:r>
            <w:proofErr w:type="spellStart"/>
            <w:r w:rsidRPr="0086749B">
              <w:rPr>
                <w:rFonts w:eastAsia="Calibri" w:cs="Times New Roman"/>
                <w:color w:val="000000"/>
                <w:kern w:val="24"/>
                <w:sz w:val="16"/>
                <w:szCs w:val="24"/>
                <w:lang w:val="en-US"/>
              </w:rPr>
              <w:t>maandelijkse</w:t>
            </w:r>
            <w:proofErr w:type="spellEnd"/>
            <w:r w:rsidRPr="0086749B">
              <w:rPr>
                <w:rFonts w:eastAsia="Calibri" w:cs="Times New Roman"/>
                <w:color w:val="000000"/>
                <w:kern w:val="24"/>
                <w:sz w:val="16"/>
                <w:szCs w:val="24"/>
                <w:lang w:val="en-US"/>
              </w:rPr>
              <w:t xml:space="preserve"> </w:t>
            </w:r>
            <w:proofErr w:type="spellStart"/>
            <w:r w:rsidRPr="0086749B">
              <w:rPr>
                <w:rFonts w:eastAsia="Calibri" w:cs="Times New Roman"/>
                <w:color w:val="000000"/>
                <w:kern w:val="24"/>
                <w:sz w:val="16"/>
                <w:szCs w:val="24"/>
                <w:lang w:val="en-US"/>
              </w:rPr>
              <w:t>themasessies</w:t>
            </w:r>
            <w:proofErr w:type="spellEnd"/>
          </w:p>
          <w:p w14:paraId="73785AC1" w14:textId="77777777" w:rsidR="00874527" w:rsidRPr="0086749B" w:rsidRDefault="00874527" w:rsidP="006C7112">
            <w:pPr>
              <w:numPr>
                <w:ilvl w:val="1"/>
                <w:numId w:val="43"/>
              </w:numPr>
              <w:tabs>
                <w:tab w:val="clear" w:pos="1440"/>
                <w:tab w:val="num" w:pos="2434"/>
              </w:tabs>
              <w:spacing w:before="40" w:after="40"/>
              <w:ind w:left="449" w:hanging="283"/>
              <w:contextualSpacing/>
              <w:jc w:val="left"/>
              <w:rPr>
                <w:rFonts w:ascii="Times New Roman" w:eastAsia="Times New Roman" w:hAnsi="Times New Roman" w:cs="Times New Roman"/>
                <w:sz w:val="16"/>
                <w:szCs w:val="24"/>
                <w:lang w:val="en-US"/>
              </w:rPr>
            </w:pPr>
            <w:r w:rsidRPr="0086749B">
              <w:rPr>
                <w:rFonts w:eastAsia="Calibri" w:cs="Times New Roman"/>
                <w:color w:val="000000"/>
                <w:kern w:val="24"/>
                <w:sz w:val="16"/>
                <w:szCs w:val="24"/>
              </w:rPr>
              <w:t xml:space="preserve">2 groepen/regio en 20 </w:t>
            </w:r>
            <w:proofErr w:type="spellStart"/>
            <w:r w:rsidRPr="0086749B">
              <w:rPr>
                <w:rFonts w:eastAsia="Calibri" w:cs="Times New Roman"/>
                <w:color w:val="000000"/>
                <w:kern w:val="24"/>
                <w:sz w:val="16"/>
                <w:szCs w:val="24"/>
              </w:rPr>
              <w:t>dlnmrs</w:t>
            </w:r>
            <w:proofErr w:type="spellEnd"/>
            <w:r w:rsidRPr="0086749B">
              <w:rPr>
                <w:rFonts w:eastAsia="Calibri" w:cs="Times New Roman"/>
                <w:color w:val="000000"/>
                <w:kern w:val="24"/>
                <w:sz w:val="16"/>
                <w:szCs w:val="24"/>
              </w:rPr>
              <w:t>/groep</w:t>
            </w:r>
          </w:p>
          <w:p w14:paraId="6B3E831D" w14:textId="2044E2F1" w:rsidR="00874527" w:rsidRPr="0086749B" w:rsidRDefault="001700FD" w:rsidP="006C7112">
            <w:pPr>
              <w:numPr>
                <w:ilvl w:val="1"/>
                <w:numId w:val="43"/>
              </w:numPr>
              <w:tabs>
                <w:tab w:val="clear" w:pos="1440"/>
                <w:tab w:val="num" w:pos="2434"/>
              </w:tabs>
              <w:spacing w:before="40" w:after="40"/>
              <w:ind w:left="449" w:hanging="283"/>
              <w:contextualSpacing/>
              <w:jc w:val="left"/>
              <w:rPr>
                <w:rFonts w:ascii="Times New Roman" w:eastAsia="Times New Roman" w:hAnsi="Times New Roman" w:cs="Times New Roman"/>
                <w:sz w:val="16"/>
                <w:szCs w:val="24"/>
              </w:rPr>
            </w:pPr>
            <w:r>
              <w:rPr>
                <w:rFonts w:eastAsia="Calibri" w:cs="Times New Roman"/>
                <w:color w:val="000000"/>
                <w:kern w:val="24"/>
                <w:sz w:val="16"/>
                <w:szCs w:val="24"/>
              </w:rPr>
              <w:t>Ook groeps- en regio-</w:t>
            </w:r>
            <w:r w:rsidR="00874527" w:rsidRPr="0086749B">
              <w:rPr>
                <w:rFonts w:eastAsia="Calibri" w:cs="Times New Roman"/>
                <w:color w:val="000000"/>
                <w:kern w:val="24"/>
                <w:sz w:val="16"/>
                <w:szCs w:val="24"/>
              </w:rPr>
              <w:t>overschrijdende sessies (</w:t>
            </w:r>
            <w:proofErr w:type="spellStart"/>
            <w:r w:rsidR="00874527" w:rsidRPr="0086749B">
              <w:rPr>
                <w:rFonts w:eastAsia="Calibri" w:cs="Times New Roman"/>
                <w:color w:val="000000"/>
                <w:kern w:val="24"/>
                <w:sz w:val="16"/>
                <w:szCs w:val="24"/>
              </w:rPr>
              <w:t>pick</w:t>
            </w:r>
            <w:proofErr w:type="spellEnd"/>
            <w:r w:rsidR="00874527" w:rsidRPr="0086749B">
              <w:rPr>
                <w:rFonts w:eastAsia="Calibri" w:cs="Times New Roman"/>
                <w:color w:val="000000"/>
                <w:kern w:val="24"/>
                <w:sz w:val="16"/>
                <w:szCs w:val="24"/>
              </w:rPr>
              <w:t xml:space="preserve"> &amp; </w:t>
            </w:r>
            <w:proofErr w:type="spellStart"/>
            <w:r w:rsidR="00874527" w:rsidRPr="0086749B">
              <w:rPr>
                <w:rFonts w:eastAsia="Calibri" w:cs="Times New Roman"/>
                <w:color w:val="000000"/>
                <w:kern w:val="24"/>
                <w:sz w:val="16"/>
                <w:szCs w:val="24"/>
              </w:rPr>
              <w:t>choose</w:t>
            </w:r>
            <w:proofErr w:type="spellEnd"/>
            <w:r w:rsidR="00874527" w:rsidRPr="0086749B">
              <w:rPr>
                <w:rFonts w:eastAsia="Calibri" w:cs="Times New Roman"/>
                <w:color w:val="000000"/>
                <w:kern w:val="24"/>
                <w:sz w:val="16"/>
                <w:szCs w:val="24"/>
              </w:rPr>
              <w:t>)</w:t>
            </w:r>
          </w:p>
          <w:p w14:paraId="5838EA0B" w14:textId="77777777" w:rsidR="00874527" w:rsidRPr="0086749B" w:rsidRDefault="00874527" w:rsidP="006C7112">
            <w:pPr>
              <w:numPr>
                <w:ilvl w:val="1"/>
                <w:numId w:val="43"/>
              </w:numPr>
              <w:tabs>
                <w:tab w:val="clear" w:pos="1440"/>
                <w:tab w:val="num" w:pos="2434"/>
              </w:tabs>
              <w:spacing w:before="40" w:after="40"/>
              <w:ind w:left="449" w:hanging="283"/>
              <w:contextualSpacing/>
              <w:jc w:val="left"/>
              <w:rPr>
                <w:rFonts w:ascii="Times New Roman" w:eastAsia="Times New Roman" w:hAnsi="Times New Roman" w:cs="Times New Roman"/>
                <w:sz w:val="16"/>
                <w:szCs w:val="24"/>
              </w:rPr>
            </w:pPr>
            <w:r w:rsidRPr="0086749B">
              <w:rPr>
                <w:rFonts w:eastAsia="Calibri" w:cs="Times New Roman"/>
                <w:color w:val="000000"/>
                <w:kern w:val="24"/>
                <w:sz w:val="16"/>
                <w:szCs w:val="24"/>
              </w:rPr>
              <w:t>Business dates met ervaren ondernemers/ experten rond specifieke topics</w:t>
            </w:r>
          </w:p>
          <w:p w14:paraId="1A77813D" w14:textId="7E498F15" w:rsidR="00874527" w:rsidRPr="0086749B" w:rsidRDefault="00874527" w:rsidP="006C7112">
            <w:pPr>
              <w:numPr>
                <w:ilvl w:val="0"/>
                <w:numId w:val="43"/>
              </w:numPr>
              <w:tabs>
                <w:tab w:val="clear" w:pos="720"/>
                <w:tab w:val="num" w:pos="1300"/>
              </w:tabs>
              <w:spacing w:before="40" w:after="40"/>
              <w:ind w:left="166" w:hanging="166"/>
              <w:contextualSpacing/>
              <w:jc w:val="left"/>
              <w:rPr>
                <w:rFonts w:ascii="Times New Roman" w:eastAsia="Times New Roman" w:hAnsi="Times New Roman" w:cs="Times New Roman"/>
                <w:sz w:val="16"/>
                <w:szCs w:val="24"/>
              </w:rPr>
            </w:pPr>
            <w:proofErr w:type="spellStart"/>
            <w:r w:rsidRPr="0086749B">
              <w:rPr>
                <w:rFonts w:eastAsia="Calibri" w:cs="Times New Roman"/>
                <w:color w:val="000000"/>
                <w:kern w:val="24"/>
                <w:sz w:val="16"/>
                <w:szCs w:val="24"/>
              </w:rPr>
              <w:t>Scale</w:t>
            </w:r>
            <w:proofErr w:type="spellEnd"/>
            <w:r w:rsidRPr="0086749B">
              <w:rPr>
                <w:rFonts w:eastAsia="Calibri" w:cs="Times New Roman"/>
                <w:color w:val="000000"/>
                <w:kern w:val="24"/>
                <w:sz w:val="16"/>
                <w:szCs w:val="24"/>
              </w:rPr>
              <w:t xml:space="preserve"> up (€800): omzet van +100 KEUR/jaa</w:t>
            </w:r>
            <w:r w:rsidR="001700FD">
              <w:rPr>
                <w:rFonts w:eastAsia="Calibri" w:cs="Times New Roman"/>
                <w:color w:val="000000"/>
                <w:kern w:val="24"/>
                <w:sz w:val="16"/>
                <w:szCs w:val="24"/>
              </w:rPr>
              <w:t>r</w:t>
            </w:r>
          </w:p>
          <w:p w14:paraId="75A5C172" w14:textId="77777777" w:rsidR="00874527" w:rsidRPr="0086749B" w:rsidRDefault="00874527" w:rsidP="006C7112">
            <w:pPr>
              <w:numPr>
                <w:ilvl w:val="0"/>
                <w:numId w:val="43"/>
              </w:numPr>
              <w:tabs>
                <w:tab w:val="clear" w:pos="720"/>
                <w:tab w:val="num" w:pos="1300"/>
              </w:tabs>
              <w:spacing w:before="40" w:after="40"/>
              <w:ind w:left="164" w:hanging="164"/>
              <w:jc w:val="left"/>
              <w:rPr>
                <w:rFonts w:ascii="Times New Roman" w:eastAsia="Times New Roman" w:hAnsi="Times New Roman" w:cs="Times New Roman"/>
                <w:sz w:val="16"/>
                <w:szCs w:val="24"/>
              </w:rPr>
            </w:pPr>
            <w:r w:rsidRPr="0086749B">
              <w:rPr>
                <w:rFonts w:eastAsia="Calibri" w:cs="Times New Roman"/>
                <w:color w:val="000000"/>
                <w:kern w:val="24"/>
                <w:sz w:val="16"/>
                <w:szCs w:val="24"/>
              </w:rPr>
              <w:t xml:space="preserve">0- en eindmeting op basis van </w:t>
            </w:r>
            <w:proofErr w:type="spellStart"/>
            <w:r w:rsidRPr="0086749B">
              <w:rPr>
                <w:rFonts w:eastAsia="Calibri" w:cs="Times New Roman"/>
                <w:color w:val="000000"/>
                <w:kern w:val="24"/>
                <w:sz w:val="16"/>
                <w:szCs w:val="24"/>
              </w:rPr>
              <w:t>Bryo</w:t>
            </w:r>
            <w:proofErr w:type="spellEnd"/>
            <w:r w:rsidRPr="0086749B">
              <w:rPr>
                <w:rFonts w:eastAsia="Calibri" w:cs="Times New Roman"/>
                <w:color w:val="000000"/>
                <w:kern w:val="24"/>
                <w:sz w:val="16"/>
                <w:szCs w:val="24"/>
              </w:rPr>
              <w:t>-roos</w:t>
            </w:r>
          </w:p>
        </w:tc>
        <w:tc>
          <w:tcPr>
            <w:tcW w:w="2835" w:type="dxa"/>
            <w:vAlign w:val="center"/>
          </w:tcPr>
          <w:p w14:paraId="72FB2CC5" w14:textId="69D2E40E" w:rsidR="00874527" w:rsidRPr="00AB26E1" w:rsidRDefault="00874527" w:rsidP="006C7112">
            <w:pPr>
              <w:numPr>
                <w:ilvl w:val="0"/>
                <w:numId w:val="43"/>
              </w:numPr>
              <w:tabs>
                <w:tab w:val="clear" w:pos="720"/>
                <w:tab w:val="num" w:pos="1026"/>
              </w:tabs>
              <w:spacing w:before="40" w:after="40"/>
              <w:ind w:left="175" w:hanging="175"/>
              <w:jc w:val="left"/>
              <w:rPr>
                <w:sz w:val="16"/>
                <w:lang w:val="en-US"/>
              </w:rPr>
            </w:pPr>
            <w:r w:rsidRPr="00AB26E1">
              <w:rPr>
                <w:sz w:val="16"/>
              </w:rPr>
              <w:t>Trajecten van 3</w:t>
            </w:r>
            <w:r w:rsidR="00E25C3C">
              <w:rPr>
                <w:sz w:val="16"/>
              </w:rPr>
              <w:t>-</w:t>
            </w:r>
            <w:r w:rsidRPr="00AB26E1">
              <w:rPr>
                <w:sz w:val="16"/>
              </w:rPr>
              <w:t>6 maanden</w:t>
            </w:r>
          </w:p>
          <w:p w14:paraId="28F1733C" w14:textId="77777777" w:rsidR="00874527" w:rsidRPr="00AB26E1" w:rsidRDefault="00874527" w:rsidP="006C7112">
            <w:pPr>
              <w:numPr>
                <w:ilvl w:val="0"/>
                <w:numId w:val="43"/>
              </w:numPr>
              <w:tabs>
                <w:tab w:val="clear" w:pos="720"/>
                <w:tab w:val="num" w:pos="1026"/>
              </w:tabs>
              <w:spacing w:before="40" w:after="40"/>
              <w:ind w:left="175" w:hanging="175"/>
              <w:jc w:val="left"/>
              <w:rPr>
                <w:sz w:val="16"/>
                <w:lang w:val="en-US"/>
              </w:rPr>
            </w:pPr>
            <w:r w:rsidRPr="00AB26E1">
              <w:rPr>
                <w:sz w:val="16"/>
              </w:rPr>
              <w:t>Accent op individuele begeleiding</w:t>
            </w:r>
          </w:p>
          <w:p w14:paraId="51DE8D67" w14:textId="77777777" w:rsidR="00874527" w:rsidRPr="00AB26E1" w:rsidRDefault="00874527" w:rsidP="006C7112">
            <w:pPr>
              <w:numPr>
                <w:ilvl w:val="0"/>
                <w:numId w:val="43"/>
              </w:numPr>
              <w:tabs>
                <w:tab w:val="clear" w:pos="720"/>
                <w:tab w:val="num" w:pos="1026"/>
              </w:tabs>
              <w:spacing w:before="40" w:after="40"/>
              <w:ind w:left="175" w:hanging="175"/>
              <w:jc w:val="left"/>
              <w:rPr>
                <w:sz w:val="16"/>
              </w:rPr>
            </w:pPr>
            <w:r w:rsidRPr="00AB26E1">
              <w:rPr>
                <w:sz w:val="16"/>
              </w:rPr>
              <w:t>Opmaak van business- en financieel plan</w:t>
            </w:r>
          </w:p>
          <w:p w14:paraId="61E382A1" w14:textId="1FD15159" w:rsidR="00874527" w:rsidRPr="00AB26E1" w:rsidRDefault="00E25C3C" w:rsidP="006C7112">
            <w:pPr>
              <w:numPr>
                <w:ilvl w:val="0"/>
                <w:numId w:val="43"/>
              </w:numPr>
              <w:tabs>
                <w:tab w:val="clear" w:pos="720"/>
                <w:tab w:val="num" w:pos="1026"/>
              </w:tabs>
              <w:spacing w:before="40" w:after="40"/>
              <w:ind w:left="175" w:hanging="175"/>
              <w:jc w:val="left"/>
              <w:rPr>
                <w:sz w:val="16"/>
              </w:rPr>
            </w:pPr>
            <w:r>
              <w:rPr>
                <w:sz w:val="16"/>
              </w:rPr>
              <w:t>Onderzoek/advies haalbaarheid ondernemersidee</w:t>
            </w:r>
          </w:p>
          <w:p w14:paraId="70174F00" w14:textId="77777777" w:rsidR="00874527" w:rsidRPr="00AB26E1" w:rsidRDefault="00874527" w:rsidP="006C7112">
            <w:pPr>
              <w:numPr>
                <w:ilvl w:val="0"/>
                <w:numId w:val="43"/>
              </w:numPr>
              <w:tabs>
                <w:tab w:val="clear" w:pos="720"/>
                <w:tab w:val="num" w:pos="1026"/>
              </w:tabs>
              <w:spacing w:before="40" w:after="40"/>
              <w:ind w:left="175" w:hanging="175"/>
              <w:jc w:val="left"/>
              <w:rPr>
                <w:sz w:val="16"/>
                <w:lang w:val="en-US"/>
              </w:rPr>
            </w:pPr>
            <w:r w:rsidRPr="00AB26E1">
              <w:rPr>
                <w:sz w:val="16"/>
                <w:lang w:val="nl-NL"/>
              </w:rPr>
              <w:t>€150 kost deelnemer; €950 tussenkomst VLAIO</w:t>
            </w:r>
          </w:p>
          <w:p w14:paraId="493E9E26" w14:textId="77777777" w:rsidR="00874527" w:rsidRPr="00AB26E1" w:rsidRDefault="00874527" w:rsidP="006C7112">
            <w:pPr>
              <w:numPr>
                <w:ilvl w:val="0"/>
                <w:numId w:val="43"/>
              </w:numPr>
              <w:tabs>
                <w:tab w:val="clear" w:pos="720"/>
                <w:tab w:val="num" w:pos="1026"/>
              </w:tabs>
              <w:spacing w:before="40" w:after="40"/>
              <w:ind w:left="175" w:hanging="175"/>
              <w:jc w:val="left"/>
              <w:rPr>
                <w:sz w:val="16"/>
                <w:lang w:val="en-US"/>
              </w:rPr>
            </w:pPr>
            <w:r w:rsidRPr="00AB26E1">
              <w:rPr>
                <w:sz w:val="16"/>
              </w:rPr>
              <w:t>3 UNIZO-begeleiders per provincie</w:t>
            </w:r>
          </w:p>
          <w:p w14:paraId="0245E80F" w14:textId="3725BEEC" w:rsidR="00874527" w:rsidRPr="00AB26E1" w:rsidRDefault="00E25C3C" w:rsidP="006C7112">
            <w:pPr>
              <w:numPr>
                <w:ilvl w:val="0"/>
                <w:numId w:val="43"/>
              </w:numPr>
              <w:tabs>
                <w:tab w:val="clear" w:pos="720"/>
                <w:tab w:val="num" w:pos="1026"/>
              </w:tabs>
              <w:spacing w:before="40" w:after="40"/>
              <w:ind w:left="175" w:hanging="175"/>
              <w:jc w:val="left"/>
              <w:rPr>
                <w:sz w:val="16"/>
                <w:lang w:val="en-US"/>
              </w:rPr>
            </w:pPr>
            <w:r>
              <w:rPr>
                <w:sz w:val="16"/>
                <w:lang w:val="en-US"/>
              </w:rPr>
              <w:t xml:space="preserve">Link </w:t>
            </w:r>
            <w:proofErr w:type="spellStart"/>
            <w:r>
              <w:rPr>
                <w:sz w:val="16"/>
                <w:lang w:val="en-US"/>
              </w:rPr>
              <w:t>naar</w:t>
            </w:r>
            <w:proofErr w:type="spellEnd"/>
            <w:r>
              <w:rPr>
                <w:sz w:val="16"/>
                <w:lang w:val="en-US"/>
              </w:rPr>
              <w:t xml:space="preserve"> </w:t>
            </w:r>
            <w:r w:rsidR="00874527" w:rsidRPr="00AB26E1">
              <w:rPr>
                <w:sz w:val="16"/>
                <w:lang w:val="en-US"/>
              </w:rPr>
              <w:t xml:space="preserve">UNIZO </w:t>
            </w:r>
            <w:proofErr w:type="spellStart"/>
            <w:r>
              <w:rPr>
                <w:sz w:val="16"/>
                <w:lang w:val="en-US"/>
              </w:rPr>
              <w:t>vervolg-</w:t>
            </w:r>
            <w:r w:rsidR="00874527" w:rsidRPr="00AB26E1">
              <w:rPr>
                <w:sz w:val="16"/>
                <w:lang w:val="en-US"/>
              </w:rPr>
              <w:t>programma’s</w:t>
            </w:r>
            <w:proofErr w:type="spellEnd"/>
            <w:r w:rsidR="00874527" w:rsidRPr="00AB26E1">
              <w:rPr>
                <w:sz w:val="16"/>
                <w:lang w:val="en-US"/>
              </w:rPr>
              <w:t xml:space="preserve"> (</w:t>
            </w:r>
            <w:r w:rsidR="00874527" w:rsidRPr="00AB26E1">
              <w:rPr>
                <w:i/>
                <w:iCs/>
                <w:sz w:val="16"/>
                <w:lang w:val="en-US"/>
              </w:rPr>
              <w:t>Road to action, Go for finance, Road to growth</w:t>
            </w:r>
            <w:r w:rsidR="00874527" w:rsidRPr="00AB26E1">
              <w:rPr>
                <w:sz w:val="16"/>
                <w:lang w:val="en-US"/>
              </w:rPr>
              <w:t>)</w:t>
            </w:r>
          </w:p>
        </w:tc>
        <w:tc>
          <w:tcPr>
            <w:tcW w:w="2977" w:type="dxa"/>
            <w:vAlign w:val="center"/>
          </w:tcPr>
          <w:p w14:paraId="4EE4292B" w14:textId="77777777" w:rsidR="00874527" w:rsidRPr="00AB26E1" w:rsidRDefault="00874527" w:rsidP="006C7112">
            <w:pPr>
              <w:numPr>
                <w:ilvl w:val="0"/>
                <w:numId w:val="43"/>
              </w:numPr>
              <w:tabs>
                <w:tab w:val="clear" w:pos="720"/>
                <w:tab w:val="num" w:pos="1191"/>
              </w:tabs>
              <w:spacing w:before="40" w:after="40"/>
              <w:ind w:left="199" w:hanging="219"/>
              <w:jc w:val="left"/>
              <w:rPr>
                <w:sz w:val="16"/>
              </w:rPr>
            </w:pPr>
            <w:r w:rsidRPr="00AB26E1">
              <w:rPr>
                <w:sz w:val="16"/>
              </w:rPr>
              <w:t>Traject van 6 à 7 weken bestaande uit 5 workshops, gevolgd door individuele begeleiding op vraag:</w:t>
            </w:r>
          </w:p>
          <w:p w14:paraId="220C266D" w14:textId="44F4C58E" w:rsidR="00874527" w:rsidRPr="00AB26E1" w:rsidRDefault="00874527" w:rsidP="006C7112">
            <w:pPr>
              <w:numPr>
                <w:ilvl w:val="1"/>
                <w:numId w:val="43"/>
              </w:numPr>
              <w:tabs>
                <w:tab w:val="clear" w:pos="1440"/>
                <w:tab w:val="num" w:pos="1616"/>
              </w:tabs>
              <w:spacing w:before="40" w:after="40"/>
              <w:ind w:left="517" w:hanging="318"/>
              <w:jc w:val="left"/>
              <w:rPr>
                <w:sz w:val="16"/>
                <w:lang w:val="en-US"/>
              </w:rPr>
            </w:pPr>
            <w:r w:rsidRPr="00AB26E1">
              <w:rPr>
                <w:sz w:val="16"/>
              </w:rPr>
              <w:t>I</w:t>
            </w:r>
            <w:r w:rsidR="001700FD">
              <w:rPr>
                <w:sz w:val="16"/>
              </w:rPr>
              <w:t>ntroductie/project</w:t>
            </w:r>
            <w:r>
              <w:rPr>
                <w:sz w:val="16"/>
              </w:rPr>
              <w:t>voorstelling/</w:t>
            </w:r>
            <w:r w:rsidRPr="00AB26E1">
              <w:rPr>
                <w:sz w:val="16"/>
              </w:rPr>
              <w:t>elevatorpitch</w:t>
            </w:r>
          </w:p>
          <w:p w14:paraId="472AD8DF" w14:textId="77777777" w:rsidR="00874527" w:rsidRPr="00AB26E1" w:rsidRDefault="00874527" w:rsidP="006C7112">
            <w:pPr>
              <w:numPr>
                <w:ilvl w:val="1"/>
                <w:numId w:val="43"/>
              </w:numPr>
              <w:tabs>
                <w:tab w:val="clear" w:pos="1440"/>
                <w:tab w:val="num" w:pos="1616"/>
              </w:tabs>
              <w:spacing w:before="40" w:after="40"/>
              <w:ind w:left="517" w:hanging="318"/>
              <w:jc w:val="left"/>
              <w:rPr>
                <w:sz w:val="16"/>
                <w:lang w:val="en-US"/>
              </w:rPr>
            </w:pPr>
            <w:r w:rsidRPr="00AB26E1">
              <w:rPr>
                <w:sz w:val="16"/>
              </w:rPr>
              <w:t>Omgevingsanalyse</w:t>
            </w:r>
          </w:p>
          <w:p w14:paraId="51CEC278" w14:textId="77777777" w:rsidR="00874527" w:rsidRPr="00AB26E1" w:rsidRDefault="00874527" w:rsidP="006C7112">
            <w:pPr>
              <w:numPr>
                <w:ilvl w:val="1"/>
                <w:numId w:val="43"/>
              </w:numPr>
              <w:tabs>
                <w:tab w:val="clear" w:pos="1440"/>
                <w:tab w:val="num" w:pos="1616"/>
              </w:tabs>
              <w:spacing w:before="40" w:after="40"/>
              <w:ind w:left="517" w:hanging="318"/>
              <w:jc w:val="left"/>
              <w:rPr>
                <w:sz w:val="16"/>
                <w:lang w:val="en-US"/>
              </w:rPr>
            </w:pPr>
            <w:r w:rsidRPr="00AB26E1">
              <w:rPr>
                <w:sz w:val="16"/>
              </w:rPr>
              <w:t>Commercieel plan/</w:t>
            </w:r>
            <w:r>
              <w:rPr>
                <w:sz w:val="16"/>
              </w:rPr>
              <w:t xml:space="preserve"> </w:t>
            </w:r>
            <w:r w:rsidRPr="00AB26E1">
              <w:rPr>
                <w:sz w:val="16"/>
              </w:rPr>
              <w:t>organisatievorm</w:t>
            </w:r>
          </w:p>
          <w:p w14:paraId="04075F2C" w14:textId="77777777" w:rsidR="00874527" w:rsidRPr="00AB26E1" w:rsidRDefault="00874527" w:rsidP="006C7112">
            <w:pPr>
              <w:numPr>
                <w:ilvl w:val="1"/>
                <w:numId w:val="43"/>
              </w:numPr>
              <w:tabs>
                <w:tab w:val="clear" w:pos="1440"/>
                <w:tab w:val="num" w:pos="1616"/>
              </w:tabs>
              <w:spacing w:before="40" w:after="40"/>
              <w:ind w:left="517" w:hanging="318"/>
              <w:jc w:val="left"/>
              <w:rPr>
                <w:sz w:val="16"/>
                <w:lang w:val="en-US"/>
              </w:rPr>
            </w:pPr>
            <w:r w:rsidRPr="00AB26E1">
              <w:rPr>
                <w:sz w:val="16"/>
              </w:rPr>
              <w:t>Financieel plan</w:t>
            </w:r>
          </w:p>
          <w:p w14:paraId="29DACBD7" w14:textId="77777777" w:rsidR="00874527" w:rsidRPr="00AB26E1" w:rsidRDefault="00874527" w:rsidP="006C7112">
            <w:pPr>
              <w:numPr>
                <w:ilvl w:val="1"/>
                <w:numId w:val="43"/>
              </w:numPr>
              <w:tabs>
                <w:tab w:val="clear" w:pos="1440"/>
                <w:tab w:val="num" w:pos="1616"/>
              </w:tabs>
              <w:spacing w:before="40" w:after="40"/>
              <w:ind w:left="517" w:hanging="318"/>
              <w:jc w:val="left"/>
              <w:rPr>
                <w:sz w:val="16"/>
                <w:lang w:val="en-US"/>
              </w:rPr>
            </w:pPr>
            <w:r w:rsidRPr="00AB26E1">
              <w:rPr>
                <w:sz w:val="16"/>
              </w:rPr>
              <w:t>Markttoets</w:t>
            </w:r>
          </w:p>
          <w:p w14:paraId="49CABB11" w14:textId="77777777" w:rsidR="00874527" w:rsidRPr="00AB26E1" w:rsidRDefault="00874527" w:rsidP="006C7112">
            <w:pPr>
              <w:numPr>
                <w:ilvl w:val="0"/>
                <w:numId w:val="43"/>
              </w:numPr>
              <w:tabs>
                <w:tab w:val="clear" w:pos="720"/>
                <w:tab w:val="num" w:pos="977"/>
              </w:tabs>
              <w:spacing w:before="40" w:after="40"/>
              <w:ind w:left="268" w:hanging="268"/>
              <w:jc w:val="left"/>
              <w:rPr>
                <w:sz w:val="16"/>
              </w:rPr>
            </w:pPr>
            <w:r w:rsidRPr="00AB26E1">
              <w:rPr>
                <w:sz w:val="16"/>
              </w:rPr>
              <w:t xml:space="preserve">Sterk gericht op peer </w:t>
            </w:r>
            <w:proofErr w:type="spellStart"/>
            <w:r w:rsidRPr="00AB26E1">
              <w:rPr>
                <w:sz w:val="16"/>
              </w:rPr>
              <w:t>learning</w:t>
            </w:r>
            <w:proofErr w:type="spellEnd"/>
          </w:p>
          <w:p w14:paraId="01774B5A" w14:textId="77777777" w:rsidR="00874527" w:rsidRPr="00AB26E1" w:rsidRDefault="00874527" w:rsidP="006C7112">
            <w:pPr>
              <w:numPr>
                <w:ilvl w:val="0"/>
                <w:numId w:val="43"/>
              </w:numPr>
              <w:tabs>
                <w:tab w:val="clear" w:pos="720"/>
                <w:tab w:val="num" w:pos="977"/>
              </w:tabs>
              <w:spacing w:before="40" w:after="40"/>
              <w:ind w:left="268" w:hanging="268"/>
              <w:jc w:val="left"/>
              <w:rPr>
                <w:sz w:val="16"/>
                <w:lang w:val="en-US"/>
              </w:rPr>
            </w:pPr>
            <w:r w:rsidRPr="00AB26E1">
              <w:rPr>
                <w:sz w:val="16"/>
              </w:rPr>
              <w:t>Finaal advies over haalbaarheid</w:t>
            </w:r>
          </w:p>
          <w:p w14:paraId="58927CCF" w14:textId="77777777" w:rsidR="00874527" w:rsidRPr="00AB26E1" w:rsidRDefault="00874527" w:rsidP="006C7112">
            <w:pPr>
              <w:numPr>
                <w:ilvl w:val="0"/>
                <w:numId w:val="43"/>
              </w:numPr>
              <w:tabs>
                <w:tab w:val="clear" w:pos="720"/>
                <w:tab w:val="num" w:pos="977"/>
              </w:tabs>
              <w:spacing w:before="40" w:after="40"/>
              <w:ind w:left="268" w:hanging="268"/>
              <w:jc w:val="left"/>
              <w:rPr>
                <w:sz w:val="16"/>
                <w:lang w:val="en-US"/>
              </w:rPr>
            </w:pPr>
            <w:r w:rsidRPr="00AB26E1">
              <w:rPr>
                <w:sz w:val="16"/>
                <w:lang w:val="nl-NL"/>
              </w:rPr>
              <w:t>€150 kost deelnemer; €950 tussenkomst VLAIO</w:t>
            </w:r>
          </w:p>
          <w:p w14:paraId="06CAE520" w14:textId="77777777" w:rsidR="00874527" w:rsidRPr="00AB26E1" w:rsidRDefault="00874527" w:rsidP="006C7112">
            <w:pPr>
              <w:numPr>
                <w:ilvl w:val="0"/>
                <w:numId w:val="43"/>
              </w:numPr>
              <w:tabs>
                <w:tab w:val="clear" w:pos="720"/>
                <w:tab w:val="num" w:pos="977"/>
              </w:tabs>
              <w:spacing w:before="40" w:after="40"/>
              <w:ind w:left="268" w:hanging="268"/>
              <w:jc w:val="left"/>
              <w:rPr>
                <w:sz w:val="16"/>
              </w:rPr>
            </w:pPr>
            <w:r w:rsidRPr="00AB26E1">
              <w:rPr>
                <w:sz w:val="16"/>
                <w:lang w:val="nl-NL"/>
              </w:rPr>
              <w:t>Via coöperaties onder Starterslabo, 1 in elke provincie</w:t>
            </w:r>
          </w:p>
        </w:tc>
      </w:tr>
    </w:tbl>
    <w:p w14:paraId="5E6F0EBD" w14:textId="7F2BA2C7" w:rsidR="00E47E0C" w:rsidRPr="00E47E0C" w:rsidRDefault="00E47E0C" w:rsidP="00E47E0C">
      <w:pPr>
        <w:spacing w:before="240"/>
        <w:rPr>
          <w:b/>
        </w:rPr>
      </w:pPr>
      <w:r w:rsidRPr="00E47E0C">
        <w:rPr>
          <w:b/>
        </w:rPr>
        <w:t>Grote vraag naar begeleiding</w:t>
      </w:r>
    </w:p>
    <w:p w14:paraId="0495F5BC" w14:textId="369DDD9B" w:rsidR="00874527" w:rsidRDefault="00874527" w:rsidP="005D7994">
      <w:r>
        <w:t xml:space="preserve">Tabel 2 geeft een overzicht van de aantallen deelnemers en hun kenmerken </w:t>
      </w:r>
      <w:r w:rsidR="00EF79EF">
        <w:t>van</w:t>
      </w:r>
      <w:r>
        <w:t xml:space="preserve"> 2013</w:t>
      </w:r>
      <w:r w:rsidR="00EF79EF">
        <w:t xml:space="preserve"> tot half 2017</w:t>
      </w:r>
      <w:r>
        <w:t>, gebaseerd op door de programma’s aan VLAIO aangeleverde gegevens</w:t>
      </w:r>
      <w:r w:rsidR="00EF79EF">
        <w:rPr>
          <w:rStyle w:val="Voetnootmarkering"/>
        </w:rPr>
        <w:footnoteReference w:id="2"/>
      </w:r>
      <w:r>
        <w:t xml:space="preserve">. </w:t>
      </w:r>
      <w:r w:rsidR="00EF79EF" w:rsidRPr="00EF79EF">
        <w:t xml:space="preserve">Hieruit blijkt dat meer dan 4.100 kandidaat-ondernemers </w:t>
      </w:r>
      <w:r w:rsidR="00EF79EF">
        <w:t>in die periode</w:t>
      </w:r>
      <w:r w:rsidR="00EF79EF" w:rsidRPr="00EF79EF">
        <w:t xml:space="preserve"> één van de prestartersprogramma’s hebben doorlopen.</w:t>
      </w:r>
      <w:r w:rsidR="00EF79EF">
        <w:t xml:space="preserve"> </w:t>
      </w:r>
      <w:r w:rsidRPr="00211BF6">
        <w:t xml:space="preserve">Go4B en Start! hebben beide een substantieel aantal </w:t>
      </w:r>
      <w:r>
        <w:t>werkzoekende/</w:t>
      </w:r>
      <w:r w:rsidRPr="00211BF6">
        <w:t xml:space="preserve">niet-actieve deelnemers, mede dankzij de functionele relatie met het </w:t>
      </w:r>
      <w:proofErr w:type="spellStart"/>
      <w:r w:rsidRPr="00211BF6">
        <w:t>Syntra</w:t>
      </w:r>
      <w:proofErr w:type="spellEnd"/>
      <w:r w:rsidRPr="00211BF6">
        <w:t>-t</w:t>
      </w:r>
      <w:r w:rsidR="00742BA1">
        <w:t>raject ‘Maak werk van je zaak’ (resp. 50% en 70%)</w:t>
      </w:r>
      <w:r w:rsidR="00966FB5">
        <w:t>.</w:t>
      </w:r>
    </w:p>
    <w:p w14:paraId="545FDBF7" w14:textId="69833ABA" w:rsidR="0044095E" w:rsidRDefault="005D7994" w:rsidP="0044095E">
      <w:r w:rsidRPr="005D7994">
        <w:t>De begeleiding beantwoordt dus aan een duidelijke nood bij prestarters, en de programma</w:t>
      </w:r>
      <w:r w:rsidR="0044095E">
        <w:t>’</w:t>
      </w:r>
      <w:r w:rsidRPr="005D7994">
        <w:t xml:space="preserve">s </w:t>
      </w:r>
      <w:r w:rsidR="0044095E">
        <w:t>hebben meer dan voldoende instroom</w:t>
      </w:r>
      <w:r w:rsidRPr="005D7994">
        <w:t>.</w:t>
      </w:r>
      <w:r w:rsidR="0044095E">
        <w:t xml:space="preserve"> </w:t>
      </w:r>
      <w:r w:rsidR="0044095E" w:rsidRPr="0044095E">
        <w:t xml:space="preserve">We verwachten dat het aantal starters, de komende jaren nog verder zal toenemen, en daarmee ook de vraag naar </w:t>
      </w:r>
      <w:r w:rsidR="0044095E">
        <w:t>(</w:t>
      </w:r>
      <w:r w:rsidR="0044095E" w:rsidRPr="0044095E">
        <w:t>pre</w:t>
      </w:r>
      <w:r w:rsidR="0044095E">
        <w:t>)</w:t>
      </w:r>
      <w:r w:rsidR="0044095E" w:rsidRPr="0044095E">
        <w:t>startersbegeleiding</w:t>
      </w:r>
      <w:r w:rsidR="0044095E">
        <w:t>. De afschaffing van het attest bedrijfsbeheer zal hieraan verder bijdragen, met meer nood aan basisbegeleiding rond financiële geletterdheid.</w:t>
      </w:r>
      <w:r w:rsidR="0044095E" w:rsidRPr="0044095E">
        <w:t xml:space="preserve"> </w:t>
      </w:r>
      <w:r w:rsidR="0044095E">
        <w:t>De vraag dreigt het aanbod zelfs te overstijgen, waardoor wachttijden ontstaan, niet alle kandidaat-starters aan bod komen, en het bereik van de programma’s te beperkt wordt ten opzichte van de hele doelgroep.</w:t>
      </w:r>
      <w:r w:rsidR="0044095E" w:rsidRPr="0044095E">
        <w:t xml:space="preserve"> </w:t>
      </w:r>
      <w:r w:rsidR="0044095E">
        <w:t>De komende jaar zal het verder versterken van de organisatie van de prestartersbegeleiding om deze vraag op te vangen een belangrijke uitdaging vormen.</w:t>
      </w:r>
    </w:p>
    <w:bookmarkEnd w:id="39"/>
    <w:p w14:paraId="01834390" w14:textId="6A768AB8" w:rsidR="00E01244" w:rsidRDefault="00FF51F2" w:rsidP="00FF51F2">
      <w:pPr>
        <w:pStyle w:val="Bijschrift"/>
        <w:spacing w:before="240" w:after="0"/>
      </w:pPr>
      <w:r>
        <w:t xml:space="preserve">Tabel </w:t>
      </w:r>
      <w:r w:rsidR="007846AA">
        <w:rPr>
          <w:noProof/>
        </w:rPr>
        <w:fldChar w:fldCharType="begin"/>
      </w:r>
      <w:r w:rsidR="007846AA">
        <w:rPr>
          <w:noProof/>
        </w:rPr>
        <w:instrText xml:space="preserve"> SEQ Tabel \* ARABIC </w:instrText>
      </w:r>
      <w:r w:rsidR="007846AA">
        <w:rPr>
          <w:noProof/>
        </w:rPr>
        <w:fldChar w:fldCharType="separate"/>
      </w:r>
      <w:r w:rsidR="00966FB5">
        <w:rPr>
          <w:noProof/>
        </w:rPr>
        <w:t>2</w:t>
      </w:r>
      <w:r w:rsidR="007846AA">
        <w:rPr>
          <w:noProof/>
        </w:rPr>
        <w:fldChar w:fldCharType="end"/>
      </w:r>
      <w:r>
        <w:t>: Deelnemers prestartersbegeleiding</w:t>
      </w:r>
    </w:p>
    <w:tbl>
      <w:tblPr>
        <w:tblW w:w="4820" w:type="dxa"/>
        <w:tblLayout w:type="fixed"/>
        <w:tblCellMar>
          <w:left w:w="0" w:type="dxa"/>
          <w:right w:w="0" w:type="dxa"/>
        </w:tblCellMar>
        <w:tblLook w:val="04A0" w:firstRow="1" w:lastRow="0" w:firstColumn="1" w:lastColumn="0" w:noHBand="0" w:noVBand="1"/>
      </w:tblPr>
      <w:tblGrid>
        <w:gridCol w:w="2268"/>
        <w:gridCol w:w="1418"/>
        <w:gridCol w:w="1134"/>
      </w:tblGrid>
      <w:tr w:rsidR="00742BA1" w:rsidRPr="00605F95" w14:paraId="0D7A2D3E" w14:textId="77777777" w:rsidTr="00A75C40">
        <w:trPr>
          <w:trHeight w:val="71"/>
        </w:trPr>
        <w:tc>
          <w:tcPr>
            <w:tcW w:w="2268" w:type="dxa"/>
            <w:tcBorders>
              <w:top w:val="single" w:sz="8" w:space="0" w:color="5B9BD5"/>
              <w:left w:val="nil"/>
              <w:bottom w:val="single" w:sz="8" w:space="0" w:color="5B9BD5"/>
              <w:right w:val="nil"/>
            </w:tcBorders>
            <w:shd w:val="clear" w:color="auto" w:fill="5B9BD5"/>
            <w:tcMar>
              <w:top w:w="15" w:type="dxa"/>
              <w:left w:w="105" w:type="dxa"/>
              <w:bottom w:w="0" w:type="dxa"/>
              <w:right w:w="105" w:type="dxa"/>
            </w:tcMar>
            <w:vAlign w:val="center"/>
            <w:hideMark/>
          </w:tcPr>
          <w:p w14:paraId="70DFB133" w14:textId="77777777" w:rsidR="00742BA1" w:rsidRPr="00605F95" w:rsidRDefault="00742BA1" w:rsidP="00A75C40">
            <w:pPr>
              <w:spacing w:before="40" w:after="40"/>
              <w:jc w:val="left"/>
              <w:rPr>
                <w:rFonts w:eastAsia="Times New Roman" w:cs="Tahoma"/>
                <w:sz w:val="16"/>
                <w:szCs w:val="16"/>
                <w:lang w:val="en-US"/>
              </w:rPr>
            </w:pPr>
            <w:proofErr w:type="spellStart"/>
            <w:r w:rsidRPr="00605F95">
              <w:rPr>
                <w:rFonts w:eastAsia="Tahoma" w:cs="Tahoma"/>
                <w:b/>
                <w:bCs/>
                <w:color w:val="FFFFFF"/>
                <w:kern w:val="24"/>
                <w:sz w:val="16"/>
                <w:szCs w:val="16"/>
              </w:rPr>
              <w:t>Bryo</w:t>
            </w:r>
            <w:proofErr w:type="spellEnd"/>
          </w:p>
        </w:tc>
        <w:tc>
          <w:tcPr>
            <w:tcW w:w="1418" w:type="dxa"/>
            <w:tcBorders>
              <w:top w:val="single" w:sz="8" w:space="0" w:color="5B9BD5"/>
              <w:left w:val="nil"/>
              <w:bottom w:val="single" w:sz="8" w:space="0" w:color="5B9BD5"/>
              <w:right w:val="nil"/>
            </w:tcBorders>
            <w:shd w:val="clear" w:color="auto" w:fill="5B9BD5"/>
            <w:tcMar>
              <w:top w:w="15" w:type="dxa"/>
              <w:left w:w="105" w:type="dxa"/>
              <w:bottom w:w="0" w:type="dxa"/>
              <w:right w:w="105" w:type="dxa"/>
            </w:tcMar>
            <w:vAlign w:val="center"/>
            <w:hideMark/>
          </w:tcPr>
          <w:p w14:paraId="509DF759" w14:textId="77777777" w:rsidR="00742BA1" w:rsidRPr="00605F95" w:rsidRDefault="00742BA1" w:rsidP="00A75C40">
            <w:pPr>
              <w:spacing w:before="40" w:after="40"/>
              <w:jc w:val="left"/>
              <w:rPr>
                <w:rFonts w:eastAsia="Times New Roman" w:cs="Tahoma"/>
                <w:sz w:val="16"/>
                <w:szCs w:val="16"/>
                <w:lang w:val="en-US"/>
              </w:rPr>
            </w:pPr>
            <w:r w:rsidRPr="00605F95">
              <w:rPr>
                <w:rFonts w:eastAsia="Tahoma" w:cs="Tahoma"/>
                <w:b/>
                <w:bCs/>
                <w:color w:val="FFFFFF"/>
                <w:kern w:val="24"/>
                <w:sz w:val="16"/>
                <w:szCs w:val="16"/>
              </w:rPr>
              <w:t>Go4Business</w:t>
            </w:r>
          </w:p>
        </w:tc>
        <w:tc>
          <w:tcPr>
            <w:tcW w:w="1134" w:type="dxa"/>
            <w:tcBorders>
              <w:top w:val="single" w:sz="8" w:space="0" w:color="5B9BD5"/>
              <w:left w:val="nil"/>
              <w:bottom w:val="single" w:sz="8" w:space="0" w:color="5B9BD5"/>
              <w:right w:val="single" w:sz="8" w:space="0" w:color="5B9BD5"/>
            </w:tcBorders>
            <w:shd w:val="clear" w:color="auto" w:fill="5B9BD5"/>
            <w:tcMar>
              <w:top w:w="15" w:type="dxa"/>
              <w:left w:w="105" w:type="dxa"/>
              <w:bottom w:w="0" w:type="dxa"/>
              <w:right w:w="105" w:type="dxa"/>
            </w:tcMar>
            <w:vAlign w:val="center"/>
            <w:hideMark/>
          </w:tcPr>
          <w:p w14:paraId="5726FB0E" w14:textId="77777777" w:rsidR="00742BA1" w:rsidRPr="00605F95" w:rsidRDefault="00742BA1" w:rsidP="00A75C40">
            <w:pPr>
              <w:spacing w:before="40" w:after="40"/>
              <w:jc w:val="left"/>
              <w:rPr>
                <w:rFonts w:eastAsia="Times New Roman" w:cs="Tahoma"/>
                <w:sz w:val="16"/>
                <w:szCs w:val="16"/>
                <w:lang w:val="en-US"/>
              </w:rPr>
            </w:pPr>
            <w:r w:rsidRPr="00605F95">
              <w:rPr>
                <w:rFonts w:eastAsia="Tahoma" w:cs="Tahoma"/>
                <w:b/>
                <w:bCs/>
                <w:color w:val="FFFFFF"/>
                <w:kern w:val="24"/>
                <w:sz w:val="16"/>
                <w:szCs w:val="16"/>
              </w:rPr>
              <w:t>Start!</w:t>
            </w:r>
          </w:p>
        </w:tc>
      </w:tr>
      <w:tr w:rsidR="00742BA1" w:rsidRPr="00605F95" w14:paraId="08C47802" w14:textId="77777777" w:rsidTr="00862A74">
        <w:trPr>
          <w:trHeight w:val="1511"/>
        </w:trPr>
        <w:tc>
          <w:tcPr>
            <w:tcW w:w="2268" w:type="dxa"/>
            <w:tcBorders>
              <w:top w:val="single" w:sz="8" w:space="0" w:color="5B9BD5"/>
              <w:left w:val="single" w:sz="8" w:space="0" w:color="9CC2E5"/>
              <w:bottom w:val="single" w:sz="8" w:space="0" w:color="9CC2E5"/>
              <w:right w:val="single" w:sz="8" w:space="0" w:color="9CC2E5"/>
            </w:tcBorders>
            <w:shd w:val="clear" w:color="auto" w:fill="DEEAF6"/>
            <w:tcMar>
              <w:top w:w="15" w:type="dxa"/>
              <w:left w:w="105" w:type="dxa"/>
              <w:bottom w:w="0" w:type="dxa"/>
              <w:right w:w="105" w:type="dxa"/>
            </w:tcMar>
            <w:vAlign w:val="center"/>
            <w:hideMark/>
          </w:tcPr>
          <w:p w14:paraId="12209E73"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i/>
                <w:iCs/>
                <w:color w:val="000000" w:themeColor="text1"/>
                <w:kern w:val="24"/>
                <w:sz w:val="16"/>
                <w:szCs w:val="16"/>
                <w:lang w:val="en-US"/>
              </w:rPr>
              <w:t>2013-2015: 511</w:t>
            </w:r>
          </w:p>
          <w:p w14:paraId="086B5BDA"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i/>
                <w:iCs/>
                <w:color w:val="000000" w:themeColor="text1"/>
                <w:kern w:val="24"/>
                <w:sz w:val="16"/>
                <w:szCs w:val="16"/>
                <w:lang w:val="en-US"/>
              </w:rPr>
              <w:t>2015/16: 138</w:t>
            </w:r>
          </w:p>
          <w:p w14:paraId="19AF64E8"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lang w:val="en-US"/>
              </w:rPr>
              <w:t>2016: 249</w:t>
            </w:r>
          </w:p>
          <w:p w14:paraId="78BEE049"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lang w:val="en-US"/>
              </w:rPr>
              <w:t>2017: 300</w:t>
            </w:r>
          </w:p>
          <w:p w14:paraId="4DAF3FB6" w14:textId="53B9BBBF" w:rsidR="00742BA1" w:rsidRPr="00605F95" w:rsidRDefault="00742BA1" w:rsidP="00874527">
            <w:pPr>
              <w:spacing w:before="40" w:after="40"/>
              <w:jc w:val="left"/>
              <w:rPr>
                <w:rFonts w:eastAsia="Times New Roman" w:cs="Tahoma"/>
                <w:sz w:val="16"/>
                <w:szCs w:val="16"/>
                <w:lang w:val="en-US"/>
              </w:rPr>
            </w:pPr>
            <w:proofErr w:type="spellStart"/>
            <w:r w:rsidRPr="00605F95">
              <w:rPr>
                <w:rFonts w:eastAsia="Tahoma" w:cs="Tahoma"/>
                <w:b/>
                <w:bCs/>
                <w:color w:val="000000" w:themeColor="text1"/>
                <w:kern w:val="24"/>
                <w:sz w:val="16"/>
                <w:szCs w:val="16"/>
                <w:lang w:val="en-US"/>
              </w:rPr>
              <w:t>Totaal</w:t>
            </w:r>
            <w:proofErr w:type="spellEnd"/>
            <w:r w:rsidRPr="00605F95">
              <w:rPr>
                <w:rFonts w:eastAsia="Tahoma" w:cs="Tahoma"/>
                <w:b/>
                <w:bCs/>
                <w:color w:val="000000" w:themeColor="text1"/>
                <w:kern w:val="24"/>
                <w:sz w:val="16"/>
                <w:szCs w:val="16"/>
                <w:lang w:val="en-US"/>
              </w:rPr>
              <w:t xml:space="preserve"> 1127</w:t>
            </w:r>
          </w:p>
          <w:p w14:paraId="572C183C" w14:textId="3C47E547" w:rsidR="00742BA1" w:rsidRPr="00605F95" w:rsidRDefault="00742BA1" w:rsidP="00874527">
            <w:pPr>
              <w:spacing w:before="40" w:after="40"/>
              <w:jc w:val="left"/>
              <w:rPr>
                <w:rFonts w:eastAsia="Times New Roman" w:cs="Tahoma"/>
                <w:sz w:val="16"/>
                <w:szCs w:val="16"/>
                <w:lang w:val="en-US"/>
              </w:rPr>
            </w:pPr>
            <w:proofErr w:type="spellStart"/>
            <w:r w:rsidRPr="00605F95">
              <w:rPr>
                <w:rFonts w:eastAsia="Tahoma" w:cs="Tahoma"/>
                <w:color w:val="000000" w:themeColor="text1"/>
                <w:kern w:val="24"/>
                <w:sz w:val="16"/>
                <w:szCs w:val="16"/>
                <w:lang w:val="en-US"/>
              </w:rPr>
              <w:t>StandUp</w:t>
            </w:r>
            <w:proofErr w:type="spellEnd"/>
            <w:r w:rsidRPr="00605F95">
              <w:rPr>
                <w:rFonts w:eastAsia="Tahoma" w:cs="Tahoma"/>
                <w:color w:val="000000" w:themeColor="text1"/>
                <w:kern w:val="24"/>
                <w:sz w:val="16"/>
                <w:szCs w:val="16"/>
                <w:lang w:val="en-US"/>
              </w:rPr>
              <w:t>: 210, 50% student</w:t>
            </w:r>
          </w:p>
          <w:p w14:paraId="51AA9DF2" w14:textId="3F44FC6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lang w:val="en-US"/>
              </w:rPr>
              <w:t>Scale-up/</w:t>
            </w:r>
            <w:proofErr w:type="spellStart"/>
            <w:r w:rsidRPr="00605F95">
              <w:rPr>
                <w:rFonts w:eastAsia="Tahoma" w:cs="Tahoma"/>
                <w:color w:val="000000" w:themeColor="text1"/>
                <w:kern w:val="24"/>
                <w:sz w:val="16"/>
                <w:szCs w:val="16"/>
                <w:lang w:val="en-US"/>
              </w:rPr>
              <w:t>Bryo</w:t>
            </w:r>
            <w:proofErr w:type="spellEnd"/>
            <w:r w:rsidRPr="00605F95">
              <w:rPr>
                <w:rFonts w:eastAsia="Tahoma" w:cs="Tahoma"/>
                <w:color w:val="000000" w:themeColor="text1"/>
                <w:kern w:val="24"/>
                <w:sz w:val="16"/>
                <w:szCs w:val="16"/>
                <w:lang w:val="en-US"/>
              </w:rPr>
              <w:t xml:space="preserve"> plus: 105</w:t>
            </w:r>
          </w:p>
        </w:tc>
        <w:tc>
          <w:tcPr>
            <w:tcW w:w="1418" w:type="dxa"/>
            <w:tcBorders>
              <w:top w:val="single" w:sz="8" w:space="0" w:color="5B9BD5"/>
              <w:left w:val="single" w:sz="8" w:space="0" w:color="9CC2E5"/>
              <w:bottom w:val="single" w:sz="8" w:space="0" w:color="9CC2E5"/>
              <w:right w:val="single" w:sz="8" w:space="0" w:color="9CC2E5"/>
            </w:tcBorders>
            <w:shd w:val="clear" w:color="auto" w:fill="DEEAF6"/>
            <w:tcMar>
              <w:top w:w="15" w:type="dxa"/>
              <w:left w:w="105" w:type="dxa"/>
              <w:bottom w:w="0" w:type="dxa"/>
              <w:right w:w="105" w:type="dxa"/>
            </w:tcMar>
            <w:vAlign w:val="center"/>
            <w:hideMark/>
          </w:tcPr>
          <w:p w14:paraId="197A3930"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rPr>
              <w:t>2013: 650</w:t>
            </w:r>
          </w:p>
          <w:p w14:paraId="00F0ABFA"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rPr>
              <w:t>2014: 648</w:t>
            </w:r>
          </w:p>
          <w:p w14:paraId="2C023883"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rPr>
              <w:t>2015: 559</w:t>
            </w:r>
          </w:p>
          <w:p w14:paraId="6C3ED740"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rPr>
              <w:t>2016: 519</w:t>
            </w:r>
          </w:p>
          <w:p w14:paraId="41D4998A"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rPr>
              <w:t>2017: 55</w:t>
            </w:r>
          </w:p>
          <w:p w14:paraId="141318EE"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b/>
                <w:bCs/>
                <w:color w:val="000000" w:themeColor="text1"/>
                <w:kern w:val="24"/>
                <w:sz w:val="16"/>
                <w:szCs w:val="16"/>
              </w:rPr>
              <w:t>Totaal: 2431</w:t>
            </w:r>
          </w:p>
        </w:tc>
        <w:tc>
          <w:tcPr>
            <w:tcW w:w="1134" w:type="dxa"/>
            <w:tcBorders>
              <w:top w:val="single" w:sz="8" w:space="0" w:color="5B9BD5"/>
              <w:left w:val="single" w:sz="8" w:space="0" w:color="9CC2E5"/>
              <w:bottom w:val="single" w:sz="8" w:space="0" w:color="9CC2E5"/>
              <w:right w:val="single" w:sz="8" w:space="0" w:color="9CC2E5"/>
            </w:tcBorders>
            <w:shd w:val="clear" w:color="auto" w:fill="DEEAF6"/>
            <w:tcMar>
              <w:top w:w="15" w:type="dxa"/>
              <w:left w:w="105" w:type="dxa"/>
              <w:bottom w:w="0" w:type="dxa"/>
              <w:right w:w="105" w:type="dxa"/>
            </w:tcMar>
            <w:vAlign w:val="center"/>
            <w:hideMark/>
          </w:tcPr>
          <w:p w14:paraId="6D26CB48"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rPr>
              <w:t>2015: 202</w:t>
            </w:r>
          </w:p>
          <w:p w14:paraId="04516985"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rPr>
              <w:t>2016: 262</w:t>
            </w:r>
          </w:p>
          <w:p w14:paraId="4249B735" w14:textId="77777777" w:rsidR="00742BA1" w:rsidRPr="00605F95" w:rsidRDefault="00742BA1" w:rsidP="00874527">
            <w:pPr>
              <w:spacing w:before="40" w:after="40"/>
              <w:jc w:val="left"/>
              <w:rPr>
                <w:rFonts w:eastAsia="Times New Roman" w:cs="Tahoma"/>
                <w:sz w:val="16"/>
                <w:szCs w:val="16"/>
                <w:lang w:val="en-US"/>
              </w:rPr>
            </w:pPr>
            <w:r w:rsidRPr="00605F95">
              <w:rPr>
                <w:rFonts w:eastAsia="Tahoma" w:cs="Tahoma"/>
                <w:color w:val="000000" w:themeColor="text1"/>
                <w:kern w:val="24"/>
                <w:sz w:val="16"/>
                <w:szCs w:val="16"/>
              </w:rPr>
              <w:t>2017: 71</w:t>
            </w:r>
          </w:p>
          <w:p w14:paraId="21064652" w14:textId="2E2C36E9" w:rsidR="00742BA1" w:rsidRPr="00605F95" w:rsidRDefault="00742BA1" w:rsidP="00874527">
            <w:pPr>
              <w:spacing w:before="40" w:after="40"/>
              <w:jc w:val="left"/>
              <w:rPr>
                <w:rFonts w:eastAsia="Times New Roman" w:cs="Tahoma"/>
                <w:sz w:val="16"/>
                <w:szCs w:val="16"/>
                <w:lang w:val="en-US"/>
              </w:rPr>
            </w:pPr>
            <w:r w:rsidRPr="00605F95">
              <w:rPr>
                <w:rFonts w:eastAsia="Tahoma" w:cs="Tahoma"/>
                <w:b/>
                <w:bCs/>
                <w:color w:val="000000" w:themeColor="text1"/>
                <w:kern w:val="24"/>
                <w:sz w:val="16"/>
                <w:szCs w:val="16"/>
              </w:rPr>
              <w:t>Totaal: 553</w:t>
            </w:r>
          </w:p>
        </w:tc>
      </w:tr>
    </w:tbl>
    <w:p w14:paraId="620F4060" w14:textId="4F30ECD0" w:rsidR="00CC1CB3" w:rsidRPr="005B0D4E" w:rsidRDefault="00CC1CB3" w:rsidP="005826E6">
      <w:pPr>
        <w:spacing w:before="240"/>
        <w:rPr>
          <w:b/>
        </w:rPr>
      </w:pPr>
      <w:r w:rsidRPr="005B0D4E">
        <w:rPr>
          <w:b/>
        </w:rPr>
        <w:lastRenderedPageBreak/>
        <w:t xml:space="preserve">Brede inhoudelijke focus, </w:t>
      </w:r>
      <w:r w:rsidR="00BE6BBE">
        <w:rPr>
          <w:b/>
        </w:rPr>
        <w:t>maar weinig flexibiliteit</w:t>
      </w:r>
    </w:p>
    <w:p w14:paraId="00DC9D3E" w14:textId="35E11A7D" w:rsidR="00BE6BBE" w:rsidRPr="00BE6BBE" w:rsidRDefault="00CC1CB3" w:rsidP="00BE6BBE">
      <w:pPr>
        <w:rPr>
          <w:rFonts w:cs="Tahoma"/>
        </w:rPr>
      </w:pPr>
      <w:r w:rsidRPr="005B0D4E">
        <w:t xml:space="preserve">In alle trajecten komen een breed scala van functionele maar ook </w:t>
      </w:r>
      <w:r w:rsidRPr="005B0D4E">
        <w:rPr>
          <w:rFonts w:cs="Tahoma"/>
        </w:rPr>
        <w:t xml:space="preserve">psychosociale aspecten </w:t>
      </w:r>
      <w:r w:rsidRPr="005B0D4E">
        <w:t xml:space="preserve">aan bod. Negen op tien deelnemers aan prestartersbegeleiding zijn tevreden over de inhoud van het gevolgde trajecten, in termen van het aantal onderwerpen dat erin aan bod komt en de aard van de topics. Drie op vier personen is ook tevreden over de diepgang van de begeleiding. </w:t>
      </w:r>
      <w:r w:rsidR="005B0D4E" w:rsidRPr="005B0D4E">
        <w:t xml:space="preserve">Voor 80% van de respondenten weegt de geïnvesteerde tijd op tegen het resultaat van het traject, en </w:t>
      </w:r>
      <w:r w:rsidR="005B0D4E" w:rsidRPr="005B0D4E">
        <w:rPr>
          <w:rFonts w:cs="Tahoma"/>
        </w:rPr>
        <w:t xml:space="preserve">drie op vier deelnemers </w:t>
      </w:r>
      <w:r w:rsidR="0008269E" w:rsidRPr="005B0D4E">
        <w:t xml:space="preserve">vindt </w:t>
      </w:r>
      <w:r w:rsidR="005B0D4E" w:rsidRPr="005B0D4E">
        <w:rPr>
          <w:rFonts w:cs="Tahoma"/>
        </w:rPr>
        <w:t xml:space="preserve">de doorlooptijd net </w:t>
      </w:r>
      <w:r w:rsidR="0060655C">
        <w:rPr>
          <w:rFonts w:cs="Tahoma"/>
        </w:rPr>
        <w:t>goed (niet te lang of te kort).</w:t>
      </w:r>
    </w:p>
    <w:p w14:paraId="1CF43983" w14:textId="009F9374" w:rsidR="0060655C" w:rsidRPr="0060655C" w:rsidRDefault="00482C04" w:rsidP="0060655C">
      <w:r w:rsidRPr="0075577E">
        <w:rPr>
          <w:rFonts w:cs="Tahoma"/>
        </w:rPr>
        <w:t>Met name Start! en Go4B stellen laagdrempeligheid en toegankelijkheid centraal in hun werking. Het hebben van een concreet ondernemersidee geldt als enige feitelijke voorwaarde voor deelname</w:t>
      </w:r>
      <w:r>
        <w:rPr>
          <w:rFonts w:cs="Tahoma"/>
        </w:rPr>
        <w:t>, zonder verdere inhoudelijke selectie of segmentatie naar startersprofiel.</w:t>
      </w:r>
      <w:r>
        <w:t xml:space="preserve"> </w:t>
      </w:r>
      <w:r w:rsidR="00BE6BBE" w:rsidRPr="005826E6">
        <w:t xml:space="preserve">De </w:t>
      </w:r>
      <w:r w:rsidR="00BE6BBE" w:rsidRPr="0075577E">
        <w:t>begeleiding is inhoudelijk generiek en volgt een vast stramien rond een aantal collectieve sessies</w:t>
      </w:r>
      <w:r w:rsidR="005826E6" w:rsidRPr="0075577E">
        <w:t xml:space="preserve"> in gemengde groepen</w:t>
      </w:r>
      <w:r w:rsidR="00BE6BBE" w:rsidRPr="0075577E">
        <w:t xml:space="preserve"> en </w:t>
      </w:r>
      <w:r w:rsidR="0008269E" w:rsidRPr="0075577E">
        <w:t>enkele</w:t>
      </w:r>
      <w:r w:rsidR="00BE6BBE" w:rsidRPr="0075577E">
        <w:t xml:space="preserve"> individuele begeleidingsmomenten. </w:t>
      </w:r>
      <w:r w:rsidR="0008269E" w:rsidRPr="0075577E">
        <w:t>V</w:t>
      </w:r>
      <w:r w:rsidR="00BE6BBE" w:rsidRPr="0075577E">
        <w:t xml:space="preserve">erdere differentiatie in tempo en inhoud </w:t>
      </w:r>
      <w:r w:rsidR="0008269E" w:rsidRPr="0075577E">
        <w:t xml:space="preserve">wordt niet gemaakt, en er is beperkte ruimte voor advies </w:t>
      </w:r>
      <w:r>
        <w:t xml:space="preserve">op maat van </w:t>
      </w:r>
      <w:r w:rsidR="00BE6BBE" w:rsidRPr="0075577E">
        <w:t xml:space="preserve">individuele noden. Dit maakt </w:t>
      </w:r>
      <w:r w:rsidR="0008269E" w:rsidRPr="0075577E">
        <w:t xml:space="preserve">dat </w:t>
      </w:r>
      <w:r w:rsidR="00BE6BBE" w:rsidRPr="0075577E">
        <w:t xml:space="preserve">de begeleiding soms moeilijk toepasbaar is op de </w:t>
      </w:r>
      <w:r w:rsidR="005826E6" w:rsidRPr="0075577E">
        <w:t>eigen</w:t>
      </w:r>
      <w:r w:rsidR="00BE6BBE" w:rsidRPr="0075577E">
        <w:t xml:space="preserve"> situatie en als te theoretisch ervaren wordt. Deelnemers zijn dan ook minder tevreden over het aantal en de inhoud van de individuele begeleidingsmomenten.</w:t>
      </w:r>
      <w:r>
        <w:t xml:space="preserve"> </w:t>
      </w:r>
      <w:r w:rsidR="0075577E" w:rsidRPr="0075577E">
        <w:t xml:space="preserve">De vaste structuur lijkt </w:t>
      </w:r>
      <w:r>
        <w:t>ook</w:t>
      </w:r>
      <w:r w:rsidR="0075577E" w:rsidRPr="0075577E">
        <w:t xml:space="preserve"> ten koste te gaan van </w:t>
      </w:r>
      <w:r w:rsidR="0075577E">
        <w:t>de deelname van</w:t>
      </w:r>
      <w:r w:rsidR="0075577E" w:rsidRPr="0075577E">
        <w:t xml:space="preserve"> starters die voor bepaalde aspecten meer of minder begeleiding nodig hebben (‘snelle starters’, of </w:t>
      </w:r>
      <w:r w:rsidR="0075577E">
        <w:t xml:space="preserve">personen </w:t>
      </w:r>
      <w:r w:rsidR="0075577E" w:rsidRPr="0075577E">
        <w:t xml:space="preserve">die juist relatief </w:t>
      </w:r>
      <w:r w:rsidR="0075577E" w:rsidRPr="0075577E">
        <w:rPr>
          <w:rFonts w:cs="Tahoma"/>
        </w:rPr>
        <w:t xml:space="preserve">ver van een ondernemersstart staan). </w:t>
      </w:r>
    </w:p>
    <w:p w14:paraId="31DDF0FD" w14:textId="50BD8E10" w:rsidR="00504CAC" w:rsidRPr="005B3922" w:rsidRDefault="00FB0102" w:rsidP="00632388">
      <w:pPr>
        <w:keepLines/>
        <w:autoSpaceDE w:val="0"/>
        <w:autoSpaceDN w:val="0"/>
        <w:adjustRightInd w:val="0"/>
        <w:ind w:left="360" w:hanging="360"/>
        <w:rPr>
          <w:rFonts w:cs="Tahoma"/>
          <w:b/>
        </w:rPr>
      </w:pPr>
      <w:r>
        <w:rPr>
          <w:rFonts w:cs="Tahoma"/>
          <w:b/>
        </w:rPr>
        <w:t>Begeleiding sterk afhankelijk van deskundige begeleiders</w:t>
      </w:r>
    </w:p>
    <w:p w14:paraId="7F684332" w14:textId="13D2AEFA" w:rsidR="00504CAC" w:rsidRDefault="005D16E2" w:rsidP="00632388">
      <w:r w:rsidRPr="005B3922">
        <w:t>Kandidaat-ondernemers worden doorheen het volledige traject bijges</w:t>
      </w:r>
      <w:r w:rsidR="00677081">
        <w:t>taan door eenzelfde begeleider,</w:t>
      </w:r>
      <w:r w:rsidR="00677081" w:rsidRPr="00677081">
        <w:t xml:space="preserve"> </w:t>
      </w:r>
      <w:r w:rsidR="00677081">
        <w:t>die dient als eerste</w:t>
      </w:r>
      <w:r w:rsidR="00677081" w:rsidRPr="005B3922">
        <w:t xml:space="preserve"> aanspreekpunt </w:t>
      </w:r>
      <w:r w:rsidR="00677081">
        <w:t>en instaat</w:t>
      </w:r>
      <w:r w:rsidR="00677081" w:rsidRPr="005B3922">
        <w:t xml:space="preserve"> voor de organisatie e</w:t>
      </w:r>
      <w:r w:rsidR="00677081">
        <w:t xml:space="preserve">n de inhoud van de werksessies. </w:t>
      </w:r>
      <w:r w:rsidR="00504CAC" w:rsidRPr="00451855">
        <w:t>De begeleiders baseren zich op standaard tools als het startkompas, maar combineren die met hun eigen instrumenten om te voldoen aan de vraag/</w:t>
      </w:r>
      <w:r w:rsidR="00504CAC">
        <w:t xml:space="preserve"> </w:t>
      </w:r>
      <w:r w:rsidR="00504CAC" w:rsidRPr="00451855">
        <w:t>verwachting van de deelnemers</w:t>
      </w:r>
      <w:r w:rsidR="00504CAC">
        <w:t xml:space="preserve">. De bevraging toont </w:t>
      </w:r>
      <w:r w:rsidR="00504CAC" w:rsidRPr="005B3922">
        <w:t xml:space="preserve">aan dat de begeleiders </w:t>
      </w:r>
      <w:r w:rsidR="00504CAC">
        <w:t xml:space="preserve">zeer </w:t>
      </w:r>
      <w:r w:rsidR="00504CAC" w:rsidRPr="00451855">
        <w:t>hoog gewaardeerd</w:t>
      </w:r>
      <w:r w:rsidR="00504CAC">
        <w:t xml:space="preserve"> worden</w:t>
      </w:r>
      <w:r w:rsidR="00504CAC" w:rsidRPr="00451855">
        <w:t xml:space="preserve"> op vlak van deskundigheid en betrokkenheid.</w:t>
      </w:r>
    </w:p>
    <w:p w14:paraId="1E6A5D56" w14:textId="2DC38399" w:rsidR="00FB0102" w:rsidRPr="00FB0102" w:rsidRDefault="00504CAC" w:rsidP="00FB0102">
      <w:r w:rsidRPr="00FB0102">
        <w:t>De</w:t>
      </w:r>
      <w:r w:rsidR="00677081" w:rsidRPr="00FB0102">
        <w:t xml:space="preserve"> kwaliteit van de begeleiding </w:t>
      </w:r>
      <w:r w:rsidRPr="00FB0102">
        <w:t xml:space="preserve">is daarmee wel </w:t>
      </w:r>
      <w:r w:rsidR="00677081" w:rsidRPr="00FB0102">
        <w:t xml:space="preserve">sterk afhankelijk van </w:t>
      </w:r>
      <w:r w:rsidRPr="00FB0102">
        <w:t>één persoon</w:t>
      </w:r>
      <w:r w:rsidR="00677081" w:rsidRPr="00FB0102">
        <w:t>, en zijn/haar kennis van de materie, het landschap en netwerk.</w:t>
      </w:r>
      <w:r w:rsidRPr="00FB0102">
        <w:t xml:space="preserve"> </w:t>
      </w:r>
      <w:r w:rsidR="00031E8A" w:rsidRPr="00FB0102">
        <w:t>Daarnaast is d</w:t>
      </w:r>
      <w:r w:rsidRPr="00FB0102">
        <w:t xml:space="preserve">e begeleider </w:t>
      </w:r>
      <w:r w:rsidR="00031E8A" w:rsidRPr="00FB0102">
        <w:t>de</w:t>
      </w:r>
      <w:r w:rsidRPr="00FB0102">
        <w:t xml:space="preserve"> eva</w:t>
      </w:r>
      <w:r w:rsidR="00031E8A" w:rsidRPr="00FB0102">
        <w:t xml:space="preserve">luator van het ondernemingsplan, hetgeen </w:t>
      </w:r>
      <w:r w:rsidR="00632388" w:rsidRPr="00FB0102">
        <w:t>een vermenging van rollen inhoudt die ten koste kan gaan van een objectieve beoordeling.</w:t>
      </w:r>
      <w:r w:rsidR="00FB0102" w:rsidRPr="00FB0102">
        <w:t xml:space="preserve"> </w:t>
      </w:r>
      <w:r w:rsidRPr="00FB0102">
        <w:t>Bovendien is h</w:t>
      </w:r>
      <w:r w:rsidR="005D16E2" w:rsidRPr="00FB0102">
        <w:t>et aantal be</w:t>
      </w:r>
      <w:r w:rsidR="00FB0102" w:rsidRPr="00FB0102">
        <w:t>geleiders binnen de trajecten</w:t>
      </w:r>
      <w:r w:rsidR="00AF58DE" w:rsidRPr="00FB0102">
        <w:t xml:space="preserve"> beperkt, </w:t>
      </w:r>
      <w:r w:rsidRPr="00FB0102">
        <w:t>wat leidt tot een erg hoge begeleidingslast. E</w:t>
      </w:r>
      <w:r w:rsidR="005D16E2" w:rsidRPr="00FB0102">
        <w:t xml:space="preserve">lke begeleider </w:t>
      </w:r>
      <w:r w:rsidRPr="00FB0102">
        <w:t xml:space="preserve">adviseert </w:t>
      </w:r>
      <w:r w:rsidR="00AF58DE" w:rsidRPr="00FB0102">
        <w:t xml:space="preserve">continue </w:t>
      </w:r>
      <w:r w:rsidR="005D16E2" w:rsidRPr="00FB0102">
        <w:t>tientallen deelnemers die zich in verschillende fasen van het traject bevinden</w:t>
      </w:r>
      <w:r w:rsidRPr="00FB0102">
        <w:t xml:space="preserve">, wat de </w:t>
      </w:r>
      <w:r w:rsidR="00031E8A" w:rsidRPr="00FB0102">
        <w:t xml:space="preserve">te besteden </w:t>
      </w:r>
      <w:r w:rsidRPr="00FB0102">
        <w:t xml:space="preserve">aandacht </w:t>
      </w:r>
      <w:r w:rsidR="00031E8A" w:rsidRPr="00FB0102">
        <w:t>aan iedere deelnemers onder druk zet</w:t>
      </w:r>
      <w:r w:rsidR="00FB0102" w:rsidRPr="00FB0102">
        <w:t xml:space="preserve">. Dit gebrek aan </w:t>
      </w:r>
      <w:r w:rsidR="00FB0102" w:rsidRPr="00FB0102">
        <w:rPr>
          <w:color w:val="000000" w:themeColor="text1"/>
        </w:rPr>
        <w:t>kritische massa in begeleidingscapaciteit leidt tot een zekere organisatorische fragiliteit</w:t>
      </w:r>
      <w:r w:rsidR="00FB0102" w:rsidRPr="00FB0102">
        <w:t xml:space="preserve"> </w:t>
      </w:r>
      <w:r w:rsidR="00FB0102" w:rsidRPr="00FB0102">
        <w:rPr>
          <w:color w:val="000000" w:themeColor="text1"/>
        </w:rPr>
        <w:t xml:space="preserve">Die ten koste kan gaan van de kwaliteit en diepgang van de begeleiding, en een </w:t>
      </w:r>
      <w:r w:rsidR="00FB0102" w:rsidRPr="00FB0102">
        <w:t>bottleneck kan zijn in de verdere uitrol van prestartersbegeleiding.</w:t>
      </w:r>
    </w:p>
    <w:p w14:paraId="0BA3ABC4" w14:textId="39EAEF1C" w:rsidR="00BE6BBE" w:rsidRPr="00860327" w:rsidRDefault="00BE6BBE" w:rsidP="00BE6BBE">
      <w:pPr>
        <w:rPr>
          <w:b/>
        </w:rPr>
      </w:pPr>
      <w:r w:rsidRPr="00860327">
        <w:rPr>
          <w:b/>
        </w:rPr>
        <w:t xml:space="preserve">Trajecten resulteren in </w:t>
      </w:r>
      <w:r w:rsidR="0060655C">
        <w:rPr>
          <w:b/>
        </w:rPr>
        <w:t xml:space="preserve">uitgewerkt </w:t>
      </w:r>
      <w:r w:rsidRPr="00860327">
        <w:rPr>
          <w:b/>
        </w:rPr>
        <w:t xml:space="preserve">ondernemingsplan en persoonlijk haalbaarheidsadvies </w:t>
      </w:r>
    </w:p>
    <w:p w14:paraId="44AAFF97" w14:textId="5F5D3FA5" w:rsidR="00BE6BBE" w:rsidRPr="00860327" w:rsidRDefault="00BE6BBE" w:rsidP="00BE6BBE">
      <w:r w:rsidRPr="00860327">
        <w:rPr>
          <w:rFonts w:cs="Tahoma"/>
        </w:rPr>
        <w:t>De trajecten werk</w:t>
      </w:r>
      <w:r w:rsidR="00966FB5">
        <w:rPr>
          <w:rFonts w:cs="Tahoma"/>
        </w:rPr>
        <w:t>en</w:t>
      </w:r>
      <w:r w:rsidRPr="00860327">
        <w:rPr>
          <w:rFonts w:cs="Tahoma"/>
        </w:rPr>
        <w:t xml:space="preserve"> gericht toe naar een uitgewerkt business plan en financieel plan, en resulteren in de </w:t>
      </w:r>
      <w:r w:rsidRPr="00860327">
        <w:t>een afgetoetst inzicht in de haalbaarheid van het ondernemersplan, voor Go4B en Start! in de vorm van een persoonlijk onafhankelijk advies. Gemiddeld komen ongeveer 80% van de deelnemers daadwerkelijk tot een uitgewerkt plan waarop een haal</w:t>
      </w:r>
      <w:r w:rsidR="009D01F3">
        <w:t>-</w:t>
      </w:r>
      <w:r w:rsidRPr="00860327">
        <w:t>baarheidsadvies gegeven wordt. Er zijn dus zo’n 20% afvallers gedurende de trajecten. Uit bevraging blijkt dat het niet voldoen aan de verwachtingen een factor is die hierin in sterke mate meespeelt, alsook de benodigde tijdsinvestering en de onvoldoende meerwaarde op vlak van financiering, competenties en uitwerking ondernemersplan.</w:t>
      </w:r>
    </w:p>
    <w:p w14:paraId="6F1C2C14" w14:textId="77777777" w:rsidR="00BE6BBE" w:rsidRPr="00860327" w:rsidRDefault="00BE6BBE" w:rsidP="00BE6BBE">
      <w:r w:rsidRPr="00860327">
        <w:t xml:space="preserve">Ongeveer de helft van de plannen positief wordt beoordeeld. Deze cijfers duiden op de filterfunctie van de programma’s voor </w:t>
      </w:r>
      <w:proofErr w:type="spellStart"/>
      <w:r w:rsidRPr="00860327">
        <w:t>kandidaatondernemers</w:t>
      </w:r>
      <w:proofErr w:type="spellEnd"/>
      <w:r w:rsidRPr="00860327">
        <w:t xml:space="preserve"> met onrealistische ondernemingsideeën in de fase voor hun werkelijke opstart. Een negatief haalbaarheidsadvies uit de prestartersbegeleiding wordt in de bevraging ook aangehaald als belangrijkste reden om niet te starten als ondernemer.</w:t>
      </w:r>
    </w:p>
    <w:p w14:paraId="78AC3EC3" w14:textId="70FDEC1A" w:rsidR="007632BC" w:rsidRPr="00E47E0C" w:rsidRDefault="00BE6BBE" w:rsidP="00E47E0C">
      <w:pPr>
        <w:rPr>
          <w:rFonts w:cs="Tahoma"/>
        </w:rPr>
      </w:pPr>
      <w:r w:rsidRPr="00860327">
        <w:rPr>
          <w:rFonts w:cs="Tahoma"/>
        </w:rPr>
        <w:t xml:space="preserve">Van deze deelnemers was </w:t>
      </w:r>
      <w:r w:rsidRPr="00860327">
        <w:t>7</w:t>
      </w:r>
      <w:r w:rsidRPr="00860327">
        <w:rPr>
          <w:rFonts w:cs="Tahoma"/>
        </w:rPr>
        <w:t>5-80% tevreden over de diepgang en bruikbaarheid van het haalbaarheidsadvies. Toch blijkt de bruikbaarheid van het haalbaarheidsadvies een aandachtspunt, met name als het gaat om het formuleren van concrete handvaten voor de deelnemer om zijn/haar plan te versterken, de afweging voor al of niet starten en praktische vervolgstappen richting opstart. Deelnemers voelen zich ook na positief advies vaak nog niet klaar om hun zaak op te richten, omwille van praktische zaken zoals juridische aspecten, verzekeringen, etc. Dit verklaart waarom er voor veel kandidaat-ondernemers een ‘gap’ is tussen het afronden van de prestartersbegeleiding en de feitelijke opstart van hun onderneming. Ongeveer 40% van de deelnemers is dan ook niet tevreden over de afronding van het traject, en geeft blijk van een nood aan ‘nazorg’</w:t>
      </w:r>
      <w:r w:rsidR="00966FB5">
        <w:rPr>
          <w:rFonts w:cs="Tahoma"/>
        </w:rPr>
        <w:t>.</w:t>
      </w:r>
    </w:p>
    <w:p w14:paraId="008221AD" w14:textId="77777777" w:rsidR="00E47E0C" w:rsidRPr="00643E81" w:rsidRDefault="00E47E0C" w:rsidP="00E47E0C">
      <w:pPr>
        <w:pStyle w:val="Bullet1niveau1-2-3"/>
        <w:numPr>
          <w:ilvl w:val="0"/>
          <w:numId w:val="0"/>
        </w:numPr>
        <w:rPr>
          <w:b/>
          <w:szCs w:val="18"/>
        </w:rPr>
      </w:pPr>
      <w:r w:rsidRPr="00643E81">
        <w:rPr>
          <w:b/>
          <w:szCs w:val="18"/>
        </w:rPr>
        <w:t>Onderscheidend vermogen t.o.v. overig (privaat) aanbod</w:t>
      </w:r>
    </w:p>
    <w:p w14:paraId="670EA0E3" w14:textId="60BA4D11" w:rsidR="00D26140" w:rsidRDefault="00C10F3D" w:rsidP="00632388">
      <w:r>
        <w:t>De pre-st</w:t>
      </w:r>
      <w:r w:rsidR="00E65FFF">
        <w:t xml:space="preserve">art wordt steeds meer </w:t>
      </w:r>
      <w:r>
        <w:t xml:space="preserve">erkend als belangrijke fase in de ontwikkeling van een startend bedrijf, waarin de basis voor haar succes in de eerste jaren in </w:t>
      </w:r>
      <w:r w:rsidR="00F34A6B">
        <w:t>belangrijke mate wordt bepaald.</w:t>
      </w:r>
      <w:r w:rsidR="00EA1ECD" w:rsidRPr="00EA1ECD">
        <w:t xml:space="preserve"> </w:t>
      </w:r>
      <w:r w:rsidR="00EA1ECD">
        <w:t xml:space="preserve">Ondernemers in deze fase hebben te maken </w:t>
      </w:r>
      <w:r w:rsidR="00966FB5">
        <w:t xml:space="preserve">met </w:t>
      </w:r>
      <w:r w:rsidR="00EA1ECD">
        <w:t>spec</w:t>
      </w:r>
      <w:r w:rsidR="00235660">
        <w:t>ifieke uitdagingen en obstakels, waarin een duidelijke nood aan</w:t>
      </w:r>
      <w:r w:rsidR="005E54C3">
        <w:t xml:space="preserve"> aparte be</w:t>
      </w:r>
      <w:r w:rsidR="00235660">
        <w:t>geleiding bestaat</w:t>
      </w:r>
      <w:r w:rsidR="005E54C3">
        <w:t>.</w:t>
      </w:r>
      <w:r w:rsidR="00E65FFF">
        <w:t xml:space="preserve"> Het is</w:t>
      </w:r>
      <w:r w:rsidR="004228B9">
        <w:t xml:space="preserve"> </w:t>
      </w:r>
      <w:r w:rsidR="006357CD">
        <w:t>zaak potentiële ondernemers</w:t>
      </w:r>
      <w:r w:rsidR="00E65FFF">
        <w:t xml:space="preserve"> hierrond</w:t>
      </w:r>
      <w:r w:rsidR="006357CD">
        <w:t xml:space="preserve"> verder te sensibiliseren, in</w:t>
      </w:r>
      <w:r w:rsidR="00037F81">
        <w:t xml:space="preserve"> samenhang met </w:t>
      </w:r>
      <w:r w:rsidR="006357CD">
        <w:t>ondersteuning voor</w:t>
      </w:r>
      <w:r w:rsidR="00B7136D">
        <w:t xml:space="preserve"> </w:t>
      </w:r>
      <w:r w:rsidR="00037F81">
        <w:t xml:space="preserve">volgende </w:t>
      </w:r>
      <w:r w:rsidR="006357CD">
        <w:t>ontwikkelingsfases.</w:t>
      </w:r>
    </w:p>
    <w:p w14:paraId="14912D97" w14:textId="4DE7EA5E" w:rsidR="00280A08" w:rsidRDefault="006357CD" w:rsidP="00280A08">
      <w:pPr>
        <w:pStyle w:val="Bullet1niveau1-2-3"/>
        <w:numPr>
          <w:ilvl w:val="0"/>
          <w:numId w:val="0"/>
        </w:numPr>
        <w:rPr>
          <w:szCs w:val="18"/>
        </w:rPr>
      </w:pPr>
      <w:r w:rsidRPr="00643E81">
        <w:rPr>
          <w:szCs w:val="18"/>
        </w:rPr>
        <w:t>Ook</w:t>
      </w:r>
      <w:r w:rsidR="00AD2EB8" w:rsidRPr="00643E81">
        <w:rPr>
          <w:szCs w:val="18"/>
        </w:rPr>
        <w:t xml:space="preserve"> het </w:t>
      </w:r>
      <w:r w:rsidR="005D7994" w:rsidRPr="00643E81">
        <w:rPr>
          <w:szCs w:val="18"/>
        </w:rPr>
        <w:t>verdere</w:t>
      </w:r>
      <w:r w:rsidR="00AD2EB8" w:rsidRPr="00643E81">
        <w:rPr>
          <w:szCs w:val="18"/>
        </w:rPr>
        <w:t xml:space="preserve"> ondersteunings</w:t>
      </w:r>
      <w:r w:rsidR="005D16E2" w:rsidRPr="00643E81">
        <w:rPr>
          <w:szCs w:val="18"/>
        </w:rPr>
        <w:t>aanbod</w:t>
      </w:r>
      <w:r w:rsidR="00AD2EB8" w:rsidRPr="00643E81">
        <w:rPr>
          <w:szCs w:val="18"/>
        </w:rPr>
        <w:t xml:space="preserve"> voor </w:t>
      </w:r>
      <w:r w:rsidR="005D7994" w:rsidRPr="00643E81">
        <w:rPr>
          <w:szCs w:val="18"/>
        </w:rPr>
        <w:t>startups</w:t>
      </w:r>
      <w:r w:rsidR="00AD2EB8" w:rsidRPr="00643E81">
        <w:rPr>
          <w:szCs w:val="18"/>
        </w:rPr>
        <w:t xml:space="preserve"> </w:t>
      </w:r>
      <w:r w:rsidR="0075577E">
        <w:rPr>
          <w:szCs w:val="18"/>
        </w:rPr>
        <w:t>breidt snel uit</w:t>
      </w:r>
      <w:r w:rsidR="00AD2EB8" w:rsidRPr="00643E81">
        <w:rPr>
          <w:szCs w:val="18"/>
        </w:rPr>
        <w:t>.</w:t>
      </w:r>
      <w:r w:rsidR="005D7994" w:rsidRPr="00643E81">
        <w:rPr>
          <w:szCs w:val="18"/>
        </w:rPr>
        <w:t xml:space="preserve"> Onder de noemer acceleratoren bieden private actoren maar ook onderzoeks- en technologiecentra als SIRRIS en IMEC </w:t>
      </w:r>
      <w:r w:rsidRPr="00643E81">
        <w:rPr>
          <w:szCs w:val="18"/>
        </w:rPr>
        <w:t>een geïntegreerd pakket aan ondersteuning aan van idee ontwikkeling tot eerste implementatie</w:t>
      </w:r>
      <w:r w:rsidR="005D7994" w:rsidRPr="00643E81">
        <w:rPr>
          <w:szCs w:val="18"/>
        </w:rPr>
        <w:t xml:space="preserve"> </w:t>
      </w:r>
      <w:r w:rsidRPr="00643E81">
        <w:rPr>
          <w:szCs w:val="18"/>
        </w:rPr>
        <w:t>(</w:t>
      </w:r>
      <w:proofErr w:type="spellStart"/>
      <w:r w:rsidRPr="00643E81">
        <w:rPr>
          <w:szCs w:val="18"/>
        </w:rPr>
        <w:t>Startit@KBC</w:t>
      </w:r>
      <w:proofErr w:type="spellEnd"/>
      <w:r w:rsidRPr="00643E81">
        <w:rPr>
          <w:szCs w:val="18"/>
        </w:rPr>
        <w:t xml:space="preserve">, </w:t>
      </w:r>
      <w:proofErr w:type="spellStart"/>
      <w:r w:rsidRPr="00643E81">
        <w:rPr>
          <w:szCs w:val="18"/>
        </w:rPr>
        <w:t>Birdhouse</w:t>
      </w:r>
      <w:proofErr w:type="spellEnd"/>
      <w:r w:rsidRPr="00643E81">
        <w:rPr>
          <w:szCs w:val="18"/>
        </w:rPr>
        <w:t xml:space="preserve"> </w:t>
      </w:r>
      <w:proofErr w:type="spellStart"/>
      <w:r w:rsidRPr="00643E81">
        <w:rPr>
          <w:szCs w:val="18"/>
        </w:rPr>
        <w:t>Belfius</w:t>
      </w:r>
      <w:proofErr w:type="spellEnd"/>
      <w:r w:rsidRPr="00643E81">
        <w:rPr>
          <w:szCs w:val="18"/>
        </w:rPr>
        <w:t xml:space="preserve">, </w:t>
      </w:r>
      <w:proofErr w:type="spellStart"/>
      <w:r w:rsidRPr="00643E81">
        <w:rPr>
          <w:i/>
          <w:szCs w:val="18"/>
        </w:rPr>
        <w:t>Sirris</w:t>
      </w:r>
      <w:proofErr w:type="spellEnd"/>
      <w:r w:rsidRPr="00643E81">
        <w:rPr>
          <w:i/>
          <w:szCs w:val="18"/>
        </w:rPr>
        <w:t xml:space="preserve"> </w:t>
      </w:r>
      <w:proofErr w:type="spellStart"/>
      <w:r w:rsidRPr="00643E81">
        <w:rPr>
          <w:i/>
          <w:szCs w:val="18"/>
        </w:rPr>
        <w:t>Scale</w:t>
      </w:r>
      <w:proofErr w:type="spellEnd"/>
      <w:r w:rsidRPr="00643E81">
        <w:rPr>
          <w:i/>
          <w:szCs w:val="18"/>
        </w:rPr>
        <w:t>-up</w:t>
      </w:r>
      <w:r w:rsidRPr="00643E81">
        <w:rPr>
          <w:szCs w:val="18"/>
        </w:rPr>
        <w:t>,</w:t>
      </w:r>
      <w:r w:rsidR="005D7994" w:rsidRPr="00643E81">
        <w:rPr>
          <w:szCs w:val="18"/>
        </w:rPr>
        <w:t xml:space="preserve"> </w:t>
      </w:r>
      <w:proofErr w:type="spellStart"/>
      <w:r w:rsidR="005D7994" w:rsidRPr="00643E81">
        <w:rPr>
          <w:szCs w:val="18"/>
        </w:rPr>
        <w:t>iStart</w:t>
      </w:r>
      <w:proofErr w:type="spellEnd"/>
      <w:r w:rsidRPr="00643E81">
        <w:rPr>
          <w:szCs w:val="18"/>
        </w:rPr>
        <w:t>…)</w:t>
      </w:r>
      <w:r w:rsidR="00E65FFF">
        <w:rPr>
          <w:szCs w:val="18"/>
        </w:rPr>
        <w:t>.</w:t>
      </w:r>
      <w:r w:rsidR="001F77E8">
        <w:rPr>
          <w:szCs w:val="18"/>
        </w:rPr>
        <w:t xml:space="preserve"> </w:t>
      </w:r>
      <w:r w:rsidR="005D7994" w:rsidRPr="00643E81">
        <w:rPr>
          <w:szCs w:val="18"/>
        </w:rPr>
        <w:t xml:space="preserve">Deze dreigen een deel van de niche van </w:t>
      </w:r>
      <w:r w:rsidR="00E65FFF">
        <w:rPr>
          <w:szCs w:val="18"/>
        </w:rPr>
        <w:t xml:space="preserve">het </w:t>
      </w:r>
      <w:proofErr w:type="spellStart"/>
      <w:r w:rsidR="00E65FFF">
        <w:rPr>
          <w:szCs w:val="18"/>
        </w:rPr>
        <w:t>prestartaanbod</w:t>
      </w:r>
      <w:proofErr w:type="spellEnd"/>
      <w:r w:rsidR="00E65FFF">
        <w:rPr>
          <w:szCs w:val="18"/>
        </w:rPr>
        <w:t xml:space="preserve"> te bezetten. H</w:t>
      </w:r>
      <w:r w:rsidR="00643E81" w:rsidRPr="00643E81">
        <w:rPr>
          <w:szCs w:val="18"/>
        </w:rPr>
        <w:t xml:space="preserve">un doelgroep </w:t>
      </w:r>
      <w:r w:rsidR="00E65FFF">
        <w:rPr>
          <w:szCs w:val="18"/>
        </w:rPr>
        <w:t xml:space="preserve">komt </w:t>
      </w:r>
      <w:r w:rsidR="00643E81" w:rsidRPr="00643E81">
        <w:rPr>
          <w:szCs w:val="18"/>
        </w:rPr>
        <w:t xml:space="preserve">grotendeels overeen </w:t>
      </w:r>
      <w:r w:rsidR="00E65FFF">
        <w:rPr>
          <w:szCs w:val="18"/>
        </w:rPr>
        <w:t xml:space="preserve">met die van </w:t>
      </w:r>
      <w:proofErr w:type="spellStart"/>
      <w:r w:rsidR="00E65FFF">
        <w:rPr>
          <w:szCs w:val="18"/>
        </w:rPr>
        <w:t>Bryo</w:t>
      </w:r>
      <w:proofErr w:type="spellEnd"/>
      <w:r w:rsidR="00E65FFF">
        <w:rPr>
          <w:szCs w:val="18"/>
        </w:rPr>
        <w:t>,</w:t>
      </w:r>
      <w:r w:rsidR="0060655C">
        <w:rPr>
          <w:szCs w:val="18"/>
        </w:rPr>
        <w:t xml:space="preserve"> en </w:t>
      </w:r>
      <w:r w:rsidR="00643E81" w:rsidRPr="00643E81">
        <w:rPr>
          <w:szCs w:val="18"/>
        </w:rPr>
        <w:t xml:space="preserve">ook de doelgroep van Go4B en Start! </w:t>
      </w:r>
      <w:r w:rsidR="0060655C">
        <w:rPr>
          <w:szCs w:val="18"/>
        </w:rPr>
        <w:t xml:space="preserve">wordt mogelijk </w:t>
      </w:r>
      <w:r w:rsidR="00643E81" w:rsidRPr="00643E81">
        <w:rPr>
          <w:szCs w:val="18"/>
        </w:rPr>
        <w:t xml:space="preserve">aangesproken door het acceleratoraanbod, terwijl deze groep meer baat zal hebben aan een gericht, laagdrempelig </w:t>
      </w:r>
      <w:r w:rsidR="00E65FFF">
        <w:rPr>
          <w:szCs w:val="18"/>
        </w:rPr>
        <w:t xml:space="preserve">en onafhankelijk </w:t>
      </w:r>
      <w:r w:rsidR="00643E81" w:rsidRPr="00643E81">
        <w:rPr>
          <w:szCs w:val="18"/>
        </w:rPr>
        <w:t>haalbaarheidstraject.</w:t>
      </w:r>
      <w:r w:rsidR="009D01F3">
        <w:rPr>
          <w:szCs w:val="18"/>
        </w:rPr>
        <w:t xml:space="preserve"> </w:t>
      </w:r>
      <w:r w:rsidR="001F77E8" w:rsidRPr="00643E81">
        <w:rPr>
          <w:szCs w:val="18"/>
        </w:rPr>
        <w:t xml:space="preserve">Het is </w:t>
      </w:r>
      <w:r w:rsidR="001F77E8">
        <w:rPr>
          <w:szCs w:val="18"/>
        </w:rPr>
        <w:t>dus belangrijk</w:t>
      </w:r>
      <w:r w:rsidR="001F77E8" w:rsidRPr="00643E81">
        <w:rPr>
          <w:szCs w:val="18"/>
        </w:rPr>
        <w:t xml:space="preserve"> om tot optimale complementariteit qua inhoud en aanpak te komen.</w:t>
      </w:r>
      <w:r w:rsidR="001F77E8">
        <w:rPr>
          <w:szCs w:val="18"/>
        </w:rPr>
        <w:t xml:space="preserve"> </w:t>
      </w:r>
      <w:r w:rsidR="00CA310C" w:rsidRPr="00643E81">
        <w:rPr>
          <w:szCs w:val="18"/>
        </w:rPr>
        <w:t xml:space="preserve">Het </w:t>
      </w:r>
      <w:r w:rsidR="00A75C40">
        <w:rPr>
          <w:szCs w:val="18"/>
        </w:rPr>
        <w:t xml:space="preserve">verder </w:t>
      </w:r>
      <w:r w:rsidR="00CA310C" w:rsidRPr="00643E81">
        <w:rPr>
          <w:szCs w:val="18"/>
        </w:rPr>
        <w:t>uitbouwen van inhoudelijke en o</w:t>
      </w:r>
      <w:r w:rsidR="00643E81" w:rsidRPr="00643E81">
        <w:rPr>
          <w:szCs w:val="18"/>
        </w:rPr>
        <w:t>pera</w:t>
      </w:r>
      <w:r w:rsidR="00A75C40">
        <w:rPr>
          <w:szCs w:val="18"/>
        </w:rPr>
        <w:t>tionele samenwerking</w:t>
      </w:r>
      <w:r w:rsidR="00CA310C" w:rsidRPr="00643E81">
        <w:rPr>
          <w:szCs w:val="18"/>
        </w:rPr>
        <w:t xml:space="preserve"> kan wederzijds</w:t>
      </w:r>
      <w:r w:rsidR="00E47E0C">
        <w:rPr>
          <w:szCs w:val="18"/>
        </w:rPr>
        <w:t>e</w:t>
      </w:r>
      <w:r w:rsidR="00CA310C" w:rsidRPr="00643E81">
        <w:rPr>
          <w:szCs w:val="18"/>
        </w:rPr>
        <w:t xml:space="preserve"> meerwaarde hebben voor elkaars deelnemers.</w:t>
      </w:r>
    </w:p>
    <w:p w14:paraId="44984493" w14:textId="208EC250" w:rsidR="00057233" w:rsidRPr="00280A08" w:rsidRDefault="00565D64" w:rsidP="00280A08">
      <w:pPr>
        <w:pStyle w:val="Bullet1niveau1-2-3"/>
        <w:numPr>
          <w:ilvl w:val="0"/>
          <w:numId w:val="0"/>
        </w:numPr>
        <w:rPr>
          <w:szCs w:val="18"/>
        </w:rPr>
      </w:pPr>
      <w:r>
        <w:rPr>
          <w:b/>
        </w:rPr>
        <w:t xml:space="preserve">Merendeel </w:t>
      </w:r>
      <w:r w:rsidR="00E47E0C">
        <w:rPr>
          <w:b/>
        </w:rPr>
        <w:t xml:space="preserve">deelnemers </w:t>
      </w:r>
      <w:r>
        <w:rPr>
          <w:b/>
        </w:rPr>
        <w:t>start op</w:t>
      </w:r>
      <w:r w:rsidR="00BE57FE" w:rsidRPr="00D52BE3">
        <w:rPr>
          <w:b/>
        </w:rPr>
        <w:t xml:space="preserve"> na de begeleiding</w:t>
      </w:r>
    </w:p>
    <w:p w14:paraId="3FB1B07B" w14:textId="60AAC281" w:rsidR="00117151" w:rsidRDefault="00D672AB" w:rsidP="00632388">
      <w:r>
        <w:t>Van de 4.100 deelnemers aan pre-startbegeleidingen, hebben er minstens 2.243 deelnemers een onderneming opgestart</w:t>
      </w:r>
      <w:r w:rsidR="00057233">
        <w:t xml:space="preserve"> (55%)</w:t>
      </w:r>
      <w:r>
        <w:t>. Ook zijn er een 800-tal werkzoekenden of niet-werkenden</w:t>
      </w:r>
      <w:r w:rsidR="00057233">
        <w:t xml:space="preserve"> vanuit</w:t>
      </w:r>
      <w:r>
        <w:t xml:space="preserve"> </w:t>
      </w:r>
      <w:r w:rsidR="00057233">
        <w:t xml:space="preserve">GO4B en Start! </w:t>
      </w:r>
      <w:r>
        <w:t>gestart met een onderneming</w:t>
      </w:r>
      <w:r w:rsidR="0060655C">
        <w:t xml:space="preserve"> (35% van alle starters)</w:t>
      </w:r>
      <w:r>
        <w:t xml:space="preserve">. </w:t>
      </w:r>
      <w:r w:rsidR="00BE57FE">
        <w:t xml:space="preserve">Mogelijk zijn deze cijfers een onderschatting van het totaal aandeel deelnemers dat gestart is, omdat het enkel gaat om nog actieve ondernemingen, en reeds stopgezette bedrijven hierin niet meegenomen worden. </w:t>
      </w:r>
      <w:r w:rsidR="00E47E0C">
        <w:t>Ter vergelijking gaven in onze bevraging 80% van de respondenten aan dat ze voor, tijdens of na afloop van de begeleiding een onderneming hadden opgestart en nog eens 14% dat ze dit nog van plan waren.</w:t>
      </w:r>
      <w:r w:rsidR="005252AF">
        <w:t xml:space="preserve"> </w:t>
      </w:r>
      <w:r w:rsidR="006A5913" w:rsidRPr="006A5913">
        <w:t>Bij niet-deelnemers of afhakers in de loop van het begeleidingstraject ligt</w:t>
      </w:r>
      <w:r w:rsidR="006A5913">
        <w:t xml:space="preserve"> het opstartpercentage rond 75%, maar het aandeel definitieve niet-starters ligt gelijk. Dit kan erop wijzen dat de opstart zonder begeleiding langer duurt, en </w:t>
      </w:r>
      <w:r w:rsidR="00117151">
        <w:t>vaker</w:t>
      </w:r>
      <w:r w:rsidR="005252AF">
        <w:t xml:space="preserve"> in de planfase blijven steken.</w:t>
      </w:r>
    </w:p>
    <w:p w14:paraId="53ED1E2A" w14:textId="5467FCA2" w:rsidR="00565D64" w:rsidRPr="006F4681" w:rsidRDefault="006A5913" w:rsidP="00632388">
      <w:pPr>
        <w:rPr>
          <w:rFonts w:cs="Tahoma"/>
          <w:b/>
        </w:rPr>
      </w:pPr>
      <w:r>
        <w:rPr>
          <w:rFonts w:cs="Tahoma"/>
          <w:b/>
        </w:rPr>
        <w:t>Hoge overlevingsgraad</w:t>
      </w:r>
    </w:p>
    <w:p w14:paraId="21A492E5" w14:textId="15B678BA" w:rsidR="002F79D3" w:rsidRDefault="0060655C" w:rsidP="00632388">
      <w:r>
        <w:t>De survey geeft aan dat 91% van</w:t>
      </w:r>
      <w:r w:rsidR="00BE57FE">
        <w:t xml:space="preserve"> de </w:t>
      </w:r>
      <w:r>
        <w:t>gestarte deelnemers</w:t>
      </w:r>
      <w:r w:rsidR="00BE57FE">
        <w:t xml:space="preserve"> nog steeds actief</w:t>
      </w:r>
      <w:r>
        <w:t xml:space="preserve"> is. Deze </w:t>
      </w:r>
      <w:r w:rsidR="00BE57FE">
        <w:t>hoge overlevingsgraad i</w:t>
      </w:r>
      <w:r>
        <w:t>s</w:t>
      </w:r>
      <w:r w:rsidR="005D16E2">
        <w:t xml:space="preserve"> duidt erop dat deelnemers inderdaad goed voorbereid aan hun onderneming beginnen met meer kans op een duurzame ontwikkeling. Er kan hier ook een positieve vertekening van de feitelijke situatie optreden omdat succesvolle ondernemers mogelijk sneller zullen geantwoord hebben.</w:t>
      </w:r>
    </w:p>
    <w:p w14:paraId="64972952" w14:textId="3CCF2323" w:rsidR="006F4681" w:rsidRPr="006F4681" w:rsidRDefault="0060655C" w:rsidP="0060655C">
      <w:pPr>
        <w:spacing w:before="0"/>
        <w:jc w:val="left"/>
        <w:rPr>
          <w:rFonts w:cs="Tahoma"/>
          <w:b/>
        </w:rPr>
      </w:pPr>
      <w:r>
        <w:rPr>
          <w:rFonts w:cs="Tahoma"/>
          <w:b/>
        </w:rPr>
        <w:t xml:space="preserve">Hoge </w:t>
      </w:r>
      <w:r w:rsidR="006F4681" w:rsidRPr="006F4681">
        <w:rPr>
          <w:rFonts w:cs="Tahoma"/>
          <w:b/>
        </w:rPr>
        <w:t xml:space="preserve">tevredenheid </w:t>
      </w:r>
      <w:r>
        <w:rPr>
          <w:rFonts w:cs="Tahoma"/>
          <w:b/>
        </w:rPr>
        <w:t>e</w:t>
      </w:r>
      <w:r w:rsidR="00F26B55">
        <w:rPr>
          <w:rFonts w:cs="Tahoma"/>
          <w:b/>
        </w:rPr>
        <w:t>n</w:t>
      </w:r>
      <w:r w:rsidRPr="0055676F">
        <w:rPr>
          <w:rFonts w:cs="Tahoma"/>
          <w:b/>
        </w:rPr>
        <w:t xml:space="preserve"> ervaren meerwaarde bij de opstart van de onderneming…</w:t>
      </w:r>
    </w:p>
    <w:p w14:paraId="44259A90" w14:textId="39D55AEF" w:rsidR="00A45220" w:rsidRDefault="00565D64" w:rsidP="00F461D3">
      <w:r>
        <w:t>De deelnemers aan de 3 begeleidingstrajecten zijn globaal tevreden over de gevolgde begeleiding</w:t>
      </w:r>
      <w:r w:rsidR="006F4681">
        <w:t xml:space="preserve">, die een gemiddelde score van 7,4 op 10 krijgt. </w:t>
      </w:r>
      <w:r w:rsidR="00E47E0C">
        <w:t>Ongev</w:t>
      </w:r>
      <w:r w:rsidR="0060655C">
        <w:t>eer 20% geeft een score tussen 0 en 6. D</w:t>
      </w:r>
      <w:r w:rsidR="0055676F" w:rsidRPr="0055676F">
        <w:t xml:space="preserve">eelnemers </w:t>
      </w:r>
      <w:r w:rsidR="0060655C" w:rsidRPr="0055676F">
        <w:t>ervaren</w:t>
      </w:r>
      <w:r w:rsidR="0060655C">
        <w:t xml:space="preserve"> ook</w:t>
      </w:r>
      <w:r w:rsidR="0060655C" w:rsidRPr="0055676F">
        <w:t xml:space="preserve"> </w:t>
      </w:r>
      <w:r w:rsidR="00A45220" w:rsidRPr="00A45220">
        <w:t>significante</w:t>
      </w:r>
      <w:r w:rsidR="00A45220" w:rsidRPr="0055676F">
        <w:t xml:space="preserve"> </w:t>
      </w:r>
      <w:r w:rsidR="0055676F" w:rsidRPr="0055676F">
        <w:t xml:space="preserve">meerwaarde </w:t>
      </w:r>
      <w:r w:rsidR="00A45220" w:rsidRPr="00A45220">
        <w:t>in de voorbereiding van de opstart van een onderneming</w:t>
      </w:r>
      <w:r w:rsidR="00A45220">
        <w:t xml:space="preserve">, met name in het </w:t>
      </w:r>
      <w:r w:rsidR="0055676F" w:rsidRPr="0055676F">
        <w:t>verste</w:t>
      </w:r>
      <w:r w:rsidR="00A45220">
        <w:t xml:space="preserve">rken van relevante ondernemerscompetenties en het goed uitwerken van </w:t>
      </w:r>
      <w:r w:rsidR="005D5C5E" w:rsidRPr="0055676F">
        <w:t>belangrijke elementen van een ondernemingsplan (organisatieplan, commercieel plan, omgevingsanalyse en financieel plan)</w:t>
      </w:r>
      <w:r w:rsidR="00B12DB9" w:rsidRPr="0055676F">
        <w:t xml:space="preserve">. </w:t>
      </w:r>
      <w:r w:rsidR="00237C0E" w:rsidRPr="00237C0E">
        <w:t xml:space="preserve">De gemengde groepen van verschillende </w:t>
      </w:r>
      <w:r w:rsidR="00237C0E">
        <w:t xml:space="preserve">activiteiten en </w:t>
      </w:r>
      <w:r w:rsidR="00237C0E" w:rsidRPr="00237C0E">
        <w:t>sectoren in de collectieve sessies leiden tot interessante uitwisseling en leereffecten</w:t>
      </w:r>
      <w:r w:rsidR="00237C0E">
        <w:t>.</w:t>
      </w:r>
      <w:r w:rsidR="00237C0E" w:rsidRPr="00237C0E">
        <w:t xml:space="preserve"> </w:t>
      </w:r>
    </w:p>
    <w:p w14:paraId="7E2B2DD4" w14:textId="5DE680D2" w:rsidR="00795ED6" w:rsidRPr="00366D5F" w:rsidRDefault="00233C4E" w:rsidP="00F461D3">
      <w:pPr>
        <w:rPr>
          <w:rFonts w:cs="Tahoma"/>
          <w:b/>
        </w:rPr>
      </w:pPr>
      <w:r>
        <w:rPr>
          <w:rFonts w:cs="Tahoma"/>
          <w:b/>
        </w:rPr>
        <w:t>…</w:t>
      </w:r>
      <w:r w:rsidR="00DE5AEF" w:rsidRPr="00366D5F">
        <w:rPr>
          <w:rFonts w:cs="Tahoma"/>
          <w:b/>
        </w:rPr>
        <w:t>m</w:t>
      </w:r>
      <w:r w:rsidR="00795ED6" w:rsidRPr="00366D5F">
        <w:rPr>
          <w:rFonts w:cs="Tahoma"/>
          <w:b/>
        </w:rPr>
        <w:t xml:space="preserve">aar beperktere </w:t>
      </w:r>
      <w:r w:rsidR="005D2002" w:rsidRPr="00366D5F">
        <w:rPr>
          <w:rFonts w:cs="Tahoma"/>
          <w:b/>
        </w:rPr>
        <w:t>effecten</w:t>
      </w:r>
      <w:r w:rsidR="0048251E" w:rsidRPr="00366D5F">
        <w:rPr>
          <w:rFonts w:cs="Tahoma"/>
          <w:b/>
        </w:rPr>
        <w:t xml:space="preserve"> voor </w:t>
      </w:r>
      <w:r w:rsidR="0055676F" w:rsidRPr="00366D5F">
        <w:rPr>
          <w:rFonts w:cs="Tahoma"/>
          <w:b/>
        </w:rPr>
        <w:t>commerciële bedrijfsvoering</w:t>
      </w:r>
      <w:r w:rsidR="001700FD">
        <w:rPr>
          <w:rFonts w:cs="Tahoma"/>
          <w:b/>
        </w:rPr>
        <w:t xml:space="preserve"> en vervolgsteun</w:t>
      </w:r>
    </w:p>
    <w:p w14:paraId="29D3B3C8" w14:textId="04A5C2FD" w:rsidR="00F461D3" w:rsidRDefault="00366D5F" w:rsidP="00F461D3">
      <w:r w:rsidRPr="00366D5F">
        <w:t>D</w:t>
      </w:r>
      <w:r w:rsidR="00DE5AEF" w:rsidRPr="00366D5F">
        <w:t xml:space="preserve">e ondernemers </w:t>
      </w:r>
      <w:r w:rsidRPr="00366D5F">
        <w:t xml:space="preserve">ervaren minder </w:t>
      </w:r>
      <w:r w:rsidR="00CA36FF" w:rsidRPr="00366D5F">
        <w:t>meerwaarde</w:t>
      </w:r>
      <w:r w:rsidRPr="00366D5F">
        <w:t xml:space="preserve"> in competenties rond dagelijks management van de onderneming, zoals </w:t>
      </w:r>
      <w:r w:rsidR="00DE5AEF" w:rsidRPr="00366D5F">
        <w:t>commercieel inzicht</w:t>
      </w:r>
      <w:r w:rsidRPr="00366D5F">
        <w:t>,</w:t>
      </w:r>
      <w:r w:rsidR="00DE5AEF" w:rsidRPr="00366D5F">
        <w:t xml:space="preserve"> </w:t>
      </w:r>
      <w:r w:rsidRPr="00366D5F">
        <w:t>financie</w:t>
      </w:r>
      <w:r w:rsidR="00B22690">
        <w:t xml:space="preserve">el-administratieve vaardigheden, </w:t>
      </w:r>
      <w:r w:rsidRPr="00366D5F">
        <w:t>bedrijfsmatige besluitvaardigheid</w:t>
      </w:r>
      <w:r w:rsidR="00451855">
        <w:t>.</w:t>
      </w:r>
      <w:bookmarkStart w:id="40" w:name="_Toc512865197"/>
      <w:bookmarkStart w:id="41" w:name="_Toc513017046"/>
      <w:bookmarkStart w:id="42" w:name="_Toc513127043"/>
      <w:bookmarkStart w:id="43" w:name="_Toc513128470"/>
      <w:bookmarkStart w:id="44" w:name="_Toc513211846"/>
      <w:bookmarkStart w:id="45" w:name="_Toc513211973"/>
      <w:bookmarkStart w:id="46" w:name="_Toc513454572"/>
      <w:r w:rsidR="00B22690">
        <w:t xml:space="preserve"> Ander</w:t>
      </w:r>
      <w:r w:rsidR="00F461D3">
        <w:t xml:space="preserve"> w</w:t>
      </w:r>
      <w:r w:rsidR="001700FD">
        <w:t>erkpunt</w:t>
      </w:r>
      <w:r w:rsidR="00F461D3" w:rsidRPr="0055676F">
        <w:t xml:space="preserve"> </w:t>
      </w:r>
      <w:r w:rsidR="001700FD">
        <w:t>is</w:t>
      </w:r>
      <w:r w:rsidR="00F461D3" w:rsidRPr="0055676F">
        <w:t xml:space="preserve"> de </w:t>
      </w:r>
      <w:r w:rsidR="001700FD">
        <w:t>oriëntatie in</w:t>
      </w:r>
      <w:r w:rsidR="00F461D3" w:rsidRPr="0055676F">
        <w:t xml:space="preserve"> het bredere ondersteuningsaanbod</w:t>
      </w:r>
      <w:r w:rsidR="00F461D3">
        <w:t xml:space="preserve">, belangrijk om tot de eerste groei van de </w:t>
      </w:r>
      <w:r w:rsidR="00F461D3" w:rsidRPr="0055676F">
        <w:t>onderneming te</w:t>
      </w:r>
      <w:r w:rsidR="00F461D3">
        <w:t xml:space="preserve"> komen</w:t>
      </w:r>
      <w:r w:rsidR="00F461D3" w:rsidRPr="0055676F">
        <w:t>.</w:t>
      </w:r>
      <w:r w:rsidR="001700FD">
        <w:t xml:space="preserve"> </w:t>
      </w:r>
      <w:r w:rsidR="00F461D3" w:rsidRPr="00F461D3">
        <w:t xml:space="preserve">Starters hebben duidelijk behoefte aan vervolgondersteuning, en worden </w:t>
      </w:r>
      <w:r w:rsidR="006D0882">
        <w:t xml:space="preserve">daar </w:t>
      </w:r>
      <w:r w:rsidR="00F461D3" w:rsidRPr="00F461D3">
        <w:t xml:space="preserve">momenteel nog te weinig naar </w:t>
      </w:r>
      <w:proofErr w:type="spellStart"/>
      <w:r w:rsidR="00F461D3" w:rsidRPr="00F461D3">
        <w:t>toegeleid</w:t>
      </w:r>
      <w:proofErr w:type="spellEnd"/>
      <w:r w:rsidR="00F461D3" w:rsidRPr="00F461D3">
        <w:t>.</w:t>
      </w:r>
    </w:p>
    <w:p w14:paraId="49D8581E" w14:textId="0A7B5180" w:rsidR="001700FD" w:rsidRDefault="001700FD" w:rsidP="001700FD">
      <w:r>
        <w:t>Hoewel het niet structureel bijgehouden word</w:t>
      </w:r>
      <w:r w:rsidR="00966FB5">
        <w:t>t</w:t>
      </w:r>
      <w:r>
        <w:t xml:space="preserve"> duidt de bevraging erop dat minder dan 40% van de deelnemers is doorgestroomd naar interne of externe vervolgbegeleidingen voor startende ondernemers. Hier is ruimte voor versterking, zeker omdat met name Unizo en VOKA een aansluitend begeleidingsaanbod hebben dat de verschillende ontwikkelingsfases</w:t>
      </w:r>
      <w:r w:rsidR="00280A08">
        <w:t xml:space="preserve"> van ondernemingen dekt. Maar</w:t>
      </w:r>
      <w:r>
        <w:t xml:space="preserve"> ook </w:t>
      </w:r>
      <w:r w:rsidR="00280A08">
        <w:t xml:space="preserve">in </w:t>
      </w:r>
      <w:r>
        <w:t>doorverwijzing naar ondersteuning voor specifieke activiteiten en sectoren kan prestartersbegeleiding een belangrijke rol spelen</w:t>
      </w:r>
      <w:r w:rsidR="00966FB5">
        <w:t>.</w:t>
      </w:r>
    </w:p>
    <w:p w14:paraId="1BDA2C1F" w14:textId="77777777" w:rsidR="001700FD" w:rsidRPr="00E47E0C" w:rsidRDefault="001700FD" w:rsidP="001700FD">
      <w:pPr>
        <w:rPr>
          <w:b/>
        </w:rPr>
      </w:pPr>
      <w:r w:rsidRPr="00E47E0C">
        <w:rPr>
          <w:b/>
        </w:rPr>
        <w:t>Financiële voorbereiding als aandachtspunt</w:t>
      </w:r>
    </w:p>
    <w:p w14:paraId="1BDB5557" w14:textId="37F244B6" w:rsidR="001700FD" w:rsidRDefault="001700FD" w:rsidP="001700FD">
      <w:pPr>
        <w:pStyle w:val="Bullet2niveau1-2-3"/>
        <w:numPr>
          <w:ilvl w:val="0"/>
          <w:numId w:val="0"/>
        </w:numPr>
        <w:rPr>
          <w:color w:val="000000" w:themeColor="text1"/>
        </w:rPr>
      </w:pPr>
      <w:r>
        <w:rPr>
          <w:color w:val="000000" w:themeColor="text1"/>
        </w:rPr>
        <w:t xml:space="preserve">Uit </w:t>
      </w:r>
      <w:r w:rsidRPr="00A85D35">
        <w:rPr>
          <w:color w:val="000000" w:themeColor="text1"/>
        </w:rPr>
        <w:t>de bevraging</w:t>
      </w:r>
      <w:r>
        <w:rPr>
          <w:color w:val="000000" w:themeColor="text1"/>
        </w:rPr>
        <w:t xml:space="preserve"> komt</w:t>
      </w:r>
      <w:r w:rsidRPr="00A85D35">
        <w:rPr>
          <w:color w:val="000000" w:themeColor="text1"/>
        </w:rPr>
        <w:t xml:space="preserve"> </w:t>
      </w:r>
      <w:r>
        <w:rPr>
          <w:color w:val="000000" w:themeColor="text1"/>
        </w:rPr>
        <w:t>de financiële voorbereiding en d</w:t>
      </w:r>
      <w:r w:rsidRPr="00A85D35">
        <w:rPr>
          <w:color w:val="000000" w:themeColor="text1"/>
        </w:rPr>
        <w:t>e toeleiding naar financi</w:t>
      </w:r>
      <w:r>
        <w:rPr>
          <w:color w:val="000000" w:themeColor="text1"/>
        </w:rPr>
        <w:t>ële instel</w:t>
      </w:r>
      <w:r w:rsidR="00F26B55">
        <w:rPr>
          <w:color w:val="000000" w:themeColor="text1"/>
        </w:rPr>
        <w:t xml:space="preserve">lingen </w:t>
      </w:r>
      <w:r w:rsidRPr="00A85D35">
        <w:rPr>
          <w:color w:val="000000" w:themeColor="text1"/>
        </w:rPr>
        <w:t>als belangrijk aandachtspunt n</w:t>
      </w:r>
      <w:r>
        <w:rPr>
          <w:color w:val="000000" w:themeColor="text1"/>
        </w:rPr>
        <w:t xml:space="preserve">aar voren. ‘Toeleiding naar financiële instellingen en instrumenten’ en ‘genereren van financiering’ worden bij de aspecten met de laagste meerwaarde beoordeeld door de deelnemers. De Participatiemaatschappij Vlaanderen geeft daarentegen aan dat </w:t>
      </w:r>
      <w:r w:rsidRPr="00381AF9">
        <w:rPr>
          <w:color w:val="000000" w:themeColor="text1"/>
        </w:rPr>
        <w:t>de door de deelnemers aan de prestartbegeleiding ingediende aanvraagdossiers een hogere slaagkans op goedkeuring kennen (goedkeuringspercentage van 60% t.o.v. 50%).</w:t>
      </w:r>
    </w:p>
    <w:p w14:paraId="4865A74C" w14:textId="77777777" w:rsidR="001700FD" w:rsidRPr="00235660" w:rsidRDefault="001700FD" w:rsidP="001700FD">
      <w:pPr>
        <w:pStyle w:val="Bullet2niveau1-2-3"/>
        <w:numPr>
          <w:ilvl w:val="0"/>
          <w:numId w:val="0"/>
        </w:numPr>
        <w:rPr>
          <w:color w:val="000000" w:themeColor="text1"/>
        </w:rPr>
      </w:pPr>
      <w:r>
        <w:rPr>
          <w:color w:val="000000" w:themeColor="text1"/>
        </w:rPr>
        <w:t xml:space="preserve">Op vraag van IDEA Consult en in samenwerking met </w:t>
      </w:r>
      <w:proofErr w:type="spellStart"/>
      <w:r>
        <w:t>Febelfin</w:t>
      </w:r>
      <w:proofErr w:type="spellEnd"/>
      <w:r>
        <w:t xml:space="preserve"> hebben enkele grootbanken een twintigtal dossiers van </w:t>
      </w:r>
      <w:r w:rsidRPr="00E24118">
        <w:t>Go4B en Start!</w:t>
      </w:r>
      <w:r>
        <w:t xml:space="preserve"> (10 van elk) gestructureerd beoordeeld op twee aspecten:</w:t>
      </w:r>
    </w:p>
    <w:p w14:paraId="7ECFED64" w14:textId="0419BDB9" w:rsidR="001700FD" w:rsidRPr="00E47E0C" w:rsidRDefault="001700FD" w:rsidP="001700FD">
      <w:pPr>
        <w:pStyle w:val="Lijstalinea"/>
        <w:numPr>
          <w:ilvl w:val="0"/>
          <w:numId w:val="24"/>
        </w:numPr>
        <w:spacing w:before="60" w:after="60"/>
        <w:ind w:left="426" w:hanging="357"/>
        <w:contextualSpacing w:val="0"/>
      </w:pPr>
      <w:r w:rsidRPr="00E47E0C">
        <w:t>Structuur en volledigheid: voldoende om tot beslissing voor kredietverstrekking te komen (</w:t>
      </w:r>
      <w:proofErr w:type="spellStart"/>
      <w:r w:rsidRPr="00E47E0C">
        <w:t>bankability</w:t>
      </w:r>
      <w:proofErr w:type="spellEnd"/>
      <w:r w:rsidRPr="00E47E0C">
        <w:t>)?</w:t>
      </w:r>
    </w:p>
    <w:p w14:paraId="09D30CEB" w14:textId="5A3ECC89" w:rsidR="001700FD" w:rsidRPr="00E47E0C" w:rsidRDefault="001700FD" w:rsidP="001700FD">
      <w:pPr>
        <w:pStyle w:val="Lijstalinea"/>
        <w:numPr>
          <w:ilvl w:val="0"/>
          <w:numId w:val="24"/>
        </w:numPr>
        <w:spacing w:before="60" w:after="60"/>
        <w:ind w:left="426" w:hanging="357"/>
        <w:contextualSpacing w:val="0"/>
      </w:pPr>
      <w:r w:rsidRPr="00E47E0C">
        <w:t>Kwaliteit</w:t>
      </w:r>
      <w:r w:rsidR="00F26B55">
        <w:t>:</w:t>
      </w:r>
      <w:r w:rsidRPr="00E47E0C">
        <w:t xml:space="preserve"> voldoende om daadwerkelijk krediet te verstrekken?</w:t>
      </w:r>
    </w:p>
    <w:p w14:paraId="00A342F4" w14:textId="77777777" w:rsidR="001700FD" w:rsidRDefault="001700FD" w:rsidP="001700FD">
      <w:r>
        <w:t>De tabel hieronder geeft de belangrijkste bevindingen van deze analyse</w:t>
      </w:r>
    </w:p>
    <w:p w14:paraId="124C4B3B" w14:textId="7AFB5B01" w:rsidR="001700FD" w:rsidRPr="00C643BC" w:rsidRDefault="001700FD" w:rsidP="001F77E8">
      <w:pPr>
        <w:pStyle w:val="Bijschrift"/>
        <w:spacing w:before="240" w:after="0"/>
        <w:ind w:left="0" w:firstLine="0"/>
      </w:pPr>
      <w:r>
        <w:t xml:space="preserve">Tabel </w:t>
      </w:r>
      <w:r>
        <w:rPr>
          <w:noProof/>
        </w:rPr>
        <w:fldChar w:fldCharType="begin"/>
      </w:r>
      <w:r>
        <w:rPr>
          <w:noProof/>
        </w:rPr>
        <w:instrText xml:space="preserve"> SEQ Tabel \* ARABIC </w:instrText>
      </w:r>
      <w:r>
        <w:rPr>
          <w:noProof/>
        </w:rPr>
        <w:fldChar w:fldCharType="separate"/>
      </w:r>
      <w:r w:rsidR="00966FB5">
        <w:rPr>
          <w:noProof/>
        </w:rPr>
        <w:t>3</w:t>
      </w:r>
      <w:r>
        <w:rPr>
          <w:noProof/>
        </w:rPr>
        <w:fldChar w:fldCharType="end"/>
      </w:r>
      <w:r>
        <w:t>: Bevindingen financiële analyse</w:t>
      </w:r>
    </w:p>
    <w:tbl>
      <w:tblPr>
        <w:tblW w:w="9346" w:type="dxa"/>
        <w:tblCellMar>
          <w:left w:w="0" w:type="dxa"/>
          <w:right w:w="0" w:type="dxa"/>
        </w:tblCellMar>
        <w:tblLook w:val="04A0" w:firstRow="1" w:lastRow="0" w:firstColumn="1" w:lastColumn="0" w:noHBand="0" w:noVBand="1"/>
      </w:tblPr>
      <w:tblGrid>
        <w:gridCol w:w="3392"/>
        <w:gridCol w:w="5954"/>
      </w:tblGrid>
      <w:tr w:rsidR="001700FD" w:rsidRPr="0055676F" w14:paraId="1FCFF1D2" w14:textId="77777777" w:rsidTr="00530D75">
        <w:trPr>
          <w:trHeight w:val="158"/>
        </w:trPr>
        <w:tc>
          <w:tcPr>
            <w:tcW w:w="3392"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8" w:type="dxa"/>
              <w:bottom w:w="0" w:type="dxa"/>
              <w:right w:w="108" w:type="dxa"/>
            </w:tcMar>
            <w:vAlign w:val="center"/>
            <w:hideMark/>
          </w:tcPr>
          <w:p w14:paraId="13EEDFF1" w14:textId="77777777" w:rsidR="001700FD" w:rsidRPr="0055676F" w:rsidRDefault="001700FD" w:rsidP="00530D75">
            <w:pPr>
              <w:pStyle w:val="Blauwetekst"/>
              <w:spacing w:before="40" w:after="40"/>
              <w:rPr>
                <w:color w:val="auto"/>
                <w:sz w:val="16"/>
                <w:lang w:val="en-US"/>
              </w:rPr>
            </w:pPr>
            <w:proofErr w:type="spellStart"/>
            <w:r w:rsidRPr="0055676F">
              <w:rPr>
                <w:b/>
                <w:bCs/>
                <w:color w:val="auto"/>
                <w:sz w:val="16"/>
                <w:lang w:val="en-US"/>
              </w:rPr>
              <w:t>Sterktes</w:t>
            </w:r>
            <w:proofErr w:type="spellEnd"/>
          </w:p>
        </w:tc>
        <w:tc>
          <w:tcPr>
            <w:tcW w:w="5954" w:type="dxa"/>
            <w:tcBorders>
              <w:top w:val="single" w:sz="8" w:space="0" w:color="000000"/>
              <w:left w:val="single" w:sz="8" w:space="0" w:color="000000"/>
              <w:bottom w:val="single" w:sz="8" w:space="0" w:color="000000"/>
              <w:right w:val="single" w:sz="8" w:space="0" w:color="000000"/>
            </w:tcBorders>
            <w:shd w:val="clear" w:color="auto" w:fill="DEEAF6"/>
            <w:tcMar>
              <w:top w:w="15" w:type="dxa"/>
              <w:left w:w="108" w:type="dxa"/>
              <w:bottom w:w="0" w:type="dxa"/>
              <w:right w:w="108" w:type="dxa"/>
            </w:tcMar>
            <w:vAlign w:val="center"/>
            <w:hideMark/>
          </w:tcPr>
          <w:p w14:paraId="4E11E6CC" w14:textId="77777777" w:rsidR="001700FD" w:rsidRPr="0055676F" w:rsidRDefault="001700FD" w:rsidP="00530D75">
            <w:pPr>
              <w:pStyle w:val="Blauwetekst"/>
              <w:spacing w:before="40" w:after="40"/>
              <w:rPr>
                <w:color w:val="auto"/>
                <w:sz w:val="16"/>
                <w:lang w:val="en-US"/>
              </w:rPr>
            </w:pPr>
            <w:proofErr w:type="spellStart"/>
            <w:r w:rsidRPr="0055676F">
              <w:rPr>
                <w:b/>
                <w:bCs/>
                <w:color w:val="auto"/>
                <w:sz w:val="16"/>
                <w:lang w:val="en-US"/>
              </w:rPr>
              <w:t>Aandachtspunten</w:t>
            </w:r>
            <w:proofErr w:type="spellEnd"/>
          </w:p>
        </w:tc>
      </w:tr>
      <w:tr w:rsidR="001700FD" w:rsidRPr="0055676F" w14:paraId="69172C4A" w14:textId="77777777" w:rsidTr="00530D75">
        <w:trPr>
          <w:trHeight w:val="178"/>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CCF06" w14:textId="77777777" w:rsidR="001700FD" w:rsidRPr="0055676F" w:rsidRDefault="001700FD" w:rsidP="00530D75">
            <w:pPr>
              <w:pStyle w:val="Blauwetekst"/>
              <w:spacing w:before="40" w:after="40"/>
              <w:jc w:val="left"/>
              <w:rPr>
                <w:color w:val="auto"/>
                <w:sz w:val="16"/>
                <w:lang w:val="en-US"/>
              </w:rPr>
            </w:pPr>
            <w:proofErr w:type="spellStart"/>
            <w:r w:rsidRPr="0055676F">
              <w:rPr>
                <w:color w:val="auto"/>
                <w:sz w:val="16"/>
                <w:lang w:val="en-US"/>
              </w:rPr>
              <w:t>Volledigheid</w:t>
            </w:r>
            <w:proofErr w:type="spellEnd"/>
            <w:r w:rsidRPr="0055676F">
              <w:rPr>
                <w:color w:val="auto"/>
                <w:sz w:val="16"/>
                <w:lang w:val="en-US"/>
              </w:rPr>
              <w:t xml:space="preserve"> </w:t>
            </w:r>
            <w:proofErr w:type="spellStart"/>
            <w:r w:rsidRPr="0055676F">
              <w:rPr>
                <w:color w:val="auto"/>
                <w:sz w:val="16"/>
                <w:lang w:val="en-US"/>
              </w:rPr>
              <w:t>voldoende</w:t>
            </w:r>
            <w:proofErr w:type="spellEnd"/>
            <w:r w:rsidRPr="0055676F">
              <w:rPr>
                <w:color w:val="auto"/>
                <w:sz w:val="16"/>
                <w:lang w:val="en-US"/>
              </w:rPr>
              <w:t xml:space="preserve"> tot </w:t>
            </w:r>
            <w:proofErr w:type="spellStart"/>
            <w:r w:rsidRPr="0055676F">
              <w:rPr>
                <w:color w:val="auto"/>
                <w:sz w:val="16"/>
                <w:lang w:val="en-US"/>
              </w:rPr>
              <w:t>goed</w:t>
            </w:r>
            <w:proofErr w:type="spellEnd"/>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1EC277" w14:textId="77777777" w:rsidR="001700FD" w:rsidRPr="0055676F" w:rsidRDefault="001700FD" w:rsidP="00530D75">
            <w:pPr>
              <w:pStyle w:val="Blauwetekst"/>
              <w:spacing w:before="40" w:after="40"/>
              <w:jc w:val="left"/>
              <w:rPr>
                <w:color w:val="auto"/>
                <w:sz w:val="16"/>
              </w:rPr>
            </w:pPr>
            <w:r w:rsidRPr="0055676F">
              <w:rPr>
                <w:color w:val="auto"/>
                <w:sz w:val="16"/>
              </w:rPr>
              <w:t>Twee dossiers ‘onvoldoende’ beoordeeld (1 per programma)</w:t>
            </w:r>
          </w:p>
        </w:tc>
      </w:tr>
      <w:tr w:rsidR="001700FD" w:rsidRPr="0055676F" w14:paraId="36074156" w14:textId="77777777" w:rsidTr="00F26B55">
        <w:trPr>
          <w:trHeight w:val="495"/>
        </w:trPr>
        <w:tc>
          <w:tcPr>
            <w:tcW w:w="33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B03A7" w14:textId="77777777" w:rsidR="001700FD" w:rsidRPr="0055676F" w:rsidRDefault="001700FD" w:rsidP="00530D75">
            <w:pPr>
              <w:pStyle w:val="Blauwetekst"/>
              <w:spacing w:before="40" w:after="40"/>
              <w:jc w:val="left"/>
              <w:rPr>
                <w:color w:val="auto"/>
                <w:sz w:val="16"/>
              </w:rPr>
            </w:pPr>
            <w:r w:rsidRPr="0055676F">
              <w:rPr>
                <w:color w:val="auto"/>
                <w:sz w:val="16"/>
              </w:rPr>
              <w:t>Financieel plan over het algemeen volledig met juiste methodieken</w:t>
            </w:r>
          </w:p>
          <w:p w14:paraId="7697DF4D" w14:textId="77777777" w:rsidR="001700FD" w:rsidRPr="0055676F" w:rsidRDefault="001700FD" w:rsidP="00530D75">
            <w:pPr>
              <w:pStyle w:val="Blauwetekst"/>
              <w:spacing w:before="40" w:after="40"/>
              <w:jc w:val="left"/>
              <w:rPr>
                <w:color w:val="auto"/>
                <w:sz w:val="16"/>
              </w:rPr>
            </w:pPr>
            <w:r w:rsidRPr="0055676F">
              <w:rPr>
                <w:color w:val="auto"/>
                <w:sz w:val="16"/>
              </w:rPr>
              <w:t>Realistische inschattingen kosten, investeringen, doodpuntomzet</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5E91AC" w14:textId="77777777" w:rsidR="001700FD" w:rsidRPr="0055676F" w:rsidRDefault="001700FD" w:rsidP="00530D75">
            <w:pPr>
              <w:pStyle w:val="Blauwetekst"/>
              <w:spacing w:before="40" w:after="40"/>
              <w:jc w:val="left"/>
              <w:rPr>
                <w:color w:val="auto"/>
                <w:sz w:val="16"/>
              </w:rPr>
            </w:pPr>
            <w:r w:rsidRPr="0055676F">
              <w:rPr>
                <w:color w:val="auto"/>
                <w:sz w:val="16"/>
              </w:rPr>
              <w:t>Omzetprognose soms wat mager onderbouwd</w:t>
            </w:r>
          </w:p>
        </w:tc>
      </w:tr>
      <w:tr w:rsidR="001700FD" w:rsidRPr="0055676F" w14:paraId="287175C8" w14:textId="77777777" w:rsidTr="00530D75">
        <w:trPr>
          <w:trHeight w:val="218"/>
        </w:trPr>
        <w:tc>
          <w:tcPr>
            <w:tcW w:w="3392" w:type="dxa"/>
            <w:vMerge/>
            <w:tcBorders>
              <w:top w:val="single" w:sz="8" w:space="0" w:color="000000"/>
              <w:left w:val="single" w:sz="8" w:space="0" w:color="000000"/>
              <w:bottom w:val="single" w:sz="8" w:space="0" w:color="000000"/>
              <w:right w:val="single" w:sz="8" w:space="0" w:color="000000"/>
            </w:tcBorders>
            <w:vAlign w:val="center"/>
            <w:hideMark/>
          </w:tcPr>
          <w:p w14:paraId="4F624F84" w14:textId="77777777" w:rsidR="001700FD" w:rsidRPr="0055676F" w:rsidRDefault="001700FD" w:rsidP="00530D75">
            <w:pPr>
              <w:pStyle w:val="Blauwetekst"/>
              <w:spacing w:before="40" w:after="40"/>
              <w:jc w:val="left"/>
              <w:rPr>
                <w:color w:val="auto"/>
                <w:sz w:val="16"/>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915B8A" w14:textId="2B1E1B20" w:rsidR="001700FD" w:rsidRPr="0055676F" w:rsidRDefault="001700FD" w:rsidP="00F26B55">
            <w:pPr>
              <w:pStyle w:val="Blauwetekst"/>
              <w:spacing w:before="40" w:after="40"/>
              <w:jc w:val="left"/>
              <w:rPr>
                <w:color w:val="auto"/>
                <w:sz w:val="16"/>
              </w:rPr>
            </w:pPr>
            <w:r w:rsidRPr="0055676F">
              <w:rPr>
                <w:color w:val="auto"/>
                <w:sz w:val="16"/>
              </w:rPr>
              <w:t xml:space="preserve">Gebrek aan eigen middelen, solvabiliteit, bedrijfskapitaal </w:t>
            </w:r>
          </w:p>
        </w:tc>
      </w:tr>
      <w:tr w:rsidR="001700FD" w:rsidRPr="0055676F" w14:paraId="4483ECA3" w14:textId="77777777" w:rsidTr="00530D75">
        <w:trPr>
          <w:trHeight w:val="400"/>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C0396C" w14:textId="77777777" w:rsidR="001700FD" w:rsidRPr="0055676F" w:rsidRDefault="001700FD" w:rsidP="00530D75">
            <w:pPr>
              <w:pStyle w:val="Blauwetekst"/>
              <w:spacing w:before="40" w:after="40"/>
              <w:jc w:val="left"/>
              <w:rPr>
                <w:color w:val="auto"/>
                <w:sz w:val="16"/>
              </w:rPr>
            </w:pPr>
            <w:r w:rsidRPr="0055676F">
              <w:rPr>
                <w:color w:val="auto"/>
                <w:sz w:val="16"/>
              </w:rPr>
              <w:t>Bedrijfsideeën/-concepten op zichzelf zijn duidelijk beschreven</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67ADD1" w14:textId="6FC6725C" w:rsidR="001700FD" w:rsidRPr="0055676F" w:rsidRDefault="001700FD" w:rsidP="00F26B55">
            <w:pPr>
              <w:pStyle w:val="Blauwetekst"/>
              <w:spacing w:before="40" w:after="40"/>
              <w:jc w:val="left"/>
              <w:rPr>
                <w:color w:val="auto"/>
                <w:sz w:val="16"/>
              </w:rPr>
            </w:pPr>
            <w:r w:rsidRPr="0055676F">
              <w:rPr>
                <w:color w:val="auto"/>
                <w:sz w:val="16"/>
              </w:rPr>
              <w:t>Meer uitwerking/concretisering nodig vo</w:t>
            </w:r>
            <w:r w:rsidR="00F26B55">
              <w:rPr>
                <w:color w:val="auto"/>
                <w:sz w:val="16"/>
              </w:rPr>
              <w:t>or marktanalyse, -positionering</w:t>
            </w:r>
          </w:p>
        </w:tc>
      </w:tr>
      <w:tr w:rsidR="001700FD" w:rsidRPr="0055676F" w14:paraId="323829E6" w14:textId="77777777" w:rsidTr="00530D75">
        <w:trPr>
          <w:trHeight w:val="594"/>
        </w:trPr>
        <w:tc>
          <w:tcPr>
            <w:tcW w:w="33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1A0E85" w14:textId="77777777" w:rsidR="001700FD" w:rsidRPr="0055676F" w:rsidRDefault="001700FD" w:rsidP="00530D75">
            <w:pPr>
              <w:pStyle w:val="Blauwetekst"/>
              <w:spacing w:before="40" w:after="40"/>
              <w:jc w:val="left"/>
              <w:rPr>
                <w:color w:val="auto"/>
                <w:sz w:val="16"/>
              </w:rPr>
            </w:pPr>
            <w:r w:rsidRPr="0055676F">
              <w:rPr>
                <w:color w:val="auto"/>
                <w:sz w:val="16"/>
              </w:rPr>
              <w:t xml:space="preserve">Ervaring, profiel, competenties ondernemer worden voldoende beargumenteerd </w:t>
            </w: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ABCDF9" w14:textId="77777777" w:rsidR="001700FD" w:rsidRPr="0055676F" w:rsidRDefault="001700FD" w:rsidP="00530D75">
            <w:pPr>
              <w:pStyle w:val="Blauwetekst"/>
              <w:spacing w:before="40" w:after="40"/>
              <w:jc w:val="left"/>
              <w:rPr>
                <w:color w:val="auto"/>
                <w:sz w:val="16"/>
              </w:rPr>
            </w:pPr>
            <w:r w:rsidRPr="0055676F">
              <w:rPr>
                <w:color w:val="auto"/>
                <w:sz w:val="16"/>
              </w:rPr>
              <w:t>Banken wijzen op onderschatting van risico’s in bedrijfsvoering (concurrentie, gebrek aan ondernemerservaring, omzet eerste jaren en groei)</w:t>
            </w:r>
          </w:p>
          <w:p w14:paraId="48099223" w14:textId="77777777" w:rsidR="001700FD" w:rsidRPr="0055676F" w:rsidRDefault="001700FD" w:rsidP="00530D75">
            <w:pPr>
              <w:pStyle w:val="Blauwetekst"/>
              <w:spacing w:before="40" w:after="40"/>
              <w:jc w:val="left"/>
              <w:rPr>
                <w:color w:val="auto"/>
                <w:sz w:val="16"/>
              </w:rPr>
            </w:pPr>
            <w:r w:rsidRPr="0055676F">
              <w:rPr>
                <w:color w:val="auto"/>
                <w:sz w:val="16"/>
              </w:rPr>
              <w:t>Weinig ruimte voor alternatieve (worstcase) scenario’s in ondernemingsplannen</w:t>
            </w:r>
          </w:p>
        </w:tc>
      </w:tr>
    </w:tbl>
    <w:p w14:paraId="6061C7EE" w14:textId="51A7CCD7" w:rsidR="005252AF" w:rsidRDefault="00862A74" w:rsidP="00864688">
      <w:pPr>
        <w:pStyle w:val="Kop3"/>
        <w:spacing w:after="120"/>
        <w:ind w:left="709"/>
      </w:pPr>
      <w:bookmarkStart w:id="47" w:name="_Toc518556451"/>
      <w:r>
        <w:t>Aanbevelingen</w:t>
      </w:r>
      <w:bookmarkEnd w:id="47"/>
    </w:p>
    <w:p w14:paraId="6B071BB0" w14:textId="7088720A" w:rsidR="00B96DFB" w:rsidRPr="00B96DFB" w:rsidRDefault="00B96DFB" w:rsidP="00B96DFB">
      <w:pPr>
        <w:rPr>
          <w:b/>
        </w:rPr>
      </w:pPr>
      <w:r w:rsidRPr="00B96DFB">
        <w:rPr>
          <w:b/>
        </w:rPr>
        <w:t>Versterking van de begeleiding</w:t>
      </w:r>
    </w:p>
    <w:p w14:paraId="2EF04574" w14:textId="7FD9636A" w:rsidR="00864688" w:rsidRPr="00864688" w:rsidRDefault="00864688" w:rsidP="00B96DFB">
      <w:pPr>
        <w:pStyle w:val="Lijstalinea"/>
        <w:numPr>
          <w:ilvl w:val="0"/>
          <w:numId w:val="50"/>
        </w:numPr>
        <w:ind w:left="426" w:hanging="426"/>
        <w:contextualSpacing w:val="0"/>
      </w:pPr>
      <w:r w:rsidRPr="00864688">
        <w:t>De prestartersbegeleiding heeft haar effectiviteit en meerwaarde bewezen. Ze verdient daarom verdere publieke ondersteuning, met als doel om een maximaal aantal kandidaat-ondernemers goed voorbereid te laten starten. Dit beleid moet dus zeker doorgezet, en waar nodig/mogelijk versterkt worden</w:t>
      </w:r>
    </w:p>
    <w:p w14:paraId="62ABFEE7" w14:textId="77777777" w:rsidR="00864688" w:rsidRPr="00D11274" w:rsidRDefault="00864688" w:rsidP="00B96DFB">
      <w:pPr>
        <w:pStyle w:val="Lijstalinea"/>
        <w:numPr>
          <w:ilvl w:val="0"/>
          <w:numId w:val="50"/>
        </w:numPr>
        <w:ind w:left="425" w:hanging="426"/>
        <w:contextualSpacing w:val="0"/>
      </w:pPr>
      <w:r w:rsidRPr="00864688">
        <w:rPr>
          <w:color w:val="000000" w:themeColor="text1"/>
        </w:rPr>
        <w:t>H</w:t>
      </w:r>
      <w:r w:rsidR="005252AF" w:rsidRPr="00864688">
        <w:rPr>
          <w:color w:val="000000" w:themeColor="text1"/>
        </w:rPr>
        <w:t>et bereik van de publiek gefinancierde prestartersbegeleiding passend verhogen, in lijn met ontwikkeling van potentiële vraag. Gezien het toenemende aanbod in de markt is het geen automatisch gegeven dat een stijgende potentiële vraag zich moet vertalen in een stijgend publiek prestartersaanbod.</w:t>
      </w:r>
      <w:r w:rsidR="005252AF" w:rsidRPr="00864688">
        <w:t xml:space="preserve"> </w:t>
      </w:r>
      <w:r w:rsidR="005252AF" w:rsidRPr="00864688">
        <w:rPr>
          <w:color w:val="000000" w:themeColor="text1"/>
        </w:rPr>
        <w:t>De potentiële doelgroep zal nooit volledig bediend worden door de huidige begeleidingsprogramma’s. Het is daarom belangrijk meer feitelijk inzicht te verkrijgen in het totale marktpotentieel van deze begeleiding. Daaraan kan vervolgens een haalbaar aanbod gekoppeld worden dat een maximaal wenselijk aandeel van deze markt kan bereiken.</w:t>
      </w:r>
    </w:p>
    <w:p w14:paraId="2B542B6A" w14:textId="05BC36DD" w:rsidR="00B96DFB" w:rsidRPr="00B96DFB" w:rsidRDefault="00B96DFB" w:rsidP="00B96DFB">
      <w:pPr>
        <w:rPr>
          <w:b/>
        </w:rPr>
      </w:pPr>
      <w:r w:rsidRPr="00B96DFB">
        <w:rPr>
          <w:b/>
        </w:rPr>
        <w:t>Inhoudelijke</w:t>
      </w:r>
      <w:r w:rsidR="00D11274">
        <w:rPr>
          <w:b/>
        </w:rPr>
        <w:t xml:space="preserve"> en organisatorische</w:t>
      </w:r>
      <w:r w:rsidRPr="00B96DFB">
        <w:rPr>
          <w:b/>
        </w:rPr>
        <w:t xml:space="preserve"> ontwikkeling van de begeleiding</w:t>
      </w:r>
    </w:p>
    <w:p w14:paraId="65FA6AB1" w14:textId="4CCEF0EC" w:rsidR="00B96DFB" w:rsidRDefault="00F26B55" w:rsidP="00B96DFB">
      <w:pPr>
        <w:pStyle w:val="Lijstalinea"/>
        <w:numPr>
          <w:ilvl w:val="0"/>
          <w:numId w:val="50"/>
        </w:numPr>
        <w:ind w:left="425" w:hanging="425"/>
        <w:contextualSpacing w:val="0"/>
      </w:pPr>
      <w:r>
        <w:t>V</w:t>
      </w:r>
      <w:r w:rsidR="00864688" w:rsidRPr="00864688">
        <w:t xml:space="preserve">ersterken van de zakelijk-commerciële aspecten in de begeleiding, met name </w:t>
      </w:r>
      <w:r w:rsidR="00BF1A56" w:rsidRPr="00864688">
        <w:t xml:space="preserve">de realistische onderbouwing van het financieel plan </w:t>
      </w:r>
      <w:r w:rsidR="00BF1A56">
        <w:t>en</w:t>
      </w:r>
      <w:r w:rsidR="00864688" w:rsidRPr="00864688">
        <w:t xml:space="preserve"> financieringsmogelijkheden</w:t>
      </w:r>
      <w:r w:rsidR="00BF1A56">
        <w:t xml:space="preserve"> van het businessplan</w:t>
      </w:r>
      <w:r w:rsidR="00864688" w:rsidRPr="00864688">
        <w:t>. Dit luik vergt een meer individuele aanpak met aangepaste methodieken, bv peer-</w:t>
      </w:r>
      <w:proofErr w:type="spellStart"/>
      <w:r w:rsidR="00864688" w:rsidRPr="00864688">
        <w:t>to</w:t>
      </w:r>
      <w:proofErr w:type="spellEnd"/>
      <w:r w:rsidR="00864688" w:rsidRPr="00864688">
        <w:t>-peer coaching, e-</w:t>
      </w:r>
      <w:proofErr w:type="spellStart"/>
      <w:r w:rsidR="00864688" w:rsidRPr="00864688">
        <w:t>learning</w:t>
      </w:r>
      <w:proofErr w:type="spellEnd"/>
      <w:r w:rsidR="00864688">
        <w:t xml:space="preserve">, </w:t>
      </w:r>
      <w:r w:rsidR="00864688" w:rsidRPr="00864688">
        <w:t>sessies met externe experten</w:t>
      </w:r>
      <w:r w:rsidR="00B96DFB">
        <w:t>.</w:t>
      </w:r>
    </w:p>
    <w:p w14:paraId="0DBA2E74" w14:textId="2B1592DE" w:rsidR="00B96DFB" w:rsidRDefault="00097F99" w:rsidP="00B96DFB">
      <w:pPr>
        <w:pStyle w:val="Lijstalinea"/>
        <w:numPr>
          <w:ilvl w:val="0"/>
          <w:numId w:val="50"/>
        </w:numPr>
        <w:ind w:left="425" w:hanging="425"/>
        <w:contextualSpacing w:val="0"/>
      </w:pPr>
      <w:r w:rsidRPr="00097F99">
        <w:t xml:space="preserve">Meer aandacht besteden aan de oriëntatie van de deelnemers in de directe praktische vervolgstappen richting start (nazorg), en </w:t>
      </w:r>
      <w:r w:rsidR="001F77E8">
        <w:t>bijbehorende</w:t>
      </w:r>
      <w:r w:rsidRPr="00097F99">
        <w:t xml:space="preserve"> ondersteuning en dienstverlening (financieel, accountants, juridisch,…), op maat van de noden van de (pre)-starter.</w:t>
      </w:r>
    </w:p>
    <w:p w14:paraId="700A3118" w14:textId="77777777" w:rsidR="00D11274" w:rsidRDefault="00D11274" w:rsidP="00D11274">
      <w:pPr>
        <w:pStyle w:val="Lijstalinea"/>
        <w:numPr>
          <w:ilvl w:val="0"/>
          <w:numId w:val="50"/>
        </w:numPr>
        <w:ind w:left="425" w:hanging="425"/>
        <w:contextualSpacing w:val="0"/>
      </w:pPr>
      <w:r w:rsidRPr="00937B98">
        <w:t xml:space="preserve">Werken aan meer maatwerk voor bepaalde deelgroepen. De groeiende vraag geeft de gelegenheid om gerichter in te spelen op verschillende noden, en meer differentiatie in de trajecten in te bouwen in functie van het profiel van verschillende subgroepen. Dit kan bv via een </w:t>
      </w:r>
      <w:proofErr w:type="spellStart"/>
      <w:r w:rsidRPr="00937B98">
        <w:t>fast</w:t>
      </w:r>
      <w:proofErr w:type="spellEnd"/>
      <w:r w:rsidRPr="00937B98">
        <w:t>/light track voor snelle starters of</w:t>
      </w:r>
      <w:r>
        <w:t xml:space="preserve"> </w:t>
      </w:r>
      <w:r w:rsidRPr="00937B98">
        <w:t>optionele modules, gefaciliteerd via e-</w:t>
      </w:r>
      <w:proofErr w:type="spellStart"/>
      <w:r w:rsidRPr="00937B98">
        <w:t>learning</w:t>
      </w:r>
      <w:proofErr w:type="spellEnd"/>
      <w:r w:rsidRPr="00937B98">
        <w:t xml:space="preserve">. Dit impliceert wel </w:t>
      </w:r>
      <w:r>
        <w:t xml:space="preserve">een </w:t>
      </w:r>
      <w:r w:rsidRPr="00937B98">
        <w:t xml:space="preserve">meer gestructureerde </w:t>
      </w:r>
      <w:r>
        <w:t>i</w:t>
      </w:r>
      <w:r w:rsidRPr="00937B98">
        <w:t xml:space="preserve">ntake van deelnemers, </w:t>
      </w:r>
      <w:r>
        <w:t xml:space="preserve">met scherpere identificatie van </w:t>
      </w:r>
      <w:r w:rsidRPr="00937B98">
        <w:t>specifieke noden.</w:t>
      </w:r>
    </w:p>
    <w:p w14:paraId="520A5EA7" w14:textId="77777777" w:rsidR="00D11274" w:rsidRPr="00B96DFB" w:rsidRDefault="00D11274" w:rsidP="00D11274">
      <w:pPr>
        <w:pStyle w:val="Lijstalinea"/>
        <w:numPr>
          <w:ilvl w:val="0"/>
          <w:numId w:val="50"/>
        </w:numPr>
        <w:ind w:left="425" w:hanging="425"/>
        <w:contextualSpacing w:val="0"/>
      </w:pPr>
      <w:r w:rsidRPr="00A75C40">
        <w:t xml:space="preserve">Inrichten van een apart traject voor de doelgroep met ‘zeer grote afstand tot start’ (met name nieuwkomers). Dit vereist wel intensieve individuele begeleiding, uitvoering door of samenwerking met organisaties die dicht bij deze groep staat (VDAB, OCMW, ‘maak werk van je zaak’, inburgeringsprogramma’s), aandacht voor specifieke financieringskanalen als Hefboom en </w:t>
      </w:r>
      <w:proofErr w:type="spellStart"/>
      <w:r w:rsidRPr="00A75C40">
        <w:t>Microstart</w:t>
      </w:r>
      <w:proofErr w:type="spellEnd"/>
      <w:r>
        <w:t>.</w:t>
      </w:r>
    </w:p>
    <w:p w14:paraId="5347143D" w14:textId="4BA96F84" w:rsidR="00D11274" w:rsidRDefault="00D11274" w:rsidP="00D11274">
      <w:pPr>
        <w:pStyle w:val="Lijstalinea"/>
        <w:numPr>
          <w:ilvl w:val="0"/>
          <w:numId w:val="50"/>
        </w:numPr>
        <w:ind w:left="425" w:hanging="425"/>
        <w:contextualSpacing w:val="0"/>
      </w:pPr>
      <w:r w:rsidRPr="00B22690">
        <w:rPr>
          <w:color w:val="000000" w:themeColor="text1"/>
        </w:rPr>
        <w:t>Duidelijker organisatorische omkadering van de begeleiding, en voorzien van voldoende competente begeleidings</w:t>
      </w:r>
      <w:r>
        <w:rPr>
          <w:color w:val="000000" w:themeColor="text1"/>
        </w:rPr>
        <w:t>-</w:t>
      </w:r>
      <w:r w:rsidRPr="00B22690">
        <w:rPr>
          <w:color w:val="000000" w:themeColor="text1"/>
        </w:rPr>
        <w:t>capaciteit en kwaliteitswaarborgen.</w:t>
      </w:r>
    </w:p>
    <w:p w14:paraId="6D171F38" w14:textId="04831E96" w:rsidR="00B96DFB" w:rsidRPr="00D11274" w:rsidRDefault="00D11274" w:rsidP="00B96DFB">
      <w:pPr>
        <w:rPr>
          <w:b/>
        </w:rPr>
      </w:pPr>
      <w:r w:rsidRPr="00D11274">
        <w:rPr>
          <w:b/>
        </w:rPr>
        <w:t>Positionering van de begeleiding</w:t>
      </w:r>
    </w:p>
    <w:p w14:paraId="5D761754" w14:textId="77777777" w:rsidR="00B96DFB" w:rsidRDefault="00B96DFB" w:rsidP="00B96DFB">
      <w:pPr>
        <w:pStyle w:val="Lijstalinea"/>
        <w:numPr>
          <w:ilvl w:val="0"/>
          <w:numId w:val="50"/>
        </w:numPr>
        <w:ind w:left="425" w:hanging="425"/>
        <w:contextualSpacing w:val="0"/>
      </w:pPr>
      <w:r w:rsidRPr="007B46C3">
        <w:t xml:space="preserve">Sterkere centrale promotie van de prestartfase als essentiële voorbereidingsstap voor iedere ondernemer ten opzichte van de opstartfase, en van </w:t>
      </w:r>
      <w:r>
        <w:t xml:space="preserve">de </w:t>
      </w:r>
      <w:r w:rsidRPr="007B46C3">
        <w:t xml:space="preserve">specifieke bijbehorende </w:t>
      </w:r>
      <w:r>
        <w:t>prestarters</w:t>
      </w:r>
      <w:r w:rsidRPr="007B46C3">
        <w:t>begeleiding</w:t>
      </w:r>
      <w:r>
        <w:t>, ingekaderd binnen het landschap</w:t>
      </w:r>
      <w:r w:rsidRPr="00097F99">
        <w:t xml:space="preserve"> aan </w:t>
      </w:r>
      <w:r>
        <w:t xml:space="preserve">ondersteuning voor de hele ondernemingslevenscyclus (bv via </w:t>
      </w:r>
      <w:r w:rsidRPr="00097F99">
        <w:t>website ‘sterkondernemen.be’</w:t>
      </w:r>
      <w:r>
        <w:t>)</w:t>
      </w:r>
      <w:r w:rsidRPr="00097F99">
        <w:t>.</w:t>
      </w:r>
    </w:p>
    <w:p w14:paraId="1A86A780" w14:textId="77777777" w:rsidR="001F77E8" w:rsidRPr="00B22690" w:rsidRDefault="00255988" w:rsidP="00B96DFB">
      <w:pPr>
        <w:pStyle w:val="Lijstalinea"/>
        <w:numPr>
          <w:ilvl w:val="0"/>
          <w:numId w:val="50"/>
        </w:numPr>
        <w:ind w:left="425" w:hanging="425"/>
        <w:contextualSpacing w:val="0"/>
      </w:pPr>
      <w:r>
        <w:t>V</w:t>
      </w:r>
      <w:r w:rsidRPr="00255988">
        <w:t xml:space="preserve">ersterken van de operationele </w:t>
      </w:r>
      <w:r w:rsidRPr="001F77E8">
        <w:t xml:space="preserve">afstemming en aansluiting op vervolgondersteuning na de prestartfase binnen de </w:t>
      </w:r>
      <w:r w:rsidRPr="00B22690">
        <w:t>partnerorganisaties voor een logische en soepele doorstroom. De prestartersbegeleiding wordt best zoveel mogelijk ingebed in een geïntegreerd ondersteuningsaanbod voor de hele levenscyclus van de onderneming.</w:t>
      </w:r>
    </w:p>
    <w:p w14:paraId="429CFED7" w14:textId="6EC00BE7" w:rsidR="00D11274" w:rsidRPr="00B22690" w:rsidRDefault="001F77E8" w:rsidP="00D11274">
      <w:pPr>
        <w:pStyle w:val="Lijstalinea"/>
        <w:numPr>
          <w:ilvl w:val="0"/>
          <w:numId w:val="50"/>
        </w:numPr>
        <w:ind w:left="425" w:hanging="425"/>
        <w:contextualSpacing w:val="0"/>
      </w:pPr>
      <w:r w:rsidRPr="00B22690">
        <w:t>O</w:t>
      </w:r>
      <w:r w:rsidR="00255988" w:rsidRPr="00B22690">
        <w:t xml:space="preserve">ntwikkelen en versterken van structurele operationele relaties met extern </w:t>
      </w:r>
      <w:r w:rsidR="00FB0102" w:rsidRPr="00B22690">
        <w:t>starters</w:t>
      </w:r>
      <w:r w:rsidR="00255988" w:rsidRPr="00B22690">
        <w:t>aanbod, met het oog op de toeleiding naar</w:t>
      </w:r>
      <w:r w:rsidRPr="00B22690">
        <w:t xml:space="preserve"> passende vervolgondersteuning (sectororganisaties, acceleratoren, incubatoren,…)</w:t>
      </w:r>
    </w:p>
    <w:p w14:paraId="179D9D01" w14:textId="54D45331" w:rsidR="00B96DFB" w:rsidRPr="00B96DFB" w:rsidRDefault="00B96DFB" w:rsidP="00B96DFB">
      <w:pPr>
        <w:rPr>
          <w:b/>
        </w:rPr>
      </w:pPr>
      <w:r w:rsidRPr="00B96DFB">
        <w:rPr>
          <w:b/>
        </w:rPr>
        <w:t>Opvolging en monitoring</w:t>
      </w:r>
    </w:p>
    <w:p w14:paraId="51084665" w14:textId="4322582D" w:rsidR="006E2498" w:rsidRPr="00A5204D" w:rsidRDefault="006E2498" w:rsidP="006E2498">
      <w:pPr>
        <w:pStyle w:val="Lijstalinea"/>
        <w:numPr>
          <w:ilvl w:val="0"/>
          <w:numId w:val="50"/>
        </w:numPr>
        <w:ind w:left="425" w:hanging="357"/>
        <w:contextualSpacing w:val="0"/>
      </w:pPr>
      <w:r w:rsidRPr="00A5204D">
        <w:rPr>
          <w:color w:val="000000" w:themeColor="text1"/>
        </w:rPr>
        <w:t xml:space="preserve">Versterking van de monitoring door toevoeging </w:t>
      </w:r>
      <w:r w:rsidR="00966FB5">
        <w:rPr>
          <w:color w:val="000000" w:themeColor="text1"/>
        </w:rPr>
        <w:t xml:space="preserve">of specificering </w:t>
      </w:r>
      <w:r w:rsidRPr="00A5204D">
        <w:rPr>
          <w:color w:val="000000" w:themeColor="text1"/>
        </w:rPr>
        <w:t>van enkele resultaatsgerichte KPI over alle programma’s heen</w:t>
      </w:r>
    </w:p>
    <w:p w14:paraId="219696EE" w14:textId="07BDD5A2" w:rsidR="006E2498" w:rsidRPr="00A5204D" w:rsidRDefault="006E2498" w:rsidP="006E2498">
      <w:pPr>
        <w:pStyle w:val="Lijstalinea"/>
        <w:numPr>
          <w:ilvl w:val="1"/>
          <w:numId w:val="50"/>
        </w:numPr>
        <w:spacing w:before="60" w:after="60"/>
        <w:ind w:left="851"/>
        <w:contextualSpacing w:val="0"/>
      </w:pPr>
      <w:r w:rsidRPr="00A5204D">
        <w:rPr>
          <w:color w:val="000000" w:themeColor="text1"/>
        </w:rPr>
        <w:t xml:space="preserve">Aantal deelnemers, opgesplitst naar specifieke doelgroepen (sector, geslacht,…) </w:t>
      </w:r>
      <w:r w:rsidR="009D01F3" w:rsidRPr="00A5204D">
        <w:rPr>
          <w:color w:val="000000" w:themeColor="text1"/>
        </w:rPr>
        <w:t>-</w:t>
      </w:r>
      <w:r w:rsidRPr="00A5204D">
        <w:rPr>
          <w:color w:val="000000" w:themeColor="text1"/>
        </w:rPr>
        <w:t xml:space="preserve"> opvolging door partners</w:t>
      </w:r>
    </w:p>
    <w:p w14:paraId="10B32972" w14:textId="144E678E" w:rsidR="006E2498" w:rsidRPr="00A5204D" w:rsidRDefault="006E2498" w:rsidP="006E2498">
      <w:pPr>
        <w:pStyle w:val="Lijstalinea"/>
        <w:numPr>
          <w:ilvl w:val="1"/>
          <w:numId w:val="50"/>
        </w:numPr>
        <w:spacing w:before="60" w:after="60"/>
        <w:ind w:left="851"/>
        <w:contextualSpacing w:val="0"/>
      </w:pPr>
      <w:r w:rsidRPr="00A5204D">
        <w:rPr>
          <w:color w:val="000000" w:themeColor="text1"/>
        </w:rPr>
        <w:t>Globale tevredenheid van deelnemers - opvolging door partners</w:t>
      </w:r>
    </w:p>
    <w:p w14:paraId="456133E2" w14:textId="24997596" w:rsidR="006E2498" w:rsidRPr="00A5204D" w:rsidRDefault="006E2498" w:rsidP="006E2498">
      <w:pPr>
        <w:pStyle w:val="Lijstalinea"/>
        <w:numPr>
          <w:ilvl w:val="1"/>
          <w:numId w:val="50"/>
        </w:numPr>
        <w:spacing w:before="60" w:after="60"/>
        <w:ind w:left="851"/>
        <w:contextualSpacing w:val="0"/>
      </w:pPr>
      <w:r w:rsidRPr="00A5204D">
        <w:rPr>
          <w:color w:val="000000" w:themeColor="text1"/>
        </w:rPr>
        <w:t xml:space="preserve">Aantal deelnemers op wachtlijst + gemiddelde wachttijd </w:t>
      </w:r>
      <w:r w:rsidR="009D01F3" w:rsidRPr="00A5204D">
        <w:rPr>
          <w:color w:val="000000" w:themeColor="text1"/>
        </w:rPr>
        <w:t xml:space="preserve">tot start van het traject </w:t>
      </w:r>
      <w:r w:rsidRPr="00A5204D">
        <w:rPr>
          <w:color w:val="000000" w:themeColor="text1"/>
        </w:rPr>
        <w:t>- opvolging door partners</w:t>
      </w:r>
    </w:p>
    <w:p w14:paraId="3AB7156E" w14:textId="0AE95582" w:rsidR="006E2498" w:rsidRPr="00A5204D" w:rsidRDefault="006E2498" w:rsidP="006E2498">
      <w:pPr>
        <w:pStyle w:val="Lijstalinea"/>
        <w:numPr>
          <w:ilvl w:val="1"/>
          <w:numId w:val="50"/>
        </w:numPr>
        <w:spacing w:before="60" w:after="60"/>
        <w:ind w:left="851"/>
        <w:contextualSpacing w:val="0"/>
      </w:pPr>
      <w:r w:rsidRPr="00A5204D">
        <w:rPr>
          <w:color w:val="000000" w:themeColor="text1"/>
        </w:rPr>
        <w:t>Interne directe doorstroom naar vervolgbegeleidingen - opvolging door partners</w:t>
      </w:r>
    </w:p>
    <w:p w14:paraId="73C60CC2" w14:textId="35CC03A1" w:rsidR="006E2498" w:rsidRPr="00A5204D" w:rsidRDefault="006E2498" w:rsidP="006E2498">
      <w:pPr>
        <w:pStyle w:val="Lijstalinea"/>
        <w:numPr>
          <w:ilvl w:val="1"/>
          <w:numId w:val="50"/>
        </w:numPr>
        <w:spacing w:before="60" w:after="60"/>
        <w:ind w:left="851"/>
        <w:contextualSpacing w:val="0"/>
      </w:pPr>
      <w:r w:rsidRPr="00A5204D">
        <w:rPr>
          <w:color w:val="000000" w:themeColor="text1"/>
        </w:rPr>
        <w:t xml:space="preserve">Aantal deelnemers </w:t>
      </w:r>
      <w:proofErr w:type="spellStart"/>
      <w:r w:rsidRPr="00A5204D">
        <w:rPr>
          <w:color w:val="000000" w:themeColor="text1"/>
        </w:rPr>
        <w:t>toegeleid</w:t>
      </w:r>
      <w:proofErr w:type="spellEnd"/>
      <w:r w:rsidRPr="00A5204D">
        <w:rPr>
          <w:color w:val="000000" w:themeColor="text1"/>
        </w:rPr>
        <w:t xml:space="preserve"> naar verschillende types financi</w:t>
      </w:r>
      <w:r w:rsidR="009D01F3" w:rsidRPr="00A5204D">
        <w:rPr>
          <w:color w:val="000000" w:themeColor="text1"/>
        </w:rPr>
        <w:t>eringsverstrekkers</w:t>
      </w:r>
      <w:r w:rsidRPr="00A5204D">
        <w:rPr>
          <w:color w:val="000000" w:themeColor="text1"/>
        </w:rPr>
        <w:t xml:space="preserve"> - opvolging door partners</w:t>
      </w:r>
    </w:p>
    <w:p w14:paraId="779E8E28" w14:textId="0145AB46" w:rsidR="006E2498" w:rsidRPr="00A5204D" w:rsidRDefault="006E2498" w:rsidP="006E2498">
      <w:pPr>
        <w:pStyle w:val="Lijstalinea"/>
        <w:numPr>
          <w:ilvl w:val="1"/>
          <w:numId w:val="50"/>
        </w:numPr>
        <w:spacing w:before="60" w:after="60"/>
        <w:ind w:left="851"/>
        <w:contextualSpacing w:val="0"/>
      </w:pPr>
      <w:r w:rsidRPr="00A5204D">
        <w:rPr>
          <w:color w:val="000000" w:themeColor="text1"/>
        </w:rPr>
        <w:t>Aandeel deelnemers dat onderneming start - opvolging door VLAIO</w:t>
      </w:r>
    </w:p>
    <w:p w14:paraId="01BDEB62" w14:textId="30BF422C" w:rsidR="00B20F21" w:rsidRPr="00A5204D" w:rsidRDefault="006E2498" w:rsidP="006E2498">
      <w:pPr>
        <w:pStyle w:val="Lijstalinea"/>
        <w:numPr>
          <w:ilvl w:val="1"/>
          <w:numId w:val="50"/>
        </w:numPr>
        <w:spacing w:before="60" w:after="60"/>
        <w:ind w:left="851"/>
        <w:contextualSpacing w:val="0"/>
      </w:pPr>
      <w:r w:rsidRPr="00A5204D">
        <w:rPr>
          <w:color w:val="000000" w:themeColor="text1"/>
        </w:rPr>
        <w:t>Aantal gestarte deelnemers dat na 3 jaar nog bestaat (overlevingsgraad) - opvolging door VLAIO</w:t>
      </w:r>
      <w:bookmarkEnd w:id="40"/>
      <w:bookmarkEnd w:id="41"/>
      <w:bookmarkEnd w:id="42"/>
      <w:bookmarkEnd w:id="43"/>
      <w:bookmarkEnd w:id="44"/>
      <w:bookmarkEnd w:id="45"/>
      <w:bookmarkEnd w:id="46"/>
    </w:p>
    <w:sectPr w:rsidR="00B20F21" w:rsidRPr="00A5204D" w:rsidSect="006E2498">
      <w:headerReference w:type="default" r:id="rId12"/>
      <w:footerReference w:type="default" r:id="rId13"/>
      <w:pgSz w:w="12240" w:h="15840"/>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2EA7E" w14:textId="77777777" w:rsidR="006C1D95" w:rsidRDefault="006C1D95" w:rsidP="00074AB8">
      <w:r>
        <w:separator/>
      </w:r>
    </w:p>
  </w:endnote>
  <w:endnote w:type="continuationSeparator" w:id="0">
    <w:p w14:paraId="6273FA68" w14:textId="77777777" w:rsidR="006C1D95" w:rsidRDefault="006C1D95" w:rsidP="00074AB8">
      <w:r>
        <w:continuationSeparator/>
      </w:r>
    </w:p>
  </w:endnote>
  <w:endnote w:type="continuationNotice" w:id="1">
    <w:p w14:paraId="227CC0F1" w14:textId="77777777" w:rsidR="006C1D95" w:rsidRDefault="006C1D9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Flanders Art Serif">
    <w:altName w:val="Times New Roman"/>
    <w:charset w:val="00"/>
    <w:family w:val="auto"/>
    <w:pitch w:val="default"/>
  </w:font>
  <w:font w:name="font297">
    <w:altName w:val="Times New Roman"/>
    <w:panose1 w:val="00000000000000000000"/>
    <w:charset w:val="00"/>
    <w:family w:val="auto"/>
    <w:notTrueType/>
    <w:pitch w:val="default"/>
    <w:sig w:usb0="00000008" w:usb1="00000000" w:usb2="00000008" w:usb3="01E4547C" w:csb0="0062E6AC" w:csb1="30806D84"/>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landersArtSerif-Regular">
    <w:altName w:val="Courier New"/>
    <w:panose1 w:val="00000500000000000000"/>
    <w:charset w:val="00"/>
    <w:family w:val="auto"/>
    <w:pitch w:val="variable"/>
    <w:sig w:usb0="00000001"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54123"/>
      <w:docPartObj>
        <w:docPartGallery w:val="Page Numbers (Bottom of Page)"/>
        <w:docPartUnique/>
      </w:docPartObj>
    </w:sdtPr>
    <w:sdtEndPr>
      <w:rPr>
        <w:noProof/>
      </w:rPr>
    </w:sdtEndPr>
    <w:sdtContent>
      <w:p w14:paraId="6FD57874" w14:textId="0C2D7F13" w:rsidR="00B96DFB" w:rsidRDefault="00B96DFB" w:rsidP="00B96DFB">
        <w:pPr>
          <w:pStyle w:val="Voettekst"/>
          <w:spacing w:before="0" w:after="0"/>
        </w:pPr>
        <w:r>
          <w:t xml:space="preserve">Evaluatie &amp; </w:t>
        </w:r>
        <w:r w:rsidRPr="00FB7991">
          <w:t xml:space="preserve">impactonderzoek </w:t>
        </w:r>
        <w:r>
          <w:t>prestartersbegeleiding – managementsamenvatting | IDEA Consult | juli</w:t>
        </w:r>
        <w:r w:rsidRPr="00FB7991">
          <w:t xml:space="preserve"> 2018</w:t>
        </w:r>
        <w:r>
          <w:tab/>
        </w:r>
        <w:r>
          <w:fldChar w:fldCharType="begin"/>
        </w:r>
        <w:r>
          <w:instrText xml:space="preserve"> PAGE   \* MERGEFORMAT </w:instrText>
        </w:r>
        <w:r>
          <w:fldChar w:fldCharType="separate"/>
        </w:r>
        <w:r w:rsidR="00DF01A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D5232" w14:textId="77777777" w:rsidR="006C1D95" w:rsidRDefault="006C1D95" w:rsidP="00074AB8">
      <w:r>
        <w:separator/>
      </w:r>
    </w:p>
  </w:footnote>
  <w:footnote w:type="continuationSeparator" w:id="0">
    <w:p w14:paraId="78B9639F" w14:textId="77777777" w:rsidR="006C1D95" w:rsidRDefault="006C1D95" w:rsidP="00074AB8">
      <w:r>
        <w:continuationSeparator/>
      </w:r>
    </w:p>
  </w:footnote>
  <w:footnote w:type="continuationNotice" w:id="1">
    <w:p w14:paraId="713A121E" w14:textId="77777777" w:rsidR="006C1D95" w:rsidRDefault="006C1D95">
      <w:pPr>
        <w:spacing w:before="0" w:after="0"/>
      </w:pPr>
    </w:p>
  </w:footnote>
  <w:footnote w:id="2">
    <w:p w14:paraId="6563D39E" w14:textId="21560C59" w:rsidR="00EF79EF" w:rsidRDefault="00EF79EF" w:rsidP="00EF79EF">
      <w:pPr>
        <w:pStyle w:val="Voetnoottekst"/>
        <w:spacing w:before="0" w:after="0"/>
      </w:pPr>
      <w:r>
        <w:rPr>
          <w:rStyle w:val="Voetnootmarkering"/>
        </w:rPr>
        <w:footnoteRef/>
      </w:r>
      <w:r>
        <w:t xml:space="preserve"> </w:t>
      </w:r>
      <w:r w:rsidRPr="00EF79EF">
        <w:t xml:space="preserve">Voor 2017 </w:t>
      </w:r>
      <w:r>
        <w:t>gaat het om voorlopige cijfers voor de eerste maanden van het jaar. Deze aantallen liggen nog lager</w:t>
      </w:r>
      <w:r w:rsidRPr="00EF79EF">
        <w:t>, omdat de trajecten in veel gevallen nog liepen om het moment van aanleveren van de gegevens.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32FCB" w14:textId="77777777" w:rsidR="006C1D95" w:rsidRDefault="006C1D95">
    <w:pPr>
      <w:pStyle w:val="Koptekst"/>
    </w:pPr>
    <w:r w:rsidRPr="00AB6217">
      <w:rPr>
        <w:noProof/>
        <w:lang w:eastAsia="nl-BE"/>
      </w:rPr>
      <w:drawing>
        <wp:anchor distT="0" distB="0" distL="114300" distR="114300" simplePos="0" relativeHeight="251658243" behindDoc="0" locked="0" layoutInCell="1" allowOverlap="1" wp14:anchorId="6D3239D1" wp14:editId="3AE0EFE7">
          <wp:simplePos x="0" y="0"/>
          <wp:positionH relativeFrom="rightMargin">
            <wp:posOffset>-400685</wp:posOffset>
          </wp:positionH>
          <wp:positionV relativeFrom="paragraph">
            <wp:posOffset>-201930</wp:posOffset>
          </wp:positionV>
          <wp:extent cx="276225" cy="393700"/>
          <wp:effectExtent l="0" t="0" r="9525" b="635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e driehoeken.png"/>
                  <pic:cNvPicPr/>
                </pic:nvPicPr>
                <pic:blipFill>
                  <a:blip r:embed="rId1">
                    <a:extLst>
                      <a:ext uri="{28A0092B-C50C-407E-A947-70E740481C1C}">
                        <a14:useLocalDpi xmlns:a14="http://schemas.microsoft.com/office/drawing/2010/main" val="0"/>
                      </a:ext>
                    </a:extLst>
                  </a:blip>
                  <a:stretch>
                    <a:fillRect/>
                  </a:stretch>
                </pic:blipFill>
                <pic:spPr>
                  <a:xfrm>
                    <a:off x="0" y="0"/>
                    <a:ext cx="276225" cy="393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E5D"/>
    <w:multiLevelType w:val="hybridMultilevel"/>
    <w:tmpl w:val="54BAFF7E"/>
    <w:lvl w:ilvl="0" w:tplc="96FA8702">
      <w:start w:val="1"/>
      <w:numFmt w:val="bullet"/>
      <w:lvlText w:val=""/>
      <w:lvlJc w:val="left"/>
      <w:pPr>
        <w:ind w:left="720" w:hanging="360"/>
      </w:pPr>
      <w:rPr>
        <w:rFonts w:ascii="Wingdings 3" w:hAnsi="Wingdings 3" w:hint="default"/>
        <w:color w:val="4AA9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E0133"/>
    <w:multiLevelType w:val="hybridMultilevel"/>
    <w:tmpl w:val="7D5C95B0"/>
    <w:lvl w:ilvl="0" w:tplc="64E65EFA">
      <w:start w:val="1"/>
      <w:numFmt w:val="bullet"/>
      <w:lvlText w:val=""/>
      <w:lvlJc w:val="left"/>
      <w:pPr>
        <w:ind w:left="1287" w:hanging="360"/>
      </w:pPr>
      <w:rPr>
        <w:rFonts w:ascii="Wingdings 3" w:hAnsi="Wingdings 3" w:hint="default"/>
        <w:color w:val="00B0F0"/>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 w15:restartNumberingAfterBreak="0">
    <w:nsid w:val="02E54D25"/>
    <w:multiLevelType w:val="hybridMultilevel"/>
    <w:tmpl w:val="2332BB18"/>
    <w:lvl w:ilvl="0" w:tplc="08130005">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2B526630">
      <w:start w:val="2017"/>
      <w:numFmt w:val="bullet"/>
      <w:lvlText w:val="-"/>
      <w:lvlJc w:val="left"/>
      <w:pPr>
        <w:ind w:left="1800" w:hanging="360"/>
      </w:pPr>
      <w:rPr>
        <w:rFonts w:ascii="Tahoma" w:eastAsiaTheme="minorHAnsi" w:hAnsi="Tahoma" w:cs="Tahoma"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2F100BF"/>
    <w:multiLevelType w:val="hybridMultilevel"/>
    <w:tmpl w:val="AE20A0E4"/>
    <w:lvl w:ilvl="0" w:tplc="0813000F">
      <w:start w:val="1"/>
      <w:numFmt w:val="decimal"/>
      <w:lvlText w:val="%1."/>
      <w:lvlJc w:val="left"/>
      <w:pPr>
        <w:ind w:left="720" w:hanging="360"/>
      </w:pPr>
    </w:lvl>
    <w:lvl w:ilvl="1" w:tplc="96FA8702">
      <w:start w:val="1"/>
      <w:numFmt w:val="bullet"/>
      <w:lvlText w:val=""/>
      <w:lvlJc w:val="left"/>
      <w:pPr>
        <w:ind w:left="1440" w:hanging="360"/>
      </w:pPr>
      <w:rPr>
        <w:rFonts w:ascii="Wingdings 3" w:hAnsi="Wingdings 3" w:hint="default"/>
        <w:color w:val="4AA9C7"/>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 w15:restartNumberingAfterBreak="0">
    <w:nsid w:val="033B1D28"/>
    <w:multiLevelType w:val="hybridMultilevel"/>
    <w:tmpl w:val="FA240176"/>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5552F21"/>
    <w:multiLevelType w:val="hybridMultilevel"/>
    <w:tmpl w:val="79EAA80E"/>
    <w:lvl w:ilvl="0" w:tplc="96FA8702">
      <w:start w:val="1"/>
      <w:numFmt w:val="bullet"/>
      <w:lvlText w:val=""/>
      <w:lvlJc w:val="left"/>
      <w:pPr>
        <w:ind w:left="720" w:hanging="360"/>
      </w:pPr>
      <w:rPr>
        <w:rFonts w:ascii="Wingdings 3" w:hAnsi="Wingdings 3" w:hint="default"/>
        <w:color w:val="4AA9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23483"/>
    <w:multiLevelType w:val="hybridMultilevel"/>
    <w:tmpl w:val="793C88EA"/>
    <w:lvl w:ilvl="0" w:tplc="96FA8702">
      <w:start w:val="1"/>
      <w:numFmt w:val="bullet"/>
      <w:lvlText w:val=""/>
      <w:lvlJc w:val="left"/>
      <w:pPr>
        <w:ind w:left="720" w:hanging="360"/>
      </w:pPr>
      <w:rPr>
        <w:rFonts w:ascii="Wingdings 3" w:hAnsi="Wingdings 3" w:hint="default"/>
        <w:color w:val="4AA9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155E7"/>
    <w:multiLevelType w:val="hybridMultilevel"/>
    <w:tmpl w:val="A73EA6D2"/>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0D0B1A51"/>
    <w:multiLevelType w:val="hybridMultilevel"/>
    <w:tmpl w:val="5A328B5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9" w15:restartNumberingAfterBreak="0">
    <w:nsid w:val="0D965C7F"/>
    <w:multiLevelType w:val="hybridMultilevel"/>
    <w:tmpl w:val="A066E6B2"/>
    <w:lvl w:ilvl="0" w:tplc="64E65EFA">
      <w:start w:val="1"/>
      <w:numFmt w:val="bullet"/>
      <w:lvlText w:val=""/>
      <w:lvlJc w:val="left"/>
      <w:pPr>
        <w:ind w:left="1287" w:hanging="360"/>
      </w:pPr>
      <w:rPr>
        <w:rFonts w:ascii="Wingdings 3" w:hAnsi="Wingdings 3" w:hint="default"/>
        <w:color w:val="00B0F0"/>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0" w15:restartNumberingAfterBreak="0">
    <w:nsid w:val="0EE238B9"/>
    <w:multiLevelType w:val="hybridMultilevel"/>
    <w:tmpl w:val="8902A62A"/>
    <w:lvl w:ilvl="0" w:tplc="96FA8702">
      <w:start w:val="1"/>
      <w:numFmt w:val="bullet"/>
      <w:lvlText w:val=""/>
      <w:lvlJc w:val="left"/>
      <w:pPr>
        <w:ind w:left="720" w:hanging="360"/>
      </w:pPr>
      <w:rPr>
        <w:rFonts w:ascii="Wingdings 3" w:hAnsi="Wingdings 3" w:hint="default"/>
        <w:color w:val="4AA9C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572B77"/>
    <w:multiLevelType w:val="hybridMultilevel"/>
    <w:tmpl w:val="94249E18"/>
    <w:lvl w:ilvl="0" w:tplc="ADAE584C">
      <w:start w:val="1"/>
      <w:numFmt w:val="bullet"/>
      <w:pStyle w:val="lightbullets"/>
      <w:lvlText w:val=""/>
      <w:lvlJc w:val="left"/>
      <w:pPr>
        <w:ind w:left="720" w:hanging="360"/>
      </w:pPr>
      <w:rPr>
        <w:rFonts w:ascii="Wingdings" w:hAnsi="Wingdings" w:hint="default"/>
        <w:color w:val="4BAAC5"/>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5546770"/>
    <w:multiLevelType w:val="hybridMultilevel"/>
    <w:tmpl w:val="9B9AE246"/>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189C4D25"/>
    <w:multiLevelType w:val="hybridMultilevel"/>
    <w:tmpl w:val="9384C972"/>
    <w:lvl w:ilvl="0" w:tplc="64E65EFA">
      <w:start w:val="1"/>
      <w:numFmt w:val="bullet"/>
      <w:lvlText w:val=""/>
      <w:lvlJc w:val="left"/>
      <w:pPr>
        <w:ind w:left="720" w:hanging="360"/>
      </w:pPr>
      <w:rPr>
        <w:rFonts w:ascii="Wingdings 3" w:hAnsi="Wingdings 3"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A20A9D"/>
    <w:multiLevelType w:val="multilevel"/>
    <w:tmpl w:val="B56A4A3A"/>
    <w:styleLink w:val="Idea"/>
    <w:lvl w:ilvl="0">
      <w:start w:val="1"/>
      <w:numFmt w:val="decimal"/>
      <w:lvlText w:val="Deel %1"/>
      <w:lvlJc w:val="left"/>
      <w:pPr>
        <w:ind w:left="0" w:firstLine="0"/>
      </w:pPr>
      <w:rPr>
        <w:rFonts w:hint="default"/>
        <w:caps/>
        <w:smallCaps w:val="0"/>
        <w:color w:val="4BAAC5"/>
      </w:rPr>
    </w:lvl>
    <w:lvl w:ilvl="1">
      <w:start w:val="1"/>
      <w:numFmt w:val="decimal"/>
      <w:lvlText w:val="%2/"/>
      <w:lvlJc w:val="left"/>
      <w:pPr>
        <w:ind w:left="720" w:hanging="720"/>
      </w:pPr>
      <w:rPr>
        <w:rFonts w:hint="default"/>
        <w:color w:val="4394B5"/>
      </w:rPr>
    </w:lvl>
    <w:lvl w:ilvl="2">
      <w:start w:val="1"/>
      <w:numFmt w:val="decimal"/>
      <w:lvlText w:val="%2.%3"/>
      <w:lvlJc w:val="left"/>
      <w:pPr>
        <w:ind w:left="720" w:hanging="720"/>
      </w:pPr>
      <w:rPr>
        <w:rFonts w:hint="default"/>
        <w:color w:val="4394B5"/>
      </w:rPr>
    </w:lvl>
    <w:lvl w:ilvl="3">
      <w:start w:val="1"/>
      <w:numFmt w:val="decimal"/>
      <w:lvlText w:val="%2.%3.%4"/>
      <w:lvlJc w:val="left"/>
      <w:pPr>
        <w:ind w:left="1440" w:hanging="720"/>
      </w:pPr>
      <w:rPr>
        <w:rFonts w:hint="default"/>
        <w:color w:val="4394B5"/>
      </w:rPr>
    </w:lvl>
    <w:lvl w:ilvl="4">
      <w:start w:val="1"/>
      <w:numFmt w:val="decimal"/>
      <w:lvlText w:val="%2.%3.%4.%5"/>
      <w:lvlJc w:val="left"/>
      <w:pPr>
        <w:ind w:left="2160" w:hanging="1440"/>
      </w:pPr>
      <w:rPr>
        <w:rFonts w:hint="default"/>
        <w:color w:val="4394B5"/>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D66585"/>
    <w:multiLevelType w:val="multilevel"/>
    <w:tmpl w:val="5088C7D8"/>
    <w:lvl w:ilvl="0">
      <w:start w:val="1"/>
      <w:numFmt w:val="decimal"/>
      <w:pStyle w:val="Kop1"/>
      <w:lvlText w:val="Deel %1:"/>
      <w:lvlJc w:val="left"/>
      <w:pPr>
        <w:ind w:left="5954" w:firstLine="0"/>
      </w:pPr>
      <w:rPr>
        <w:rFonts w:cs="Times New Roman" w:hint="default"/>
        <w:b w:val="0"/>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2/"/>
      <w:lvlJc w:val="left"/>
      <w:pPr>
        <w:ind w:left="2137" w:hanging="720"/>
      </w:pPr>
      <w:rPr>
        <w:rFonts w:hint="default"/>
        <w:color w:val="4394B5"/>
      </w:rPr>
    </w:lvl>
    <w:lvl w:ilvl="2">
      <w:start w:val="1"/>
      <w:numFmt w:val="decimal"/>
      <w:pStyle w:val="Kop3"/>
      <w:lvlText w:val="%2.%3"/>
      <w:lvlJc w:val="left"/>
      <w:pPr>
        <w:ind w:left="2137" w:hanging="720"/>
      </w:pPr>
      <w:rPr>
        <w:rFonts w:hint="default"/>
        <w:color w:val="4394B5"/>
      </w:rPr>
    </w:lvl>
    <w:lvl w:ilvl="3">
      <w:start w:val="1"/>
      <w:numFmt w:val="decimal"/>
      <w:pStyle w:val="Kop4"/>
      <w:lvlText w:val="%2.%3.%4"/>
      <w:lvlJc w:val="left"/>
      <w:pPr>
        <w:ind w:left="2857" w:hanging="720"/>
      </w:pPr>
      <w:rPr>
        <w:rFonts w:hint="default"/>
        <w:color w:val="4394B5"/>
      </w:rPr>
    </w:lvl>
    <w:lvl w:ilvl="4">
      <w:start w:val="1"/>
      <w:numFmt w:val="decimal"/>
      <w:pStyle w:val="Kop5"/>
      <w:lvlText w:val="%2.%3.%4.%5"/>
      <w:lvlJc w:val="left"/>
      <w:pPr>
        <w:ind w:left="3577" w:hanging="1440"/>
      </w:pPr>
      <w:rPr>
        <w:rFonts w:hint="default"/>
        <w:color w:val="4394B5"/>
      </w:rPr>
    </w:lvl>
    <w:lvl w:ilvl="5">
      <w:start w:val="1"/>
      <w:numFmt w:val="lowerRoman"/>
      <w:lvlText w:val="(%6)"/>
      <w:lvlJc w:val="left"/>
      <w:pPr>
        <w:ind w:left="3577" w:hanging="360"/>
      </w:pPr>
      <w:rPr>
        <w:rFonts w:hint="default"/>
      </w:rPr>
    </w:lvl>
    <w:lvl w:ilvl="6">
      <w:start w:val="1"/>
      <w:numFmt w:val="decimal"/>
      <w:lvlText w:val="%7."/>
      <w:lvlJc w:val="left"/>
      <w:pPr>
        <w:ind w:left="3937" w:hanging="360"/>
      </w:pPr>
      <w:rPr>
        <w:rFonts w:hint="default"/>
        <w:b w:val="0"/>
        <w:color w:val="4AA9C7"/>
      </w:rPr>
    </w:lvl>
    <w:lvl w:ilvl="7">
      <w:start w:val="1"/>
      <w:numFmt w:val="lowerLetter"/>
      <w:lvlText w:val="%8."/>
      <w:lvlJc w:val="left"/>
      <w:pPr>
        <w:ind w:left="4297" w:hanging="360"/>
      </w:pPr>
      <w:rPr>
        <w:rFonts w:hint="default"/>
      </w:rPr>
    </w:lvl>
    <w:lvl w:ilvl="8">
      <w:start w:val="1"/>
      <w:numFmt w:val="lowerRoman"/>
      <w:lvlText w:val="%9."/>
      <w:lvlJc w:val="left"/>
      <w:pPr>
        <w:ind w:left="4657" w:hanging="360"/>
      </w:pPr>
      <w:rPr>
        <w:rFonts w:hint="default"/>
      </w:rPr>
    </w:lvl>
  </w:abstractNum>
  <w:abstractNum w:abstractNumId="16" w15:restartNumberingAfterBreak="0">
    <w:nsid w:val="1E166115"/>
    <w:multiLevelType w:val="hybridMultilevel"/>
    <w:tmpl w:val="C76051D0"/>
    <w:lvl w:ilvl="0" w:tplc="96FA8702">
      <w:start w:val="1"/>
      <w:numFmt w:val="bullet"/>
      <w:lvlText w:val=""/>
      <w:lvlJc w:val="left"/>
      <w:pPr>
        <w:ind w:left="720" w:hanging="360"/>
      </w:pPr>
      <w:rPr>
        <w:rFonts w:ascii="Wingdings 3" w:hAnsi="Wingdings 3" w:hint="default"/>
        <w:color w:val="4AA9C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F4B58"/>
    <w:multiLevelType w:val="hybridMultilevel"/>
    <w:tmpl w:val="762AA8EE"/>
    <w:lvl w:ilvl="0" w:tplc="3DECE2C8">
      <w:start w:val="1"/>
      <w:numFmt w:val="bullet"/>
      <w:pStyle w:val="Bullet1niveau1-2-3"/>
      <w:lvlText w:val=""/>
      <w:lvlJc w:val="left"/>
      <w:pPr>
        <w:ind w:left="720" w:hanging="360"/>
      </w:pPr>
      <w:rPr>
        <w:rFonts w:ascii="Wingdings 3" w:hAnsi="Wingdings 3" w:hint="default"/>
        <w:color w:val="4AA9C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3316B7"/>
    <w:multiLevelType w:val="hybridMultilevel"/>
    <w:tmpl w:val="4A3C5C86"/>
    <w:lvl w:ilvl="0" w:tplc="03924BE2">
      <w:start w:val="1"/>
      <w:numFmt w:val="bullet"/>
      <w:lvlText w:val=""/>
      <w:lvlJc w:val="left"/>
      <w:pPr>
        <w:tabs>
          <w:tab w:val="num" w:pos="720"/>
        </w:tabs>
        <w:ind w:left="720" w:hanging="360"/>
      </w:pPr>
      <w:rPr>
        <w:rFonts w:ascii="Wingdings" w:hAnsi="Wingdings" w:hint="default"/>
      </w:rPr>
    </w:lvl>
    <w:lvl w:ilvl="1" w:tplc="B3ECD9F6">
      <w:start w:val="86"/>
      <w:numFmt w:val="bullet"/>
      <w:lvlText w:val="o"/>
      <w:lvlJc w:val="left"/>
      <w:pPr>
        <w:tabs>
          <w:tab w:val="num" w:pos="1440"/>
        </w:tabs>
        <w:ind w:left="1440" w:hanging="360"/>
      </w:pPr>
      <w:rPr>
        <w:rFonts w:ascii="Courier New" w:hAnsi="Courier New" w:hint="default"/>
      </w:rPr>
    </w:lvl>
    <w:lvl w:ilvl="2" w:tplc="4EEE7AE4" w:tentative="1">
      <w:start w:val="1"/>
      <w:numFmt w:val="bullet"/>
      <w:lvlText w:val=""/>
      <w:lvlJc w:val="left"/>
      <w:pPr>
        <w:tabs>
          <w:tab w:val="num" w:pos="2160"/>
        </w:tabs>
        <w:ind w:left="2160" w:hanging="360"/>
      </w:pPr>
      <w:rPr>
        <w:rFonts w:ascii="Wingdings" w:hAnsi="Wingdings" w:hint="default"/>
      </w:rPr>
    </w:lvl>
    <w:lvl w:ilvl="3" w:tplc="1E227934" w:tentative="1">
      <w:start w:val="1"/>
      <w:numFmt w:val="bullet"/>
      <w:lvlText w:val=""/>
      <w:lvlJc w:val="left"/>
      <w:pPr>
        <w:tabs>
          <w:tab w:val="num" w:pos="2880"/>
        </w:tabs>
        <w:ind w:left="2880" w:hanging="360"/>
      </w:pPr>
      <w:rPr>
        <w:rFonts w:ascii="Wingdings" w:hAnsi="Wingdings" w:hint="default"/>
      </w:rPr>
    </w:lvl>
    <w:lvl w:ilvl="4" w:tplc="35F08E2A" w:tentative="1">
      <w:start w:val="1"/>
      <w:numFmt w:val="bullet"/>
      <w:lvlText w:val=""/>
      <w:lvlJc w:val="left"/>
      <w:pPr>
        <w:tabs>
          <w:tab w:val="num" w:pos="3600"/>
        </w:tabs>
        <w:ind w:left="3600" w:hanging="360"/>
      </w:pPr>
      <w:rPr>
        <w:rFonts w:ascii="Wingdings" w:hAnsi="Wingdings" w:hint="default"/>
      </w:rPr>
    </w:lvl>
    <w:lvl w:ilvl="5" w:tplc="772EADC0" w:tentative="1">
      <w:start w:val="1"/>
      <w:numFmt w:val="bullet"/>
      <w:lvlText w:val=""/>
      <w:lvlJc w:val="left"/>
      <w:pPr>
        <w:tabs>
          <w:tab w:val="num" w:pos="4320"/>
        </w:tabs>
        <w:ind w:left="4320" w:hanging="360"/>
      </w:pPr>
      <w:rPr>
        <w:rFonts w:ascii="Wingdings" w:hAnsi="Wingdings" w:hint="default"/>
      </w:rPr>
    </w:lvl>
    <w:lvl w:ilvl="6" w:tplc="5582B230" w:tentative="1">
      <w:start w:val="1"/>
      <w:numFmt w:val="bullet"/>
      <w:lvlText w:val=""/>
      <w:lvlJc w:val="left"/>
      <w:pPr>
        <w:tabs>
          <w:tab w:val="num" w:pos="5040"/>
        </w:tabs>
        <w:ind w:left="5040" w:hanging="360"/>
      </w:pPr>
      <w:rPr>
        <w:rFonts w:ascii="Wingdings" w:hAnsi="Wingdings" w:hint="default"/>
      </w:rPr>
    </w:lvl>
    <w:lvl w:ilvl="7" w:tplc="7796351C" w:tentative="1">
      <w:start w:val="1"/>
      <w:numFmt w:val="bullet"/>
      <w:lvlText w:val=""/>
      <w:lvlJc w:val="left"/>
      <w:pPr>
        <w:tabs>
          <w:tab w:val="num" w:pos="5760"/>
        </w:tabs>
        <w:ind w:left="5760" w:hanging="360"/>
      </w:pPr>
      <w:rPr>
        <w:rFonts w:ascii="Wingdings" w:hAnsi="Wingdings" w:hint="default"/>
      </w:rPr>
    </w:lvl>
    <w:lvl w:ilvl="8" w:tplc="ED06A64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9939C9"/>
    <w:multiLevelType w:val="hybridMultilevel"/>
    <w:tmpl w:val="0E52B81C"/>
    <w:lvl w:ilvl="0" w:tplc="96FA8702">
      <w:start w:val="1"/>
      <w:numFmt w:val="bullet"/>
      <w:lvlText w:val=""/>
      <w:lvlJc w:val="left"/>
      <w:pPr>
        <w:ind w:left="720" w:hanging="360"/>
      </w:pPr>
      <w:rPr>
        <w:rFonts w:ascii="Wingdings 3" w:hAnsi="Wingdings 3" w:hint="default"/>
        <w:color w:val="4AA9C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782814"/>
    <w:multiLevelType w:val="hybridMultilevel"/>
    <w:tmpl w:val="751660C8"/>
    <w:lvl w:ilvl="0" w:tplc="64E65EFA">
      <w:start w:val="1"/>
      <w:numFmt w:val="bullet"/>
      <w:lvlText w:val=""/>
      <w:lvlJc w:val="left"/>
      <w:pPr>
        <w:ind w:left="1287" w:hanging="360"/>
      </w:pPr>
      <w:rPr>
        <w:rFonts w:ascii="Wingdings 3" w:hAnsi="Wingdings 3" w:hint="default"/>
        <w:color w:val="00B0F0"/>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1" w15:restartNumberingAfterBreak="0">
    <w:nsid w:val="368261C2"/>
    <w:multiLevelType w:val="hybridMultilevel"/>
    <w:tmpl w:val="1ABAD6D6"/>
    <w:lvl w:ilvl="0" w:tplc="96FA8702">
      <w:start w:val="1"/>
      <w:numFmt w:val="bullet"/>
      <w:lvlText w:val=""/>
      <w:lvlJc w:val="left"/>
      <w:pPr>
        <w:ind w:left="720" w:hanging="360"/>
      </w:pPr>
      <w:rPr>
        <w:rFonts w:ascii="Wingdings 3" w:hAnsi="Wingdings 3" w:hint="default"/>
        <w:color w:val="4AA9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7806DE0"/>
    <w:multiLevelType w:val="singleLevel"/>
    <w:tmpl w:val="5F467B0E"/>
    <w:lvl w:ilvl="0">
      <w:start w:val="1"/>
      <w:numFmt w:val="decimal"/>
      <w:pStyle w:val="Boxtitel"/>
      <w:lvlText w:val="Box%1:"/>
      <w:lvlJc w:val="left"/>
      <w:pPr>
        <w:tabs>
          <w:tab w:val="num" w:pos="720"/>
        </w:tabs>
        <w:ind w:left="360" w:hanging="360"/>
      </w:pPr>
    </w:lvl>
  </w:abstractNum>
  <w:abstractNum w:abstractNumId="24" w15:restartNumberingAfterBreak="0">
    <w:nsid w:val="3C610B65"/>
    <w:multiLevelType w:val="hybridMultilevel"/>
    <w:tmpl w:val="86804D2C"/>
    <w:lvl w:ilvl="0" w:tplc="08130005">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3D312F61"/>
    <w:multiLevelType w:val="hybridMultilevel"/>
    <w:tmpl w:val="AECE8C0A"/>
    <w:lvl w:ilvl="0" w:tplc="3536E4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7B5281"/>
    <w:multiLevelType w:val="multilevel"/>
    <w:tmpl w:val="63EE004E"/>
    <w:styleLink w:val="Idea-bijlagen"/>
    <w:lvl w:ilvl="0">
      <w:start w:val="1"/>
      <w:numFmt w:val="decimal"/>
      <w:pStyle w:val="Bijlage-titel"/>
      <w:lvlText w:val="%1/"/>
      <w:lvlJc w:val="left"/>
      <w:pPr>
        <w:ind w:left="360" w:hanging="360"/>
      </w:pPr>
      <w:rPr>
        <w:rFonts w:hint="default"/>
        <w:color w:val="A2BE30"/>
      </w:rPr>
    </w:lvl>
    <w:lvl w:ilvl="1">
      <w:start w:val="1"/>
      <w:numFmt w:val="decimal"/>
      <w:pStyle w:val="Bijlage-subtitel"/>
      <w:lvlText w:val="%1.%2."/>
      <w:lvlJc w:val="left"/>
      <w:pPr>
        <w:ind w:left="360" w:hanging="360"/>
      </w:pPr>
      <w:rPr>
        <w:rFonts w:hint="default"/>
        <w:color w:val="A2BE3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0485C9B"/>
    <w:multiLevelType w:val="hybridMultilevel"/>
    <w:tmpl w:val="6798D0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1661570"/>
    <w:multiLevelType w:val="hybridMultilevel"/>
    <w:tmpl w:val="5D3640CC"/>
    <w:lvl w:ilvl="0" w:tplc="96FA8702">
      <w:start w:val="1"/>
      <w:numFmt w:val="bullet"/>
      <w:lvlText w:val=""/>
      <w:lvlJc w:val="left"/>
      <w:pPr>
        <w:ind w:left="720" w:hanging="360"/>
      </w:pPr>
      <w:rPr>
        <w:rFonts w:ascii="Wingdings 3" w:hAnsi="Wingdings 3" w:hint="default"/>
        <w:color w:val="4AA9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420C0"/>
    <w:multiLevelType w:val="multilevel"/>
    <w:tmpl w:val="08808E60"/>
    <w:lvl w:ilvl="0">
      <w:start w:val="1"/>
      <w:numFmt w:val="bullet"/>
      <w:pStyle w:val="CVopsomming"/>
      <w:lvlText w:val=""/>
      <w:lvlJc w:val="left"/>
      <w:pPr>
        <w:tabs>
          <w:tab w:val="num" w:pos="624"/>
        </w:tabs>
        <w:ind w:left="624" w:hanging="624"/>
      </w:pPr>
      <w:rPr>
        <w:rFonts w:ascii="Wingdings" w:hAnsi="Wingdings" w:hint="default"/>
        <w:sz w:val="20"/>
      </w:rPr>
    </w:lvl>
    <w:lvl w:ilvl="1">
      <w:start w:val="1"/>
      <w:numFmt w:val="bullet"/>
      <w:lvlText w:val=""/>
      <w:lvlJc w:val="left"/>
      <w:pPr>
        <w:tabs>
          <w:tab w:val="num" w:pos="1304"/>
        </w:tabs>
        <w:ind w:left="1304" w:hanging="453"/>
      </w:pPr>
      <w:rPr>
        <w:rFonts w:ascii="Wingdings" w:hAnsi="Wingdings" w:hint="default"/>
        <w:b/>
        <w:i w:val="0"/>
        <w:sz w:val="20"/>
      </w:rPr>
    </w:lvl>
    <w:lvl w:ilvl="2">
      <w:start w:val="1"/>
      <w:numFmt w:val="bullet"/>
      <w:lvlText w:val="-"/>
      <w:lvlJc w:val="left"/>
      <w:pPr>
        <w:tabs>
          <w:tab w:val="num" w:pos="1778"/>
        </w:tabs>
        <w:ind w:left="1758" w:hanging="340"/>
      </w:pPr>
      <w:rPr>
        <w:rFonts w:ascii="font297" w:hAnsi="font297" w:hint="default"/>
      </w:rPr>
    </w:lvl>
    <w:lvl w:ilvl="3">
      <w:start w:val="1"/>
      <w:numFmt w:val="decimal"/>
      <w:lvlText w:val="%2.%3.%4"/>
      <w:lvlJc w:val="left"/>
      <w:pPr>
        <w:tabs>
          <w:tab w:val="num" w:pos="720"/>
        </w:tabs>
        <w:ind w:left="0" w:firstLine="0"/>
      </w:pPr>
    </w:lvl>
    <w:lvl w:ilvl="4">
      <w:start w:val="1"/>
      <w:numFmt w:val="decimal"/>
      <w:lvlText w:val="%2.%3.%4.%5"/>
      <w:lvlJc w:val="left"/>
      <w:pPr>
        <w:tabs>
          <w:tab w:val="num" w:pos="108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0" w15:restartNumberingAfterBreak="0">
    <w:nsid w:val="48B10456"/>
    <w:multiLevelType w:val="hybridMultilevel"/>
    <w:tmpl w:val="505413D6"/>
    <w:lvl w:ilvl="0" w:tplc="64E65EFA">
      <w:start w:val="1"/>
      <w:numFmt w:val="bullet"/>
      <w:lvlText w:val=""/>
      <w:lvlJc w:val="left"/>
      <w:pPr>
        <w:ind w:left="720" w:hanging="360"/>
      </w:pPr>
      <w:rPr>
        <w:rFonts w:ascii="Wingdings 3" w:hAnsi="Wingdings 3"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D309E"/>
    <w:multiLevelType w:val="hybridMultilevel"/>
    <w:tmpl w:val="D63C337A"/>
    <w:lvl w:ilvl="0" w:tplc="96FA8702">
      <w:start w:val="1"/>
      <w:numFmt w:val="bullet"/>
      <w:lvlText w:val=""/>
      <w:lvlJc w:val="left"/>
      <w:pPr>
        <w:ind w:left="720" w:hanging="360"/>
      </w:pPr>
      <w:rPr>
        <w:rFonts w:ascii="Wingdings 3" w:hAnsi="Wingdings 3" w:hint="default"/>
        <w:color w:val="4AA9C7"/>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28569D"/>
    <w:multiLevelType w:val="hybridMultilevel"/>
    <w:tmpl w:val="F718E022"/>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33" w15:restartNumberingAfterBreak="0">
    <w:nsid w:val="4EB1259A"/>
    <w:multiLevelType w:val="hybridMultilevel"/>
    <w:tmpl w:val="A1408520"/>
    <w:lvl w:ilvl="0" w:tplc="CF94F2F2">
      <w:start w:val="1"/>
      <w:numFmt w:val="bullet"/>
      <w:pStyle w:val="Bullet2niveau1-2-3"/>
      <w:lvlText w:val=""/>
      <w:lvlJc w:val="left"/>
      <w:pPr>
        <w:ind w:left="1287" w:hanging="360"/>
      </w:pPr>
      <w:rPr>
        <w:rFonts w:ascii="Symbol" w:hAnsi="Symbol" w:hint="default"/>
        <w:color w:val="4394B5"/>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4" w15:restartNumberingAfterBreak="0">
    <w:nsid w:val="554865D6"/>
    <w:multiLevelType w:val="hybridMultilevel"/>
    <w:tmpl w:val="D0C6FC58"/>
    <w:lvl w:ilvl="0" w:tplc="E884D430">
      <w:start w:val="1"/>
      <w:numFmt w:val="bullet"/>
      <w:pStyle w:val="Bullet3niveau1-2-3"/>
      <w:lvlText w:val=""/>
      <w:lvlJc w:val="left"/>
      <w:pPr>
        <w:ind w:left="1854" w:hanging="360"/>
      </w:pPr>
      <w:rPr>
        <w:rFonts w:ascii="Wingdings" w:hAnsi="Wingdings" w:hint="default"/>
        <w:color w:val="4394B5"/>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35" w15:restartNumberingAfterBreak="0">
    <w:nsid w:val="570054DC"/>
    <w:multiLevelType w:val="hybridMultilevel"/>
    <w:tmpl w:val="9C26F0A0"/>
    <w:lvl w:ilvl="0" w:tplc="C10C71BA">
      <w:start w:val="1"/>
      <w:numFmt w:val="bullet"/>
      <w:lvlText w:val=""/>
      <w:lvlJc w:val="left"/>
      <w:pPr>
        <w:tabs>
          <w:tab w:val="num" w:pos="720"/>
        </w:tabs>
        <w:ind w:left="720" w:hanging="360"/>
      </w:pPr>
      <w:rPr>
        <w:rFonts w:ascii="Wingdings" w:hAnsi="Wingdings" w:hint="default"/>
      </w:rPr>
    </w:lvl>
    <w:lvl w:ilvl="1" w:tplc="65F853CE">
      <w:start w:val="86"/>
      <w:numFmt w:val="bullet"/>
      <w:lvlText w:val="o"/>
      <w:lvlJc w:val="left"/>
      <w:pPr>
        <w:tabs>
          <w:tab w:val="num" w:pos="1440"/>
        </w:tabs>
        <w:ind w:left="1440" w:hanging="360"/>
      </w:pPr>
      <w:rPr>
        <w:rFonts w:ascii="Courier New" w:hAnsi="Courier New" w:hint="default"/>
      </w:rPr>
    </w:lvl>
    <w:lvl w:ilvl="2" w:tplc="6380B2CE" w:tentative="1">
      <w:start w:val="1"/>
      <w:numFmt w:val="bullet"/>
      <w:lvlText w:val=""/>
      <w:lvlJc w:val="left"/>
      <w:pPr>
        <w:tabs>
          <w:tab w:val="num" w:pos="2160"/>
        </w:tabs>
        <w:ind w:left="2160" w:hanging="360"/>
      </w:pPr>
      <w:rPr>
        <w:rFonts w:ascii="Wingdings" w:hAnsi="Wingdings" w:hint="default"/>
      </w:rPr>
    </w:lvl>
    <w:lvl w:ilvl="3" w:tplc="123E185E" w:tentative="1">
      <w:start w:val="1"/>
      <w:numFmt w:val="bullet"/>
      <w:lvlText w:val=""/>
      <w:lvlJc w:val="left"/>
      <w:pPr>
        <w:tabs>
          <w:tab w:val="num" w:pos="2880"/>
        </w:tabs>
        <w:ind w:left="2880" w:hanging="360"/>
      </w:pPr>
      <w:rPr>
        <w:rFonts w:ascii="Wingdings" w:hAnsi="Wingdings" w:hint="default"/>
      </w:rPr>
    </w:lvl>
    <w:lvl w:ilvl="4" w:tplc="3566D1E8" w:tentative="1">
      <w:start w:val="1"/>
      <w:numFmt w:val="bullet"/>
      <w:lvlText w:val=""/>
      <w:lvlJc w:val="left"/>
      <w:pPr>
        <w:tabs>
          <w:tab w:val="num" w:pos="3600"/>
        </w:tabs>
        <w:ind w:left="3600" w:hanging="360"/>
      </w:pPr>
      <w:rPr>
        <w:rFonts w:ascii="Wingdings" w:hAnsi="Wingdings" w:hint="default"/>
      </w:rPr>
    </w:lvl>
    <w:lvl w:ilvl="5" w:tplc="4F1AE6F4" w:tentative="1">
      <w:start w:val="1"/>
      <w:numFmt w:val="bullet"/>
      <w:lvlText w:val=""/>
      <w:lvlJc w:val="left"/>
      <w:pPr>
        <w:tabs>
          <w:tab w:val="num" w:pos="4320"/>
        </w:tabs>
        <w:ind w:left="4320" w:hanging="360"/>
      </w:pPr>
      <w:rPr>
        <w:rFonts w:ascii="Wingdings" w:hAnsi="Wingdings" w:hint="default"/>
      </w:rPr>
    </w:lvl>
    <w:lvl w:ilvl="6" w:tplc="E4926742" w:tentative="1">
      <w:start w:val="1"/>
      <w:numFmt w:val="bullet"/>
      <w:lvlText w:val=""/>
      <w:lvlJc w:val="left"/>
      <w:pPr>
        <w:tabs>
          <w:tab w:val="num" w:pos="5040"/>
        </w:tabs>
        <w:ind w:left="5040" w:hanging="360"/>
      </w:pPr>
      <w:rPr>
        <w:rFonts w:ascii="Wingdings" w:hAnsi="Wingdings" w:hint="default"/>
      </w:rPr>
    </w:lvl>
    <w:lvl w:ilvl="7" w:tplc="DB24B374" w:tentative="1">
      <w:start w:val="1"/>
      <w:numFmt w:val="bullet"/>
      <w:lvlText w:val=""/>
      <w:lvlJc w:val="left"/>
      <w:pPr>
        <w:tabs>
          <w:tab w:val="num" w:pos="5760"/>
        </w:tabs>
        <w:ind w:left="5760" w:hanging="360"/>
      </w:pPr>
      <w:rPr>
        <w:rFonts w:ascii="Wingdings" w:hAnsi="Wingdings" w:hint="default"/>
      </w:rPr>
    </w:lvl>
    <w:lvl w:ilvl="8" w:tplc="0F46606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751EAA"/>
    <w:multiLevelType w:val="hybridMultilevel"/>
    <w:tmpl w:val="1FC88CEA"/>
    <w:lvl w:ilvl="0" w:tplc="96FA8702">
      <w:start w:val="1"/>
      <w:numFmt w:val="bullet"/>
      <w:lvlText w:val=""/>
      <w:lvlJc w:val="left"/>
      <w:pPr>
        <w:ind w:left="720" w:hanging="360"/>
      </w:pPr>
      <w:rPr>
        <w:rFonts w:ascii="Wingdings 3" w:hAnsi="Wingdings 3" w:hint="default"/>
        <w:color w:val="4AA9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4307D4"/>
    <w:multiLevelType w:val="hybridMultilevel"/>
    <w:tmpl w:val="0ED8B3C8"/>
    <w:lvl w:ilvl="0" w:tplc="B4C22DA4">
      <w:start w:val="1"/>
      <w:numFmt w:val="bullet"/>
      <w:lvlText w:val=""/>
      <w:lvlJc w:val="left"/>
      <w:pPr>
        <w:tabs>
          <w:tab w:val="num" w:pos="720"/>
        </w:tabs>
        <w:ind w:left="720" w:hanging="360"/>
      </w:pPr>
      <w:rPr>
        <w:rFonts w:ascii="Wingdings" w:hAnsi="Wingdings" w:hint="default"/>
      </w:rPr>
    </w:lvl>
    <w:lvl w:ilvl="1" w:tplc="69FEC6BC" w:tentative="1">
      <w:start w:val="1"/>
      <w:numFmt w:val="bullet"/>
      <w:lvlText w:val=""/>
      <w:lvlJc w:val="left"/>
      <w:pPr>
        <w:tabs>
          <w:tab w:val="num" w:pos="1440"/>
        </w:tabs>
        <w:ind w:left="1440" w:hanging="360"/>
      </w:pPr>
      <w:rPr>
        <w:rFonts w:ascii="Wingdings" w:hAnsi="Wingdings" w:hint="default"/>
      </w:rPr>
    </w:lvl>
    <w:lvl w:ilvl="2" w:tplc="BD84E01E" w:tentative="1">
      <w:start w:val="1"/>
      <w:numFmt w:val="bullet"/>
      <w:lvlText w:val=""/>
      <w:lvlJc w:val="left"/>
      <w:pPr>
        <w:tabs>
          <w:tab w:val="num" w:pos="2160"/>
        </w:tabs>
        <w:ind w:left="2160" w:hanging="360"/>
      </w:pPr>
      <w:rPr>
        <w:rFonts w:ascii="Wingdings" w:hAnsi="Wingdings" w:hint="default"/>
      </w:rPr>
    </w:lvl>
    <w:lvl w:ilvl="3" w:tplc="A31E2ED2" w:tentative="1">
      <w:start w:val="1"/>
      <w:numFmt w:val="bullet"/>
      <w:lvlText w:val=""/>
      <w:lvlJc w:val="left"/>
      <w:pPr>
        <w:tabs>
          <w:tab w:val="num" w:pos="2880"/>
        </w:tabs>
        <w:ind w:left="2880" w:hanging="360"/>
      </w:pPr>
      <w:rPr>
        <w:rFonts w:ascii="Wingdings" w:hAnsi="Wingdings" w:hint="default"/>
      </w:rPr>
    </w:lvl>
    <w:lvl w:ilvl="4" w:tplc="A028CDDE" w:tentative="1">
      <w:start w:val="1"/>
      <w:numFmt w:val="bullet"/>
      <w:lvlText w:val=""/>
      <w:lvlJc w:val="left"/>
      <w:pPr>
        <w:tabs>
          <w:tab w:val="num" w:pos="3600"/>
        </w:tabs>
        <w:ind w:left="3600" w:hanging="360"/>
      </w:pPr>
      <w:rPr>
        <w:rFonts w:ascii="Wingdings" w:hAnsi="Wingdings" w:hint="default"/>
      </w:rPr>
    </w:lvl>
    <w:lvl w:ilvl="5" w:tplc="5EE023C4" w:tentative="1">
      <w:start w:val="1"/>
      <w:numFmt w:val="bullet"/>
      <w:lvlText w:val=""/>
      <w:lvlJc w:val="left"/>
      <w:pPr>
        <w:tabs>
          <w:tab w:val="num" w:pos="4320"/>
        </w:tabs>
        <w:ind w:left="4320" w:hanging="360"/>
      </w:pPr>
      <w:rPr>
        <w:rFonts w:ascii="Wingdings" w:hAnsi="Wingdings" w:hint="default"/>
      </w:rPr>
    </w:lvl>
    <w:lvl w:ilvl="6" w:tplc="7F9CF4A0" w:tentative="1">
      <w:start w:val="1"/>
      <w:numFmt w:val="bullet"/>
      <w:lvlText w:val=""/>
      <w:lvlJc w:val="left"/>
      <w:pPr>
        <w:tabs>
          <w:tab w:val="num" w:pos="5040"/>
        </w:tabs>
        <w:ind w:left="5040" w:hanging="360"/>
      </w:pPr>
      <w:rPr>
        <w:rFonts w:ascii="Wingdings" w:hAnsi="Wingdings" w:hint="default"/>
      </w:rPr>
    </w:lvl>
    <w:lvl w:ilvl="7" w:tplc="4B56A5E0" w:tentative="1">
      <w:start w:val="1"/>
      <w:numFmt w:val="bullet"/>
      <w:lvlText w:val=""/>
      <w:lvlJc w:val="left"/>
      <w:pPr>
        <w:tabs>
          <w:tab w:val="num" w:pos="5760"/>
        </w:tabs>
        <w:ind w:left="5760" w:hanging="360"/>
      </w:pPr>
      <w:rPr>
        <w:rFonts w:ascii="Wingdings" w:hAnsi="Wingdings" w:hint="default"/>
      </w:rPr>
    </w:lvl>
    <w:lvl w:ilvl="8" w:tplc="02DE678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AD776E"/>
    <w:multiLevelType w:val="hybridMultilevel"/>
    <w:tmpl w:val="F8F2F798"/>
    <w:lvl w:ilvl="0" w:tplc="96FA8702">
      <w:start w:val="1"/>
      <w:numFmt w:val="bullet"/>
      <w:lvlText w:val=""/>
      <w:lvlJc w:val="left"/>
      <w:pPr>
        <w:ind w:left="769" w:hanging="360"/>
      </w:pPr>
      <w:rPr>
        <w:rFonts w:ascii="Wingdings 3" w:hAnsi="Wingdings 3" w:hint="default"/>
        <w:color w:val="4AA9C7"/>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9" w15:restartNumberingAfterBreak="0">
    <w:nsid w:val="69E532EC"/>
    <w:multiLevelType w:val="hybridMultilevel"/>
    <w:tmpl w:val="70E46F6A"/>
    <w:lvl w:ilvl="0" w:tplc="64E65EFA">
      <w:start w:val="1"/>
      <w:numFmt w:val="bullet"/>
      <w:lvlText w:val=""/>
      <w:lvlJc w:val="left"/>
      <w:pPr>
        <w:ind w:left="720" w:hanging="360"/>
      </w:pPr>
      <w:rPr>
        <w:rFonts w:ascii="Wingdings 3" w:hAnsi="Wingdings 3"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1249B"/>
    <w:multiLevelType w:val="hybridMultilevel"/>
    <w:tmpl w:val="F0EAD16E"/>
    <w:lvl w:ilvl="0" w:tplc="96FA8702">
      <w:start w:val="1"/>
      <w:numFmt w:val="bullet"/>
      <w:lvlText w:val=""/>
      <w:lvlJc w:val="left"/>
      <w:pPr>
        <w:ind w:left="720" w:hanging="360"/>
      </w:pPr>
      <w:rPr>
        <w:rFonts w:ascii="Wingdings 3" w:hAnsi="Wingdings 3" w:hint="default"/>
        <w:color w:val="4AA9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D7912"/>
    <w:multiLevelType w:val="hybridMultilevel"/>
    <w:tmpl w:val="DB90E7B4"/>
    <w:lvl w:ilvl="0" w:tplc="64E65EFA">
      <w:start w:val="1"/>
      <w:numFmt w:val="bullet"/>
      <w:lvlText w:val=""/>
      <w:lvlJc w:val="left"/>
      <w:pPr>
        <w:ind w:left="720" w:hanging="360"/>
      </w:pPr>
      <w:rPr>
        <w:rFonts w:ascii="Wingdings 3" w:hAnsi="Wingdings 3"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8237B"/>
    <w:multiLevelType w:val="hybridMultilevel"/>
    <w:tmpl w:val="BF608120"/>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3" w15:restartNumberingAfterBreak="0">
    <w:nsid w:val="766313E5"/>
    <w:multiLevelType w:val="hybridMultilevel"/>
    <w:tmpl w:val="F83CAF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7415558"/>
    <w:multiLevelType w:val="hybridMultilevel"/>
    <w:tmpl w:val="5A328B5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5" w15:restartNumberingAfterBreak="0">
    <w:nsid w:val="782D22E3"/>
    <w:multiLevelType w:val="hybridMultilevel"/>
    <w:tmpl w:val="68BC60CE"/>
    <w:lvl w:ilvl="0" w:tplc="08130005">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6" w15:restartNumberingAfterBreak="0">
    <w:nsid w:val="7C3C6BCC"/>
    <w:multiLevelType w:val="hybridMultilevel"/>
    <w:tmpl w:val="904AF614"/>
    <w:lvl w:ilvl="0" w:tplc="64E65EFA">
      <w:start w:val="1"/>
      <w:numFmt w:val="bullet"/>
      <w:lvlText w:val=""/>
      <w:lvlJc w:val="left"/>
      <w:pPr>
        <w:ind w:left="1287" w:hanging="360"/>
      </w:pPr>
      <w:rPr>
        <w:rFonts w:ascii="Wingdings 3" w:hAnsi="Wingdings 3" w:hint="default"/>
        <w:color w:val="00B0F0"/>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7" w15:restartNumberingAfterBreak="0">
    <w:nsid w:val="7D0A4566"/>
    <w:multiLevelType w:val="hybridMultilevel"/>
    <w:tmpl w:val="1DA8154C"/>
    <w:lvl w:ilvl="0" w:tplc="88024928">
      <w:start w:val="1"/>
      <w:numFmt w:val="bullet"/>
      <w:lvlText w:val=""/>
      <w:lvlJc w:val="left"/>
      <w:pPr>
        <w:tabs>
          <w:tab w:val="num" w:pos="720"/>
        </w:tabs>
        <w:ind w:left="720" w:hanging="360"/>
      </w:pPr>
      <w:rPr>
        <w:rFonts w:ascii="Wingdings 3" w:hAnsi="Wingdings 3" w:hint="default"/>
      </w:rPr>
    </w:lvl>
    <w:lvl w:ilvl="1" w:tplc="1902A53E">
      <w:start w:val="1"/>
      <w:numFmt w:val="bullet"/>
      <w:lvlText w:val=""/>
      <w:lvlJc w:val="left"/>
      <w:pPr>
        <w:tabs>
          <w:tab w:val="num" w:pos="1440"/>
        </w:tabs>
        <w:ind w:left="1440" w:hanging="360"/>
      </w:pPr>
      <w:rPr>
        <w:rFonts w:ascii="Wingdings 3" w:hAnsi="Wingdings 3" w:hint="default"/>
      </w:rPr>
    </w:lvl>
    <w:lvl w:ilvl="2" w:tplc="B39E21B0" w:tentative="1">
      <w:start w:val="1"/>
      <w:numFmt w:val="bullet"/>
      <w:lvlText w:val=""/>
      <w:lvlJc w:val="left"/>
      <w:pPr>
        <w:tabs>
          <w:tab w:val="num" w:pos="2160"/>
        </w:tabs>
        <w:ind w:left="2160" w:hanging="360"/>
      </w:pPr>
      <w:rPr>
        <w:rFonts w:ascii="Wingdings 3" w:hAnsi="Wingdings 3" w:hint="default"/>
      </w:rPr>
    </w:lvl>
    <w:lvl w:ilvl="3" w:tplc="9DB22A74" w:tentative="1">
      <w:start w:val="1"/>
      <w:numFmt w:val="bullet"/>
      <w:lvlText w:val=""/>
      <w:lvlJc w:val="left"/>
      <w:pPr>
        <w:tabs>
          <w:tab w:val="num" w:pos="2880"/>
        </w:tabs>
        <w:ind w:left="2880" w:hanging="360"/>
      </w:pPr>
      <w:rPr>
        <w:rFonts w:ascii="Wingdings 3" w:hAnsi="Wingdings 3" w:hint="default"/>
      </w:rPr>
    </w:lvl>
    <w:lvl w:ilvl="4" w:tplc="22BE1A0A" w:tentative="1">
      <w:start w:val="1"/>
      <w:numFmt w:val="bullet"/>
      <w:lvlText w:val=""/>
      <w:lvlJc w:val="left"/>
      <w:pPr>
        <w:tabs>
          <w:tab w:val="num" w:pos="3600"/>
        </w:tabs>
        <w:ind w:left="3600" w:hanging="360"/>
      </w:pPr>
      <w:rPr>
        <w:rFonts w:ascii="Wingdings 3" w:hAnsi="Wingdings 3" w:hint="default"/>
      </w:rPr>
    </w:lvl>
    <w:lvl w:ilvl="5" w:tplc="60F2A0AA" w:tentative="1">
      <w:start w:val="1"/>
      <w:numFmt w:val="bullet"/>
      <w:lvlText w:val=""/>
      <w:lvlJc w:val="left"/>
      <w:pPr>
        <w:tabs>
          <w:tab w:val="num" w:pos="4320"/>
        </w:tabs>
        <w:ind w:left="4320" w:hanging="360"/>
      </w:pPr>
      <w:rPr>
        <w:rFonts w:ascii="Wingdings 3" w:hAnsi="Wingdings 3" w:hint="default"/>
      </w:rPr>
    </w:lvl>
    <w:lvl w:ilvl="6" w:tplc="212AB69A" w:tentative="1">
      <w:start w:val="1"/>
      <w:numFmt w:val="bullet"/>
      <w:lvlText w:val=""/>
      <w:lvlJc w:val="left"/>
      <w:pPr>
        <w:tabs>
          <w:tab w:val="num" w:pos="5040"/>
        </w:tabs>
        <w:ind w:left="5040" w:hanging="360"/>
      </w:pPr>
      <w:rPr>
        <w:rFonts w:ascii="Wingdings 3" w:hAnsi="Wingdings 3" w:hint="default"/>
      </w:rPr>
    </w:lvl>
    <w:lvl w:ilvl="7" w:tplc="C15EB8E4" w:tentative="1">
      <w:start w:val="1"/>
      <w:numFmt w:val="bullet"/>
      <w:lvlText w:val=""/>
      <w:lvlJc w:val="left"/>
      <w:pPr>
        <w:tabs>
          <w:tab w:val="num" w:pos="5760"/>
        </w:tabs>
        <w:ind w:left="5760" w:hanging="360"/>
      </w:pPr>
      <w:rPr>
        <w:rFonts w:ascii="Wingdings 3" w:hAnsi="Wingdings 3" w:hint="default"/>
      </w:rPr>
    </w:lvl>
    <w:lvl w:ilvl="8" w:tplc="AD4A6532"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7F8F6CD6"/>
    <w:multiLevelType w:val="hybridMultilevel"/>
    <w:tmpl w:val="46E0713E"/>
    <w:lvl w:ilvl="0" w:tplc="64E65EFA">
      <w:start w:val="1"/>
      <w:numFmt w:val="bullet"/>
      <w:lvlText w:val=""/>
      <w:lvlJc w:val="left"/>
      <w:pPr>
        <w:ind w:left="720" w:hanging="360"/>
      </w:pPr>
      <w:rPr>
        <w:rFonts w:ascii="Wingdings 3" w:hAnsi="Wingdings 3"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4"/>
  </w:num>
  <w:num w:numId="5">
    <w:abstractNumId w:val="26"/>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3"/>
  </w:num>
  <w:num w:numId="9">
    <w:abstractNumId w:val="25"/>
  </w:num>
  <w:num w:numId="10">
    <w:abstractNumId w:val="22"/>
  </w:num>
  <w:num w:numId="11">
    <w:abstractNumId w:val="10"/>
  </w:num>
  <w:num w:numId="12">
    <w:abstractNumId w:val="29"/>
  </w:num>
  <w:num w:numId="13">
    <w:abstractNumId w:val="17"/>
  </w:num>
  <w:num w:numId="14">
    <w:abstractNumId w:val="45"/>
  </w:num>
  <w:num w:numId="15">
    <w:abstractNumId w:val="7"/>
  </w:num>
  <w:num w:numId="16">
    <w:abstractNumId w:val="4"/>
  </w:num>
  <w:num w:numId="17">
    <w:abstractNumId w:val="24"/>
  </w:num>
  <w:num w:numId="18">
    <w:abstractNumId w:val="12"/>
  </w:num>
  <w:num w:numId="19">
    <w:abstractNumId w:val="2"/>
  </w:num>
  <w:num w:numId="20">
    <w:abstractNumId w:val="42"/>
  </w:num>
  <w:num w:numId="21">
    <w:abstractNumId w:val="43"/>
  </w:num>
  <w:num w:numId="22">
    <w:abstractNumId w:val="6"/>
  </w:num>
  <w:num w:numId="23">
    <w:abstractNumId w:val="27"/>
  </w:num>
  <w:num w:numId="24">
    <w:abstractNumId w:val="48"/>
  </w:num>
  <w:num w:numId="25">
    <w:abstractNumId w:val="15"/>
  </w:num>
  <w:num w:numId="26">
    <w:abstractNumId w:val="39"/>
  </w:num>
  <w:num w:numId="27">
    <w:abstractNumId w:val="46"/>
  </w:num>
  <w:num w:numId="28">
    <w:abstractNumId w:val="20"/>
  </w:num>
  <w:num w:numId="29">
    <w:abstractNumId w:val="9"/>
  </w:num>
  <w:num w:numId="30">
    <w:abstractNumId w:val="1"/>
  </w:num>
  <w:num w:numId="31">
    <w:abstractNumId w:val="13"/>
  </w:num>
  <w:num w:numId="32">
    <w:abstractNumId w:val="41"/>
  </w:num>
  <w:num w:numId="33">
    <w:abstractNumId w:val="30"/>
  </w:num>
  <w:num w:numId="34">
    <w:abstractNumId w:val="44"/>
  </w:num>
  <w:num w:numId="35">
    <w:abstractNumId w:val="16"/>
  </w:num>
  <w:num w:numId="36">
    <w:abstractNumId w:val="36"/>
  </w:num>
  <w:num w:numId="37">
    <w:abstractNumId w:val="5"/>
  </w:num>
  <w:num w:numId="38">
    <w:abstractNumId w:val="0"/>
  </w:num>
  <w:num w:numId="39">
    <w:abstractNumId w:val="8"/>
  </w:num>
  <w:num w:numId="40">
    <w:abstractNumId w:val="3"/>
  </w:num>
  <w:num w:numId="41">
    <w:abstractNumId w:val="38"/>
  </w:num>
  <w:num w:numId="42">
    <w:abstractNumId w:val="28"/>
  </w:num>
  <w:num w:numId="43">
    <w:abstractNumId w:val="18"/>
  </w:num>
  <w:num w:numId="44">
    <w:abstractNumId w:val="37"/>
  </w:num>
  <w:num w:numId="45">
    <w:abstractNumId w:val="35"/>
  </w:num>
  <w:num w:numId="46">
    <w:abstractNumId w:val="31"/>
  </w:num>
  <w:num w:numId="47">
    <w:abstractNumId w:val="47"/>
  </w:num>
  <w:num w:numId="48">
    <w:abstractNumId w:val="21"/>
  </w:num>
  <w:num w:numId="49">
    <w:abstractNumId w:val="40"/>
  </w:num>
  <w:num w:numId="50">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defaultTabStop w:val="709"/>
  <w:hyphenationZone w:val="425"/>
  <w:characterSpacingControl w:val="doNotCompress"/>
  <w:hdrShapeDefaults>
    <o:shapedefaults v:ext="edit" spidmax="145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F7"/>
    <w:rsid w:val="00000199"/>
    <w:rsid w:val="0000115B"/>
    <w:rsid w:val="000023E6"/>
    <w:rsid w:val="000040CF"/>
    <w:rsid w:val="00004DFF"/>
    <w:rsid w:val="000057EA"/>
    <w:rsid w:val="00005E37"/>
    <w:rsid w:val="00006B55"/>
    <w:rsid w:val="00006E34"/>
    <w:rsid w:val="0001017C"/>
    <w:rsid w:val="00011520"/>
    <w:rsid w:val="000124B8"/>
    <w:rsid w:val="00012A3A"/>
    <w:rsid w:val="00014D59"/>
    <w:rsid w:val="00015200"/>
    <w:rsid w:val="00015335"/>
    <w:rsid w:val="00020503"/>
    <w:rsid w:val="000216C8"/>
    <w:rsid w:val="00023570"/>
    <w:rsid w:val="00023CE4"/>
    <w:rsid w:val="00024EAD"/>
    <w:rsid w:val="0002630F"/>
    <w:rsid w:val="00030699"/>
    <w:rsid w:val="000308EA"/>
    <w:rsid w:val="0003156D"/>
    <w:rsid w:val="00031E8A"/>
    <w:rsid w:val="000347BC"/>
    <w:rsid w:val="000355D1"/>
    <w:rsid w:val="00036FB0"/>
    <w:rsid w:val="00037F81"/>
    <w:rsid w:val="00040502"/>
    <w:rsid w:val="0004065A"/>
    <w:rsid w:val="00040D7D"/>
    <w:rsid w:val="00041FDD"/>
    <w:rsid w:val="00042C80"/>
    <w:rsid w:val="00043A2D"/>
    <w:rsid w:val="0005082E"/>
    <w:rsid w:val="00050E33"/>
    <w:rsid w:val="0005142A"/>
    <w:rsid w:val="00053BFB"/>
    <w:rsid w:val="00053D4D"/>
    <w:rsid w:val="000564C7"/>
    <w:rsid w:val="0005690B"/>
    <w:rsid w:val="00057233"/>
    <w:rsid w:val="00057641"/>
    <w:rsid w:val="000602DE"/>
    <w:rsid w:val="000604BC"/>
    <w:rsid w:val="00060DAF"/>
    <w:rsid w:val="00062275"/>
    <w:rsid w:val="00062A31"/>
    <w:rsid w:val="000709AC"/>
    <w:rsid w:val="000730A1"/>
    <w:rsid w:val="00073DD9"/>
    <w:rsid w:val="00074927"/>
    <w:rsid w:val="00074AB8"/>
    <w:rsid w:val="00076010"/>
    <w:rsid w:val="00076F0E"/>
    <w:rsid w:val="00077033"/>
    <w:rsid w:val="0008203C"/>
    <w:rsid w:val="0008269E"/>
    <w:rsid w:val="00086231"/>
    <w:rsid w:val="000868F6"/>
    <w:rsid w:val="00087769"/>
    <w:rsid w:val="00087871"/>
    <w:rsid w:val="000878D6"/>
    <w:rsid w:val="00091433"/>
    <w:rsid w:val="00092456"/>
    <w:rsid w:val="00094270"/>
    <w:rsid w:val="00094726"/>
    <w:rsid w:val="00096C0A"/>
    <w:rsid w:val="00097B4D"/>
    <w:rsid w:val="00097F99"/>
    <w:rsid w:val="000A140B"/>
    <w:rsid w:val="000A7009"/>
    <w:rsid w:val="000A709A"/>
    <w:rsid w:val="000A7D96"/>
    <w:rsid w:val="000B1877"/>
    <w:rsid w:val="000B1E3A"/>
    <w:rsid w:val="000B25FA"/>
    <w:rsid w:val="000B373C"/>
    <w:rsid w:val="000B471C"/>
    <w:rsid w:val="000B4B98"/>
    <w:rsid w:val="000B502C"/>
    <w:rsid w:val="000B5738"/>
    <w:rsid w:val="000B7478"/>
    <w:rsid w:val="000C0790"/>
    <w:rsid w:val="000C0FC8"/>
    <w:rsid w:val="000C1CCA"/>
    <w:rsid w:val="000C49B0"/>
    <w:rsid w:val="000C5109"/>
    <w:rsid w:val="000C5C50"/>
    <w:rsid w:val="000C6B08"/>
    <w:rsid w:val="000C6FA9"/>
    <w:rsid w:val="000D1D8D"/>
    <w:rsid w:val="000D4CE5"/>
    <w:rsid w:val="000D5926"/>
    <w:rsid w:val="000D6AC4"/>
    <w:rsid w:val="000D703C"/>
    <w:rsid w:val="000E0A49"/>
    <w:rsid w:val="000E18BF"/>
    <w:rsid w:val="000E1E48"/>
    <w:rsid w:val="000E1EC3"/>
    <w:rsid w:val="000E5A05"/>
    <w:rsid w:val="000E6EBD"/>
    <w:rsid w:val="000E6FC9"/>
    <w:rsid w:val="000E7219"/>
    <w:rsid w:val="000E7EC1"/>
    <w:rsid w:val="000F0D8F"/>
    <w:rsid w:val="000F2150"/>
    <w:rsid w:val="000F575E"/>
    <w:rsid w:val="000F59DE"/>
    <w:rsid w:val="000F5F55"/>
    <w:rsid w:val="000F6DEB"/>
    <w:rsid w:val="001042B8"/>
    <w:rsid w:val="00107057"/>
    <w:rsid w:val="001102A4"/>
    <w:rsid w:val="001103A5"/>
    <w:rsid w:val="001103F5"/>
    <w:rsid w:val="00111015"/>
    <w:rsid w:val="00111138"/>
    <w:rsid w:val="0011145E"/>
    <w:rsid w:val="0011270F"/>
    <w:rsid w:val="00113042"/>
    <w:rsid w:val="001134D3"/>
    <w:rsid w:val="00113ED4"/>
    <w:rsid w:val="00114401"/>
    <w:rsid w:val="00115C46"/>
    <w:rsid w:val="00117151"/>
    <w:rsid w:val="001175AF"/>
    <w:rsid w:val="00117C8F"/>
    <w:rsid w:val="00117F2F"/>
    <w:rsid w:val="001215A7"/>
    <w:rsid w:val="00121ADC"/>
    <w:rsid w:val="00123CF7"/>
    <w:rsid w:val="00124C37"/>
    <w:rsid w:val="00125DBB"/>
    <w:rsid w:val="00131AF9"/>
    <w:rsid w:val="00137994"/>
    <w:rsid w:val="0014007A"/>
    <w:rsid w:val="0014073C"/>
    <w:rsid w:val="00141CFF"/>
    <w:rsid w:val="00142B9A"/>
    <w:rsid w:val="00144B22"/>
    <w:rsid w:val="0014576A"/>
    <w:rsid w:val="0015117E"/>
    <w:rsid w:val="001519DE"/>
    <w:rsid w:val="00151A75"/>
    <w:rsid w:val="00151DDB"/>
    <w:rsid w:val="001522F6"/>
    <w:rsid w:val="0015676F"/>
    <w:rsid w:val="001577A5"/>
    <w:rsid w:val="00161D4D"/>
    <w:rsid w:val="00161EB9"/>
    <w:rsid w:val="001700FD"/>
    <w:rsid w:val="001712E5"/>
    <w:rsid w:val="00172BA9"/>
    <w:rsid w:val="00173C23"/>
    <w:rsid w:val="00174AC1"/>
    <w:rsid w:val="00176A1C"/>
    <w:rsid w:val="001770FA"/>
    <w:rsid w:val="0017771D"/>
    <w:rsid w:val="00177AC1"/>
    <w:rsid w:val="00181373"/>
    <w:rsid w:val="00181889"/>
    <w:rsid w:val="00182DAB"/>
    <w:rsid w:val="00182FFB"/>
    <w:rsid w:val="00183501"/>
    <w:rsid w:val="0018547A"/>
    <w:rsid w:val="00185ACF"/>
    <w:rsid w:val="00191E03"/>
    <w:rsid w:val="00195393"/>
    <w:rsid w:val="00196F41"/>
    <w:rsid w:val="0019754E"/>
    <w:rsid w:val="001A45AD"/>
    <w:rsid w:val="001A6298"/>
    <w:rsid w:val="001A7D03"/>
    <w:rsid w:val="001B2FE7"/>
    <w:rsid w:val="001B45BB"/>
    <w:rsid w:val="001B6FAE"/>
    <w:rsid w:val="001C04F4"/>
    <w:rsid w:val="001C26E3"/>
    <w:rsid w:val="001C296D"/>
    <w:rsid w:val="001C45B4"/>
    <w:rsid w:val="001C4B23"/>
    <w:rsid w:val="001C6F4C"/>
    <w:rsid w:val="001D1919"/>
    <w:rsid w:val="001D2144"/>
    <w:rsid w:val="001D2F3D"/>
    <w:rsid w:val="001D3EE6"/>
    <w:rsid w:val="001D4AE3"/>
    <w:rsid w:val="001D557E"/>
    <w:rsid w:val="001D5EDD"/>
    <w:rsid w:val="001D6811"/>
    <w:rsid w:val="001D6E27"/>
    <w:rsid w:val="001D6F0A"/>
    <w:rsid w:val="001E1757"/>
    <w:rsid w:val="001E2078"/>
    <w:rsid w:val="001E2EA6"/>
    <w:rsid w:val="001E40B1"/>
    <w:rsid w:val="001E4273"/>
    <w:rsid w:val="001E60C9"/>
    <w:rsid w:val="001E6B80"/>
    <w:rsid w:val="001E7971"/>
    <w:rsid w:val="001F16D4"/>
    <w:rsid w:val="001F36B2"/>
    <w:rsid w:val="001F3A24"/>
    <w:rsid w:val="001F4739"/>
    <w:rsid w:val="001F52B3"/>
    <w:rsid w:val="001F5453"/>
    <w:rsid w:val="001F66B2"/>
    <w:rsid w:val="001F6B98"/>
    <w:rsid w:val="001F77E8"/>
    <w:rsid w:val="002009FE"/>
    <w:rsid w:val="002044A0"/>
    <w:rsid w:val="00204D95"/>
    <w:rsid w:val="00210DC5"/>
    <w:rsid w:val="002111DC"/>
    <w:rsid w:val="00211BF6"/>
    <w:rsid w:val="002143D3"/>
    <w:rsid w:val="00214990"/>
    <w:rsid w:val="00214D7F"/>
    <w:rsid w:val="00220D8A"/>
    <w:rsid w:val="00221553"/>
    <w:rsid w:val="002221C7"/>
    <w:rsid w:val="00222267"/>
    <w:rsid w:val="0022396D"/>
    <w:rsid w:val="002248A1"/>
    <w:rsid w:val="00225363"/>
    <w:rsid w:val="002255E3"/>
    <w:rsid w:val="00225CC3"/>
    <w:rsid w:val="00226C01"/>
    <w:rsid w:val="00233C4E"/>
    <w:rsid w:val="00235660"/>
    <w:rsid w:val="00237C0E"/>
    <w:rsid w:val="00237C93"/>
    <w:rsid w:val="00241BC4"/>
    <w:rsid w:val="0024210E"/>
    <w:rsid w:val="002448F0"/>
    <w:rsid w:val="00245A7F"/>
    <w:rsid w:val="00245E3D"/>
    <w:rsid w:val="002506CC"/>
    <w:rsid w:val="0025074D"/>
    <w:rsid w:val="00251A0E"/>
    <w:rsid w:val="00254A70"/>
    <w:rsid w:val="00255988"/>
    <w:rsid w:val="00256DF4"/>
    <w:rsid w:val="00256E84"/>
    <w:rsid w:val="002573F7"/>
    <w:rsid w:val="0025783F"/>
    <w:rsid w:val="00257A7E"/>
    <w:rsid w:val="00257CB2"/>
    <w:rsid w:val="00260695"/>
    <w:rsid w:val="002638D4"/>
    <w:rsid w:val="00263D65"/>
    <w:rsid w:val="002649B8"/>
    <w:rsid w:val="00266E69"/>
    <w:rsid w:val="00267105"/>
    <w:rsid w:val="00267110"/>
    <w:rsid w:val="002673FE"/>
    <w:rsid w:val="00267E12"/>
    <w:rsid w:val="00267E5C"/>
    <w:rsid w:val="0027084F"/>
    <w:rsid w:val="00270C0C"/>
    <w:rsid w:val="002728DF"/>
    <w:rsid w:val="00274709"/>
    <w:rsid w:val="00274BC9"/>
    <w:rsid w:val="00276692"/>
    <w:rsid w:val="00280A08"/>
    <w:rsid w:val="00282ECB"/>
    <w:rsid w:val="00283546"/>
    <w:rsid w:val="0028453F"/>
    <w:rsid w:val="00284BFA"/>
    <w:rsid w:val="002902BE"/>
    <w:rsid w:val="00290B48"/>
    <w:rsid w:val="00291245"/>
    <w:rsid w:val="002922D0"/>
    <w:rsid w:val="002929FF"/>
    <w:rsid w:val="00295697"/>
    <w:rsid w:val="00295A50"/>
    <w:rsid w:val="00297203"/>
    <w:rsid w:val="002A10A8"/>
    <w:rsid w:val="002A123B"/>
    <w:rsid w:val="002A1A58"/>
    <w:rsid w:val="002A7884"/>
    <w:rsid w:val="002B07CA"/>
    <w:rsid w:val="002B176D"/>
    <w:rsid w:val="002B426C"/>
    <w:rsid w:val="002B4903"/>
    <w:rsid w:val="002B6512"/>
    <w:rsid w:val="002B6B18"/>
    <w:rsid w:val="002B717F"/>
    <w:rsid w:val="002C20FE"/>
    <w:rsid w:val="002C226A"/>
    <w:rsid w:val="002C483C"/>
    <w:rsid w:val="002C55CB"/>
    <w:rsid w:val="002C7E0B"/>
    <w:rsid w:val="002C7F15"/>
    <w:rsid w:val="002D0FD6"/>
    <w:rsid w:val="002D18D4"/>
    <w:rsid w:val="002D216D"/>
    <w:rsid w:val="002D2CFF"/>
    <w:rsid w:val="002D424C"/>
    <w:rsid w:val="002D5163"/>
    <w:rsid w:val="002D5489"/>
    <w:rsid w:val="002D5E53"/>
    <w:rsid w:val="002D7A56"/>
    <w:rsid w:val="002E457A"/>
    <w:rsid w:val="002E4741"/>
    <w:rsid w:val="002E7D9E"/>
    <w:rsid w:val="002F147E"/>
    <w:rsid w:val="002F2BC8"/>
    <w:rsid w:val="002F4CA2"/>
    <w:rsid w:val="002F7418"/>
    <w:rsid w:val="002F79D3"/>
    <w:rsid w:val="00302145"/>
    <w:rsid w:val="003023AC"/>
    <w:rsid w:val="00302E51"/>
    <w:rsid w:val="003038A2"/>
    <w:rsid w:val="003059E6"/>
    <w:rsid w:val="00306EF1"/>
    <w:rsid w:val="0030773A"/>
    <w:rsid w:val="003107CD"/>
    <w:rsid w:val="0031220F"/>
    <w:rsid w:val="00312F27"/>
    <w:rsid w:val="00313C8F"/>
    <w:rsid w:val="00314B7E"/>
    <w:rsid w:val="00315AA9"/>
    <w:rsid w:val="0031694A"/>
    <w:rsid w:val="00316C90"/>
    <w:rsid w:val="00317249"/>
    <w:rsid w:val="00317C48"/>
    <w:rsid w:val="0032034E"/>
    <w:rsid w:val="00320909"/>
    <w:rsid w:val="00320DF8"/>
    <w:rsid w:val="00320E65"/>
    <w:rsid w:val="00321426"/>
    <w:rsid w:val="003234CD"/>
    <w:rsid w:val="00323B10"/>
    <w:rsid w:val="00325BDB"/>
    <w:rsid w:val="003265E6"/>
    <w:rsid w:val="00330214"/>
    <w:rsid w:val="00331E15"/>
    <w:rsid w:val="003353B6"/>
    <w:rsid w:val="00337685"/>
    <w:rsid w:val="00337992"/>
    <w:rsid w:val="0034095D"/>
    <w:rsid w:val="00340E47"/>
    <w:rsid w:val="00342743"/>
    <w:rsid w:val="003442F8"/>
    <w:rsid w:val="00346585"/>
    <w:rsid w:val="00346FA7"/>
    <w:rsid w:val="00347960"/>
    <w:rsid w:val="00350C7D"/>
    <w:rsid w:val="0035334B"/>
    <w:rsid w:val="003534E4"/>
    <w:rsid w:val="003537D4"/>
    <w:rsid w:val="00354863"/>
    <w:rsid w:val="00361963"/>
    <w:rsid w:val="00363DE0"/>
    <w:rsid w:val="003642C0"/>
    <w:rsid w:val="00364868"/>
    <w:rsid w:val="00365A36"/>
    <w:rsid w:val="00365AE3"/>
    <w:rsid w:val="00366D5F"/>
    <w:rsid w:val="003713A3"/>
    <w:rsid w:val="0037441A"/>
    <w:rsid w:val="00381AF9"/>
    <w:rsid w:val="00383277"/>
    <w:rsid w:val="00383A42"/>
    <w:rsid w:val="003843EC"/>
    <w:rsid w:val="00385E1C"/>
    <w:rsid w:val="00386983"/>
    <w:rsid w:val="00387524"/>
    <w:rsid w:val="00387A63"/>
    <w:rsid w:val="00390152"/>
    <w:rsid w:val="00390C44"/>
    <w:rsid w:val="0039221C"/>
    <w:rsid w:val="00392F55"/>
    <w:rsid w:val="003943F0"/>
    <w:rsid w:val="00396A42"/>
    <w:rsid w:val="003A093F"/>
    <w:rsid w:val="003A1821"/>
    <w:rsid w:val="003A2D16"/>
    <w:rsid w:val="003A3D27"/>
    <w:rsid w:val="003A5FEB"/>
    <w:rsid w:val="003A6646"/>
    <w:rsid w:val="003A730E"/>
    <w:rsid w:val="003B1789"/>
    <w:rsid w:val="003B1B77"/>
    <w:rsid w:val="003B5CDE"/>
    <w:rsid w:val="003C1DC2"/>
    <w:rsid w:val="003C4427"/>
    <w:rsid w:val="003C5DA3"/>
    <w:rsid w:val="003C6388"/>
    <w:rsid w:val="003C73CF"/>
    <w:rsid w:val="003D0319"/>
    <w:rsid w:val="003D0721"/>
    <w:rsid w:val="003D17A5"/>
    <w:rsid w:val="003D1C28"/>
    <w:rsid w:val="003D2350"/>
    <w:rsid w:val="003D49B5"/>
    <w:rsid w:val="003D49C7"/>
    <w:rsid w:val="003D7F1B"/>
    <w:rsid w:val="003E038A"/>
    <w:rsid w:val="003E1220"/>
    <w:rsid w:val="003E1D83"/>
    <w:rsid w:val="003E2BA9"/>
    <w:rsid w:val="003E328C"/>
    <w:rsid w:val="003E3774"/>
    <w:rsid w:val="003E5E01"/>
    <w:rsid w:val="003E5F74"/>
    <w:rsid w:val="003E6324"/>
    <w:rsid w:val="003E6AB7"/>
    <w:rsid w:val="003E6D6A"/>
    <w:rsid w:val="003E6EBA"/>
    <w:rsid w:val="003F0394"/>
    <w:rsid w:val="003F15E5"/>
    <w:rsid w:val="003F4D26"/>
    <w:rsid w:val="003F5664"/>
    <w:rsid w:val="003F7427"/>
    <w:rsid w:val="00400132"/>
    <w:rsid w:val="00400BA5"/>
    <w:rsid w:val="00400ED4"/>
    <w:rsid w:val="00401A15"/>
    <w:rsid w:val="004028C3"/>
    <w:rsid w:val="00402907"/>
    <w:rsid w:val="004032CB"/>
    <w:rsid w:val="00404044"/>
    <w:rsid w:val="00405883"/>
    <w:rsid w:val="00406577"/>
    <w:rsid w:val="004116D1"/>
    <w:rsid w:val="00415837"/>
    <w:rsid w:val="004168B4"/>
    <w:rsid w:val="00417BBC"/>
    <w:rsid w:val="004228B9"/>
    <w:rsid w:val="004253D1"/>
    <w:rsid w:val="0042565C"/>
    <w:rsid w:val="00425B7D"/>
    <w:rsid w:val="00430C36"/>
    <w:rsid w:val="004319CD"/>
    <w:rsid w:val="0043644C"/>
    <w:rsid w:val="004365AA"/>
    <w:rsid w:val="0044095E"/>
    <w:rsid w:val="0044182C"/>
    <w:rsid w:val="00441F1F"/>
    <w:rsid w:val="004460F8"/>
    <w:rsid w:val="004477E5"/>
    <w:rsid w:val="004505E6"/>
    <w:rsid w:val="00450922"/>
    <w:rsid w:val="00451855"/>
    <w:rsid w:val="004519DD"/>
    <w:rsid w:val="004522FD"/>
    <w:rsid w:val="00452E09"/>
    <w:rsid w:val="00456ECD"/>
    <w:rsid w:val="00463F7F"/>
    <w:rsid w:val="00464D30"/>
    <w:rsid w:val="004662A8"/>
    <w:rsid w:val="00466D5A"/>
    <w:rsid w:val="00471ADE"/>
    <w:rsid w:val="0047337D"/>
    <w:rsid w:val="00474FE5"/>
    <w:rsid w:val="004803AF"/>
    <w:rsid w:val="004806AE"/>
    <w:rsid w:val="00480C40"/>
    <w:rsid w:val="0048251E"/>
    <w:rsid w:val="0048286F"/>
    <w:rsid w:val="00482C04"/>
    <w:rsid w:val="00484C21"/>
    <w:rsid w:val="00484CE4"/>
    <w:rsid w:val="004862CC"/>
    <w:rsid w:val="004863A9"/>
    <w:rsid w:val="00491C2F"/>
    <w:rsid w:val="0049320F"/>
    <w:rsid w:val="0049486C"/>
    <w:rsid w:val="0049495E"/>
    <w:rsid w:val="00494E8B"/>
    <w:rsid w:val="004A3635"/>
    <w:rsid w:val="004A5E2E"/>
    <w:rsid w:val="004B1020"/>
    <w:rsid w:val="004B1F9F"/>
    <w:rsid w:val="004B25BA"/>
    <w:rsid w:val="004B4B7D"/>
    <w:rsid w:val="004B5826"/>
    <w:rsid w:val="004B68B7"/>
    <w:rsid w:val="004B6D0D"/>
    <w:rsid w:val="004B709A"/>
    <w:rsid w:val="004C1758"/>
    <w:rsid w:val="004C1D2E"/>
    <w:rsid w:val="004C3049"/>
    <w:rsid w:val="004C33F7"/>
    <w:rsid w:val="004C3CE3"/>
    <w:rsid w:val="004C6425"/>
    <w:rsid w:val="004C7BEB"/>
    <w:rsid w:val="004D062B"/>
    <w:rsid w:val="004D0B59"/>
    <w:rsid w:val="004D1DDF"/>
    <w:rsid w:val="004D3426"/>
    <w:rsid w:val="004D35CF"/>
    <w:rsid w:val="004D467B"/>
    <w:rsid w:val="004D4FB9"/>
    <w:rsid w:val="004D65C7"/>
    <w:rsid w:val="004D6C1D"/>
    <w:rsid w:val="004D6C82"/>
    <w:rsid w:val="004D77FA"/>
    <w:rsid w:val="004E0FB7"/>
    <w:rsid w:val="004E0FE6"/>
    <w:rsid w:val="004E3881"/>
    <w:rsid w:val="004E3C52"/>
    <w:rsid w:val="004E53DA"/>
    <w:rsid w:val="004E5B19"/>
    <w:rsid w:val="004E6E4E"/>
    <w:rsid w:val="004E6FB0"/>
    <w:rsid w:val="004E7F70"/>
    <w:rsid w:val="004F1357"/>
    <w:rsid w:val="004F1E2D"/>
    <w:rsid w:val="004F1E4A"/>
    <w:rsid w:val="004F3753"/>
    <w:rsid w:val="004F5EFE"/>
    <w:rsid w:val="004F67C1"/>
    <w:rsid w:val="004F6C3A"/>
    <w:rsid w:val="004F6F76"/>
    <w:rsid w:val="0050036A"/>
    <w:rsid w:val="00501741"/>
    <w:rsid w:val="00501837"/>
    <w:rsid w:val="00501EE4"/>
    <w:rsid w:val="005034A6"/>
    <w:rsid w:val="00504B0F"/>
    <w:rsid w:val="00504CAC"/>
    <w:rsid w:val="00505C7F"/>
    <w:rsid w:val="00506F9D"/>
    <w:rsid w:val="005072DA"/>
    <w:rsid w:val="005074E2"/>
    <w:rsid w:val="00510984"/>
    <w:rsid w:val="0051153B"/>
    <w:rsid w:val="00511BCA"/>
    <w:rsid w:val="00512B29"/>
    <w:rsid w:val="00513098"/>
    <w:rsid w:val="0051537C"/>
    <w:rsid w:val="0051671C"/>
    <w:rsid w:val="00517854"/>
    <w:rsid w:val="00521832"/>
    <w:rsid w:val="00521D43"/>
    <w:rsid w:val="00523222"/>
    <w:rsid w:val="005238D0"/>
    <w:rsid w:val="005252AF"/>
    <w:rsid w:val="00525364"/>
    <w:rsid w:val="00530AF9"/>
    <w:rsid w:val="0053257A"/>
    <w:rsid w:val="00532B61"/>
    <w:rsid w:val="00533B35"/>
    <w:rsid w:val="00534965"/>
    <w:rsid w:val="00534B1D"/>
    <w:rsid w:val="005357C4"/>
    <w:rsid w:val="0053712A"/>
    <w:rsid w:val="005402E7"/>
    <w:rsid w:val="0054278D"/>
    <w:rsid w:val="00544F3C"/>
    <w:rsid w:val="005478AD"/>
    <w:rsid w:val="00550314"/>
    <w:rsid w:val="005506A3"/>
    <w:rsid w:val="00552D01"/>
    <w:rsid w:val="005531DC"/>
    <w:rsid w:val="00553757"/>
    <w:rsid w:val="0055676F"/>
    <w:rsid w:val="00557F3E"/>
    <w:rsid w:val="005609EB"/>
    <w:rsid w:val="00560E02"/>
    <w:rsid w:val="00562649"/>
    <w:rsid w:val="00564233"/>
    <w:rsid w:val="005643BD"/>
    <w:rsid w:val="00564A38"/>
    <w:rsid w:val="00565D64"/>
    <w:rsid w:val="00566060"/>
    <w:rsid w:val="00570158"/>
    <w:rsid w:val="005702B0"/>
    <w:rsid w:val="005707FA"/>
    <w:rsid w:val="0057471B"/>
    <w:rsid w:val="00575DB6"/>
    <w:rsid w:val="005760DD"/>
    <w:rsid w:val="00577F36"/>
    <w:rsid w:val="005818EF"/>
    <w:rsid w:val="005826E6"/>
    <w:rsid w:val="005828E2"/>
    <w:rsid w:val="00583165"/>
    <w:rsid w:val="00583DC4"/>
    <w:rsid w:val="00584AA1"/>
    <w:rsid w:val="00591DA1"/>
    <w:rsid w:val="005921F0"/>
    <w:rsid w:val="005947F1"/>
    <w:rsid w:val="00594D62"/>
    <w:rsid w:val="00595930"/>
    <w:rsid w:val="00595BEA"/>
    <w:rsid w:val="005974F0"/>
    <w:rsid w:val="00597FB0"/>
    <w:rsid w:val="005A484A"/>
    <w:rsid w:val="005A5119"/>
    <w:rsid w:val="005A5451"/>
    <w:rsid w:val="005A6766"/>
    <w:rsid w:val="005A7210"/>
    <w:rsid w:val="005A7DEA"/>
    <w:rsid w:val="005B0D4E"/>
    <w:rsid w:val="005B202A"/>
    <w:rsid w:val="005B257E"/>
    <w:rsid w:val="005B2984"/>
    <w:rsid w:val="005B2EE8"/>
    <w:rsid w:val="005B3922"/>
    <w:rsid w:val="005B40D4"/>
    <w:rsid w:val="005B4507"/>
    <w:rsid w:val="005B477E"/>
    <w:rsid w:val="005B5683"/>
    <w:rsid w:val="005B5F4A"/>
    <w:rsid w:val="005B6285"/>
    <w:rsid w:val="005B7666"/>
    <w:rsid w:val="005C1550"/>
    <w:rsid w:val="005C3579"/>
    <w:rsid w:val="005C3D14"/>
    <w:rsid w:val="005C3D36"/>
    <w:rsid w:val="005C4335"/>
    <w:rsid w:val="005C49EE"/>
    <w:rsid w:val="005C7ED8"/>
    <w:rsid w:val="005D0245"/>
    <w:rsid w:val="005D16E2"/>
    <w:rsid w:val="005D1BBB"/>
    <w:rsid w:val="005D1D3A"/>
    <w:rsid w:val="005D2002"/>
    <w:rsid w:val="005D4D1F"/>
    <w:rsid w:val="005D5964"/>
    <w:rsid w:val="005D5C5E"/>
    <w:rsid w:val="005D77AC"/>
    <w:rsid w:val="005D7994"/>
    <w:rsid w:val="005E1225"/>
    <w:rsid w:val="005E15BA"/>
    <w:rsid w:val="005E15F7"/>
    <w:rsid w:val="005E1C28"/>
    <w:rsid w:val="005E54C3"/>
    <w:rsid w:val="005E795F"/>
    <w:rsid w:val="005E7C99"/>
    <w:rsid w:val="005F18BF"/>
    <w:rsid w:val="005F255A"/>
    <w:rsid w:val="005F5CF1"/>
    <w:rsid w:val="006013FC"/>
    <w:rsid w:val="0060287D"/>
    <w:rsid w:val="00604A1E"/>
    <w:rsid w:val="00605F95"/>
    <w:rsid w:val="0060655C"/>
    <w:rsid w:val="00607C35"/>
    <w:rsid w:val="00613050"/>
    <w:rsid w:val="00613C5F"/>
    <w:rsid w:val="006144EB"/>
    <w:rsid w:val="006145B3"/>
    <w:rsid w:val="00615251"/>
    <w:rsid w:val="006161DD"/>
    <w:rsid w:val="00621AED"/>
    <w:rsid w:val="006220F3"/>
    <w:rsid w:val="00623EBD"/>
    <w:rsid w:val="00624458"/>
    <w:rsid w:val="00625B23"/>
    <w:rsid w:val="006260A6"/>
    <w:rsid w:val="0062710B"/>
    <w:rsid w:val="00627C76"/>
    <w:rsid w:val="0063014B"/>
    <w:rsid w:val="0063127C"/>
    <w:rsid w:val="0063131F"/>
    <w:rsid w:val="0063217A"/>
    <w:rsid w:val="00632388"/>
    <w:rsid w:val="00634505"/>
    <w:rsid w:val="00634BDF"/>
    <w:rsid w:val="006357CD"/>
    <w:rsid w:val="00635DCB"/>
    <w:rsid w:val="00635EC3"/>
    <w:rsid w:val="00637801"/>
    <w:rsid w:val="00640575"/>
    <w:rsid w:val="00640D6F"/>
    <w:rsid w:val="00641056"/>
    <w:rsid w:val="00641630"/>
    <w:rsid w:val="006417B4"/>
    <w:rsid w:val="00642EB1"/>
    <w:rsid w:val="00643E81"/>
    <w:rsid w:val="0064509B"/>
    <w:rsid w:val="00645418"/>
    <w:rsid w:val="00645DFA"/>
    <w:rsid w:val="006505D4"/>
    <w:rsid w:val="00651CD2"/>
    <w:rsid w:val="00652121"/>
    <w:rsid w:val="006523C3"/>
    <w:rsid w:val="00654FBB"/>
    <w:rsid w:val="00657528"/>
    <w:rsid w:val="006623F7"/>
    <w:rsid w:val="00663992"/>
    <w:rsid w:val="00663D95"/>
    <w:rsid w:val="00663E66"/>
    <w:rsid w:val="00663EF3"/>
    <w:rsid w:val="00663FF5"/>
    <w:rsid w:val="00664B70"/>
    <w:rsid w:val="00664B83"/>
    <w:rsid w:val="00665A25"/>
    <w:rsid w:val="006669FA"/>
    <w:rsid w:val="00667D8C"/>
    <w:rsid w:val="00672C7C"/>
    <w:rsid w:val="00672EB3"/>
    <w:rsid w:val="00673208"/>
    <w:rsid w:val="00677081"/>
    <w:rsid w:val="0068051C"/>
    <w:rsid w:val="006809D6"/>
    <w:rsid w:val="00681669"/>
    <w:rsid w:val="00682802"/>
    <w:rsid w:val="00683F79"/>
    <w:rsid w:val="0068448E"/>
    <w:rsid w:val="0068525F"/>
    <w:rsid w:val="00685DD9"/>
    <w:rsid w:val="006872D0"/>
    <w:rsid w:val="006873BD"/>
    <w:rsid w:val="00690AD3"/>
    <w:rsid w:val="00693340"/>
    <w:rsid w:val="00693C77"/>
    <w:rsid w:val="00694443"/>
    <w:rsid w:val="00694650"/>
    <w:rsid w:val="00697589"/>
    <w:rsid w:val="006A2166"/>
    <w:rsid w:val="006A256F"/>
    <w:rsid w:val="006A269E"/>
    <w:rsid w:val="006A3D7B"/>
    <w:rsid w:val="006A5913"/>
    <w:rsid w:val="006A6995"/>
    <w:rsid w:val="006A727B"/>
    <w:rsid w:val="006B095C"/>
    <w:rsid w:val="006B0F69"/>
    <w:rsid w:val="006B13EB"/>
    <w:rsid w:val="006B14D6"/>
    <w:rsid w:val="006B2646"/>
    <w:rsid w:val="006C0799"/>
    <w:rsid w:val="006C155C"/>
    <w:rsid w:val="006C1582"/>
    <w:rsid w:val="006C1D95"/>
    <w:rsid w:val="006C23A4"/>
    <w:rsid w:val="006C31BB"/>
    <w:rsid w:val="006C4E83"/>
    <w:rsid w:val="006C7112"/>
    <w:rsid w:val="006D02D3"/>
    <w:rsid w:val="006D0882"/>
    <w:rsid w:val="006D1FAF"/>
    <w:rsid w:val="006D3EE1"/>
    <w:rsid w:val="006D4C55"/>
    <w:rsid w:val="006D5844"/>
    <w:rsid w:val="006E2498"/>
    <w:rsid w:val="006E3AE4"/>
    <w:rsid w:val="006E446E"/>
    <w:rsid w:val="006E63D5"/>
    <w:rsid w:val="006F0238"/>
    <w:rsid w:val="006F0F2E"/>
    <w:rsid w:val="006F33D6"/>
    <w:rsid w:val="006F4681"/>
    <w:rsid w:val="006F6DC1"/>
    <w:rsid w:val="006F7EDA"/>
    <w:rsid w:val="00700D53"/>
    <w:rsid w:val="00700E9D"/>
    <w:rsid w:val="007010E1"/>
    <w:rsid w:val="00701290"/>
    <w:rsid w:val="00703547"/>
    <w:rsid w:val="00704C3A"/>
    <w:rsid w:val="007062ED"/>
    <w:rsid w:val="0070638D"/>
    <w:rsid w:val="00706619"/>
    <w:rsid w:val="00706A01"/>
    <w:rsid w:val="00706E69"/>
    <w:rsid w:val="0070741D"/>
    <w:rsid w:val="00707FC8"/>
    <w:rsid w:val="00712014"/>
    <w:rsid w:val="00712C7C"/>
    <w:rsid w:val="00713DAD"/>
    <w:rsid w:val="00713E37"/>
    <w:rsid w:val="00714547"/>
    <w:rsid w:val="00714B1A"/>
    <w:rsid w:val="00715E6B"/>
    <w:rsid w:val="00716C3F"/>
    <w:rsid w:val="00721C1F"/>
    <w:rsid w:val="00722B6D"/>
    <w:rsid w:val="00722B7D"/>
    <w:rsid w:val="007232EE"/>
    <w:rsid w:val="007259BB"/>
    <w:rsid w:val="00731B28"/>
    <w:rsid w:val="00732758"/>
    <w:rsid w:val="00732CDD"/>
    <w:rsid w:val="00732E5D"/>
    <w:rsid w:val="00735B13"/>
    <w:rsid w:val="0073629C"/>
    <w:rsid w:val="00740E03"/>
    <w:rsid w:val="00742BA1"/>
    <w:rsid w:val="007434CB"/>
    <w:rsid w:val="0074697A"/>
    <w:rsid w:val="00747DB3"/>
    <w:rsid w:val="00752F20"/>
    <w:rsid w:val="00753792"/>
    <w:rsid w:val="0075577E"/>
    <w:rsid w:val="00756566"/>
    <w:rsid w:val="007573F1"/>
    <w:rsid w:val="007576FD"/>
    <w:rsid w:val="00757DD2"/>
    <w:rsid w:val="00761455"/>
    <w:rsid w:val="00762782"/>
    <w:rsid w:val="00762B46"/>
    <w:rsid w:val="00763206"/>
    <w:rsid w:val="007632BC"/>
    <w:rsid w:val="0076448C"/>
    <w:rsid w:val="00765083"/>
    <w:rsid w:val="00771427"/>
    <w:rsid w:val="00771E44"/>
    <w:rsid w:val="00773ADB"/>
    <w:rsid w:val="00773D8A"/>
    <w:rsid w:val="00774714"/>
    <w:rsid w:val="00774C89"/>
    <w:rsid w:val="00775AAD"/>
    <w:rsid w:val="00780271"/>
    <w:rsid w:val="007827DE"/>
    <w:rsid w:val="00783F21"/>
    <w:rsid w:val="00784427"/>
    <w:rsid w:val="007846AA"/>
    <w:rsid w:val="00785AFF"/>
    <w:rsid w:val="0078714E"/>
    <w:rsid w:val="00790B28"/>
    <w:rsid w:val="00793F08"/>
    <w:rsid w:val="0079417B"/>
    <w:rsid w:val="00795ED6"/>
    <w:rsid w:val="007975CF"/>
    <w:rsid w:val="00797E78"/>
    <w:rsid w:val="007A27AB"/>
    <w:rsid w:val="007A3E5A"/>
    <w:rsid w:val="007A4EDC"/>
    <w:rsid w:val="007B0890"/>
    <w:rsid w:val="007B14F3"/>
    <w:rsid w:val="007B46C3"/>
    <w:rsid w:val="007B47DE"/>
    <w:rsid w:val="007B4D75"/>
    <w:rsid w:val="007B66F1"/>
    <w:rsid w:val="007B7CA5"/>
    <w:rsid w:val="007B7EA3"/>
    <w:rsid w:val="007C10EF"/>
    <w:rsid w:val="007C3BC4"/>
    <w:rsid w:val="007C3C28"/>
    <w:rsid w:val="007C4F26"/>
    <w:rsid w:val="007C518C"/>
    <w:rsid w:val="007C5785"/>
    <w:rsid w:val="007C6576"/>
    <w:rsid w:val="007D3925"/>
    <w:rsid w:val="007D46EF"/>
    <w:rsid w:val="007D5767"/>
    <w:rsid w:val="007D733F"/>
    <w:rsid w:val="007E036B"/>
    <w:rsid w:val="007E26CF"/>
    <w:rsid w:val="007E2771"/>
    <w:rsid w:val="007E3482"/>
    <w:rsid w:val="007E3BDC"/>
    <w:rsid w:val="007E472F"/>
    <w:rsid w:val="007E4A72"/>
    <w:rsid w:val="007E792C"/>
    <w:rsid w:val="007F1B65"/>
    <w:rsid w:val="007F260A"/>
    <w:rsid w:val="007F5F4D"/>
    <w:rsid w:val="007F6BE3"/>
    <w:rsid w:val="0080248E"/>
    <w:rsid w:val="0080285D"/>
    <w:rsid w:val="00803A4C"/>
    <w:rsid w:val="0080443F"/>
    <w:rsid w:val="008056AC"/>
    <w:rsid w:val="00806448"/>
    <w:rsid w:val="00811E5A"/>
    <w:rsid w:val="00812DE0"/>
    <w:rsid w:val="00812F25"/>
    <w:rsid w:val="008140CC"/>
    <w:rsid w:val="0081572C"/>
    <w:rsid w:val="00820A4D"/>
    <w:rsid w:val="0082243E"/>
    <w:rsid w:val="008268E0"/>
    <w:rsid w:val="00826909"/>
    <w:rsid w:val="00827580"/>
    <w:rsid w:val="00830003"/>
    <w:rsid w:val="00830CAF"/>
    <w:rsid w:val="0083189F"/>
    <w:rsid w:val="00831AB2"/>
    <w:rsid w:val="008337B0"/>
    <w:rsid w:val="00833C18"/>
    <w:rsid w:val="008359B2"/>
    <w:rsid w:val="008364CF"/>
    <w:rsid w:val="0084056A"/>
    <w:rsid w:val="00842E30"/>
    <w:rsid w:val="00843164"/>
    <w:rsid w:val="00844FDD"/>
    <w:rsid w:val="00845444"/>
    <w:rsid w:val="008469DB"/>
    <w:rsid w:val="008518E5"/>
    <w:rsid w:val="00851E49"/>
    <w:rsid w:val="008527FB"/>
    <w:rsid w:val="00852DB3"/>
    <w:rsid w:val="00852E7E"/>
    <w:rsid w:val="00853DB3"/>
    <w:rsid w:val="00855AAC"/>
    <w:rsid w:val="00856744"/>
    <w:rsid w:val="0085789F"/>
    <w:rsid w:val="00860034"/>
    <w:rsid w:val="00860327"/>
    <w:rsid w:val="00862714"/>
    <w:rsid w:val="00862A74"/>
    <w:rsid w:val="00864688"/>
    <w:rsid w:val="008649BD"/>
    <w:rsid w:val="00864C93"/>
    <w:rsid w:val="0086737D"/>
    <w:rsid w:val="0086742B"/>
    <w:rsid w:val="0086749B"/>
    <w:rsid w:val="00867CF0"/>
    <w:rsid w:val="0087086D"/>
    <w:rsid w:val="008723DD"/>
    <w:rsid w:val="00874527"/>
    <w:rsid w:val="00874663"/>
    <w:rsid w:val="00874CB0"/>
    <w:rsid w:val="0087529E"/>
    <w:rsid w:val="008772B4"/>
    <w:rsid w:val="0088157E"/>
    <w:rsid w:val="00881FD1"/>
    <w:rsid w:val="008824AB"/>
    <w:rsid w:val="00882721"/>
    <w:rsid w:val="008830F9"/>
    <w:rsid w:val="00883B72"/>
    <w:rsid w:val="008847DD"/>
    <w:rsid w:val="00886950"/>
    <w:rsid w:val="00887721"/>
    <w:rsid w:val="00893564"/>
    <w:rsid w:val="008A0D8C"/>
    <w:rsid w:val="008A11EA"/>
    <w:rsid w:val="008A1E39"/>
    <w:rsid w:val="008A28EF"/>
    <w:rsid w:val="008A39D5"/>
    <w:rsid w:val="008A56F6"/>
    <w:rsid w:val="008A627E"/>
    <w:rsid w:val="008A6879"/>
    <w:rsid w:val="008B18E9"/>
    <w:rsid w:val="008B577C"/>
    <w:rsid w:val="008B752D"/>
    <w:rsid w:val="008B7FE3"/>
    <w:rsid w:val="008C06E1"/>
    <w:rsid w:val="008D045D"/>
    <w:rsid w:val="008D172B"/>
    <w:rsid w:val="008D2E75"/>
    <w:rsid w:val="008D4271"/>
    <w:rsid w:val="008D5B82"/>
    <w:rsid w:val="008D70B5"/>
    <w:rsid w:val="008D7D2A"/>
    <w:rsid w:val="008E0F31"/>
    <w:rsid w:val="008E30CA"/>
    <w:rsid w:val="008E3925"/>
    <w:rsid w:val="008E396B"/>
    <w:rsid w:val="008E44A7"/>
    <w:rsid w:val="008E6769"/>
    <w:rsid w:val="008F2850"/>
    <w:rsid w:val="008F2E83"/>
    <w:rsid w:val="008F5501"/>
    <w:rsid w:val="008F6314"/>
    <w:rsid w:val="00905C8D"/>
    <w:rsid w:val="00906850"/>
    <w:rsid w:val="00907BAA"/>
    <w:rsid w:val="009108D1"/>
    <w:rsid w:val="00910A8C"/>
    <w:rsid w:val="009111FC"/>
    <w:rsid w:val="00913A64"/>
    <w:rsid w:val="00914741"/>
    <w:rsid w:val="0091549D"/>
    <w:rsid w:val="009159C9"/>
    <w:rsid w:val="00916B33"/>
    <w:rsid w:val="00917BD0"/>
    <w:rsid w:val="00920F3D"/>
    <w:rsid w:val="0092217F"/>
    <w:rsid w:val="009224A3"/>
    <w:rsid w:val="00922788"/>
    <w:rsid w:val="00922BA2"/>
    <w:rsid w:val="009255E1"/>
    <w:rsid w:val="00925B52"/>
    <w:rsid w:val="00926D63"/>
    <w:rsid w:val="009379E3"/>
    <w:rsid w:val="00937B98"/>
    <w:rsid w:val="00940B2A"/>
    <w:rsid w:val="00942099"/>
    <w:rsid w:val="00945874"/>
    <w:rsid w:val="00945BEF"/>
    <w:rsid w:val="00946488"/>
    <w:rsid w:val="00950ECC"/>
    <w:rsid w:val="00953871"/>
    <w:rsid w:val="00953F03"/>
    <w:rsid w:val="00954BCC"/>
    <w:rsid w:val="00954FDF"/>
    <w:rsid w:val="00955C19"/>
    <w:rsid w:val="00956FE7"/>
    <w:rsid w:val="00960FB5"/>
    <w:rsid w:val="009633B5"/>
    <w:rsid w:val="00964F03"/>
    <w:rsid w:val="00966FB5"/>
    <w:rsid w:val="009729C2"/>
    <w:rsid w:val="009733C1"/>
    <w:rsid w:val="00974E39"/>
    <w:rsid w:val="00975361"/>
    <w:rsid w:val="0097749B"/>
    <w:rsid w:val="00980249"/>
    <w:rsid w:val="009805B2"/>
    <w:rsid w:val="00982F46"/>
    <w:rsid w:val="009835A4"/>
    <w:rsid w:val="00983C7C"/>
    <w:rsid w:val="00984F6E"/>
    <w:rsid w:val="009850B5"/>
    <w:rsid w:val="00985943"/>
    <w:rsid w:val="00985C46"/>
    <w:rsid w:val="009861F1"/>
    <w:rsid w:val="00987A2A"/>
    <w:rsid w:val="009903ED"/>
    <w:rsid w:val="00990C07"/>
    <w:rsid w:val="00992492"/>
    <w:rsid w:val="009932D0"/>
    <w:rsid w:val="00995B8C"/>
    <w:rsid w:val="00996CFF"/>
    <w:rsid w:val="009A19C5"/>
    <w:rsid w:val="009A2C21"/>
    <w:rsid w:val="009A5241"/>
    <w:rsid w:val="009A542E"/>
    <w:rsid w:val="009A6044"/>
    <w:rsid w:val="009A7B3C"/>
    <w:rsid w:val="009B07EB"/>
    <w:rsid w:val="009B0ECC"/>
    <w:rsid w:val="009B2422"/>
    <w:rsid w:val="009B3330"/>
    <w:rsid w:val="009B5924"/>
    <w:rsid w:val="009B64FC"/>
    <w:rsid w:val="009B6F88"/>
    <w:rsid w:val="009B79CC"/>
    <w:rsid w:val="009C0CA0"/>
    <w:rsid w:val="009C3895"/>
    <w:rsid w:val="009C47F1"/>
    <w:rsid w:val="009C4AB8"/>
    <w:rsid w:val="009C54DA"/>
    <w:rsid w:val="009D0150"/>
    <w:rsid w:val="009D01F3"/>
    <w:rsid w:val="009D130F"/>
    <w:rsid w:val="009D258B"/>
    <w:rsid w:val="009D3266"/>
    <w:rsid w:val="009D3839"/>
    <w:rsid w:val="009D3C45"/>
    <w:rsid w:val="009D5FC2"/>
    <w:rsid w:val="009D60F0"/>
    <w:rsid w:val="009D6DC4"/>
    <w:rsid w:val="009D71EC"/>
    <w:rsid w:val="009E033E"/>
    <w:rsid w:val="009E0DE7"/>
    <w:rsid w:val="009E2EEE"/>
    <w:rsid w:val="009E3160"/>
    <w:rsid w:val="009E5AED"/>
    <w:rsid w:val="009E6182"/>
    <w:rsid w:val="009E66AE"/>
    <w:rsid w:val="009F05DA"/>
    <w:rsid w:val="009F0731"/>
    <w:rsid w:val="009F4380"/>
    <w:rsid w:val="009F591C"/>
    <w:rsid w:val="009F5BA5"/>
    <w:rsid w:val="009F71DA"/>
    <w:rsid w:val="009F7A2A"/>
    <w:rsid w:val="00A02587"/>
    <w:rsid w:val="00A03D19"/>
    <w:rsid w:val="00A063AC"/>
    <w:rsid w:val="00A06402"/>
    <w:rsid w:val="00A075FB"/>
    <w:rsid w:val="00A15EF7"/>
    <w:rsid w:val="00A16411"/>
    <w:rsid w:val="00A17B63"/>
    <w:rsid w:val="00A17F5F"/>
    <w:rsid w:val="00A20475"/>
    <w:rsid w:val="00A2454D"/>
    <w:rsid w:val="00A255C7"/>
    <w:rsid w:val="00A25DD7"/>
    <w:rsid w:val="00A263DD"/>
    <w:rsid w:val="00A268F0"/>
    <w:rsid w:val="00A27EFA"/>
    <w:rsid w:val="00A313D2"/>
    <w:rsid w:val="00A35C6C"/>
    <w:rsid w:val="00A35FF2"/>
    <w:rsid w:val="00A368F2"/>
    <w:rsid w:val="00A40417"/>
    <w:rsid w:val="00A451FC"/>
    <w:rsid w:val="00A45220"/>
    <w:rsid w:val="00A45391"/>
    <w:rsid w:val="00A5146D"/>
    <w:rsid w:val="00A51C38"/>
    <w:rsid w:val="00A51DB2"/>
    <w:rsid w:val="00A5204D"/>
    <w:rsid w:val="00A545CB"/>
    <w:rsid w:val="00A548E1"/>
    <w:rsid w:val="00A56882"/>
    <w:rsid w:val="00A6124E"/>
    <w:rsid w:val="00A61FE6"/>
    <w:rsid w:val="00A627FB"/>
    <w:rsid w:val="00A640E7"/>
    <w:rsid w:val="00A6446D"/>
    <w:rsid w:val="00A6633F"/>
    <w:rsid w:val="00A6684E"/>
    <w:rsid w:val="00A7032C"/>
    <w:rsid w:val="00A70D21"/>
    <w:rsid w:val="00A716EE"/>
    <w:rsid w:val="00A71AB5"/>
    <w:rsid w:val="00A73E7F"/>
    <w:rsid w:val="00A75C40"/>
    <w:rsid w:val="00A768AA"/>
    <w:rsid w:val="00A77F06"/>
    <w:rsid w:val="00A80E09"/>
    <w:rsid w:val="00A84CAF"/>
    <w:rsid w:val="00A84D27"/>
    <w:rsid w:val="00A8541A"/>
    <w:rsid w:val="00A85D35"/>
    <w:rsid w:val="00A944B2"/>
    <w:rsid w:val="00A9492B"/>
    <w:rsid w:val="00A96A0D"/>
    <w:rsid w:val="00A974CE"/>
    <w:rsid w:val="00A97761"/>
    <w:rsid w:val="00AA0993"/>
    <w:rsid w:val="00AA25D8"/>
    <w:rsid w:val="00AA48C8"/>
    <w:rsid w:val="00AA6403"/>
    <w:rsid w:val="00AA6B02"/>
    <w:rsid w:val="00AA7E14"/>
    <w:rsid w:val="00AA7F53"/>
    <w:rsid w:val="00AB05A6"/>
    <w:rsid w:val="00AB0B90"/>
    <w:rsid w:val="00AB18D3"/>
    <w:rsid w:val="00AB24D6"/>
    <w:rsid w:val="00AB26E1"/>
    <w:rsid w:val="00AB2CAA"/>
    <w:rsid w:val="00AB3D70"/>
    <w:rsid w:val="00AB50B2"/>
    <w:rsid w:val="00AB571F"/>
    <w:rsid w:val="00AB59DA"/>
    <w:rsid w:val="00AB7D45"/>
    <w:rsid w:val="00AC0CAA"/>
    <w:rsid w:val="00AC0DDE"/>
    <w:rsid w:val="00AC3935"/>
    <w:rsid w:val="00AC3A2C"/>
    <w:rsid w:val="00AC3EF2"/>
    <w:rsid w:val="00AC5CE2"/>
    <w:rsid w:val="00AC5CE9"/>
    <w:rsid w:val="00AC6207"/>
    <w:rsid w:val="00AC7B19"/>
    <w:rsid w:val="00AD07FD"/>
    <w:rsid w:val="00AD17BC"/>
    <w:rsid w:val="00AD2239"/>
    <w:rsid w:val="00AD2EB8"/>
    <w:rsid w:val="00AD65E4"/>
    <w:rsid w:val="00AD6B1C"/>
    <w:rsid w:val="00AD7821"/>
    <w:rsid w:val="00AE1AF3"/>
    <w:rsid w:val="00AE2241"/>
    <w:rsid w:val="00AE25BE"/>
    <w:rsid w:val="00AE454F"/>
    <w:rsid w:val="00AE68F9"/>
    <w:rsid w:val="00AF2385"/>
    <w:rsid w:val="00AF2D60"/>
    <w:rsid w:val="00AF2DCD"/>
    <w:rsid w:val="00AF3497"/>
    <w:rsid w:val="00AF4A29"/>
    <w:rsid w:val="00AF58DE"/>
    <w:rsid w:val="00B00678"/>
    <w:rsid w:val="00B01FBD"/>
    <w:rsid w:val="00B03702"/>
    <w:rsid w:val="00B03D08"/>
    <w:rsid w:val="00B06268"/>
    <w:rsid w:val="00B07AC0"/>
    <w:rsid w:val="00B07F05"/>
    <w:rsid w:val="00B121AC"/>
    <w:rsid w:val="00B1281F"/>
    <w:rsid w:val="00B12DB9"/>
    <w:rsid w:val="00B1329A"/>
    <w:rsid w:val="00B1420C"/>
    <w:rsid w:val="00B14EB6"/>
    <w:rsid w:val="00B15FC0"/>
    <w:rsid w:val="00B163AF"/>
    <w:rsid w:val="00B176D0"/>
    <w:rsid w:val="00B20F21"/>
    <w:rsid w:val="00B220EA"/>
    <w:rsid w:val="00B22690"/>
    <w:rsid w:val="00B23E54"/>
    <w:rsid w:val="00B2512A"/>
    <w:rsid w:val="00B2553E"/>
    <w:rsid w:val="00B26C24"/>
    <w:rsid w:val="00B275BA"/>
    <w:rsid w:val="00B308A9"/>
    <w:rsid w:val="00B324E9"/>
    <w:rsid w:val="00B328D5"/>
    <w:rsid w:val="00B32C10"/>
    <w:rsid w:val="00B33A45"/>
    <w:rsid w:val="00B35A17"/>
    <w:rsid w:val="00B36896"/>
    <w:rsid w:val="00B37F67"/>
    <w:rsid w:val="00B40A5B"/>
    <w:rsid w:val="00B42FCB"/>
    <w:rsid w:val="00B44DAA"/>
    <w:rsid w:val="00B473C1"/>
    <w:rsid w:val="00B50136"/>
    <w:rsid w:val="00B506AA"/>
    <w:rsid w:val="00B51792"/>
    <w:rsid w:val="00B53E7D"/>
    <w:rsid w:val="00B55ED0"/>
    <w:rsid w:val="00B56C38"/>
    <w:rsid w:val="00B61F4E"/>
    <w:rsid w:val="00B63A89"/>
    <w:rsid w:val="00B64886"/>
    <w:rsid w:val="00B66809"/>
    <w:rsid w:val="00B67EF0"/>
    <w:rsid w:val="00B704C4"/>
    <w:rsid w:val="00B7136D"/>
    <w:rsid w:val="00B73D7B"/>
    <w:rsid w:val="00B74EA5"/>
    <w:rsid w:val="00B75F95"/>
    <w:rsid w:val="00B8049F"/>
    <w:rsid w:val="00B80C35"/>
    <w:rsid w:val="00B81660"/>
    <w:rsid w:val="00B85E1E"/>
    <w:rsid w:val="00B87028"/>
    <w:rsid w:val="00B90C71"/>
    <w:rsid w:val="00B913A2"/>
    <w:rsid w:val="00B91AFA"/>
    <w:rsid w:val="00B935B3"/>
    <w:rsid w:val="00B94990"/>
    <w:rsid w:val="00B96DFB"/>
    <w:rsid w:val="00B971AC"/>
    <w:rsid w:val="00B9738D"/>
    <w:rsid w:val="00BA131B"/>
    <w:rsid w:val="00BA15D9"/>
    <w:rsid w:val="00BA46CD"/>
    <w:rsid w:val="00BA4FB5"/>
    <w:rsid w:val="00BA61A9"/>
    <w:rsid w:val="00BA77A6"/>
    <w:rsid w:val="00BB4C9E"/>
    <w:rsid w:val="00BB5A21"/>
    <w:rsid w:val="00BB657B"/>
    <w:rsid w:val="00BB69F5"/>
    <w:rsid w:val="00BC02D6"/>
    <w:rsid w:val="00BC0D85"/>
    <w:rsid w:val="00BC0DD6"/>
    <w:rsid w:val="00BC0FA2"/>
    <w:rsid w:val="00BC1EAC"/>
    <w:rsid w:val="00BC2B97"/>
    <w:rsid w:val="00BC324C"/>
    <w:rsid w:val="00BC3911"/>
    <w:rsid w:val="00BC52D7"/>
    <w:rsid w:val="00BC685B"/>
    <w:rsid w:val="00BC75AE"/>
    <w:rsid w:val="00BC7A0B"/>
    <w:rsid w:val="00BC7F59"/>
    <w:rsid w:val="00BD21DB"/>
    <w:rsid w:val="00BD3B40"/>
    <w:rsid w:val="00BD5960"/>
    <w:rsid w:val="00BE5014"/>
    <w:rsid w:val="00BE54DD"/>
    <w:rsid w:val="00BE57FE"/>
    <w:rsid w:val="00BE5AC8"/>
    <w:rsid w:val="00BE6BBE"/>
    <w:rsid w:val="00BE7D3C"/>
    <w:rsid w:val="00BF019E"/>
    <w:rsid w:val="00BF1A56"/>
    <w:rsid w:val="00BF32CC"/>
    <w:rsid w:val="00BF3481"/>
    <w:rsid w:val="00BF657D"/>
    <w:rsid w:val="00BF7946"/>
    <w:rsid w:val="00C01EFF"/>
    <w:rsid w:val="00C02CC4"/>
    <w:rsid w:val="00C042A0"/>
    <w:rsid w:val="00C0471E"/>
    <w:rsid w:val="00C05944"/>
    <w:rsid w:val="00C10C58"/>
    <w:rsid w:val="00C10F3D"/>
    <w:rsid w:val="00C115FA"/>
    <w:rsid w:val="00C118C4"/>
    <w:rsid w:val="00C119F8"/>
    <w:rsid w:val="00C1631D"/>
    <w:rsid w:val="00C16620"/>
    <w:rsid w:val="00C175FD"/>
    <w:rsid w:val="00C17766"/>
    <w:rsid w:val="00C17B68"/>
    <w:rsid w:val="00C17F7C"/>
    <w:rsid w:val="00C2163B"/>
    <w:rsid w:val="00C22E33"/>
    <w:rsid w:val="00C269D7"/>
    <w:rsid w:val="00C26EA3"/>
    <w:rsid w:val="00C30652"/>
    <w:rsid w:val="00C30E0F"/>
    <w:rsid w:val="00C30F71"/>
    <w:rsid w:val="00C31453"/>
    <w:rsid w:val="00C321EF"/>
    <w:rsid w:val="00C34819"/>
    <w:rsid w:val="00C35E6C"/>
    <w:rsid w:val="00C37315"/>
    <w:rsid w:val="00C40532"/>
    <w:rsid w:val="00C40E2E"/>
    <w:rsid w:val="00C42141"/>
    <w:rsid w:val="00C4451B"/>
    <w:rsid w:val="00C50AB4"/>
    <w:rsid w:val="00C512AC"/>
    <w:rsid w:val="00C53CF4"/>
    <w:rsid w:val="00C5595F"/>
    <w:rsid w:val="00C55E3F"/>
    <w:rsid w:val="00C632A4"/>
    <w:rsid w:val="00C63417"/>
    <w:rsid w:val="00C643BC"/>
    <w:rsid w:val="00C67538"/>
    <w:rsid w:val="00C7097A"/>
    <w:rsid w:val="00C70F4A"/>
    <w:rsid w:val="00C711F3"/>
    <w:rsid w:val="00C74C56"/>
    <w:rsid w:val="00C75E15"/>
    <w:rsid w:val="00C76F64"/>
    <w:rsid w:val="00C833D2"/>
    <w:rsid w:val="00C84964"/>
    <w:rsid w:val="00C86296"/>
    <w:rsid w:val="00C86BD4"/>
    <w:rsid w:val="00C87921"/>
    <w:rsid w:val="00C92B3A"/>
    <w:rsid w:val="00C952C6"/>
    <w:rsid w:val="00C968A4"/>
    <w:rsid w:val="00C97897"/>
    <w:rsid w:val="00CA0469"/>
    <w:rsid w:val="00CA189B"/>
    <w:rsid w:val="00CA18FA"/>
    <w:rsid w:val="00CA202B"/>
    <w:rsid w:val="00CA20DF"/>
    <w:rsid w:val="00CA310C"/>
    <w:rsid w:val="00CA36FF"/>
    <w:rsid w:val="00CA4346"/>
    <w:rsid w:val="00CA5922"/>
    <w:rsid w:val="00CA62BE"/>
    <w:rsid w:val="00CA6CD6"/>
    <w:rsid w:val="00CB01F8"/>
    <w:rsid w:val="00CB0340"/>
    <w:rsid w:val="00CB3B6C"/>
    <w:rsid w:val="00CC0A06"/>
    <w:rsid w:val="00CC1824"/>
    <w:rsid w:val="00CC1C5F"/>
    <w:rsid w:val="00CC1C72"/>
    <w:rsid w:val="00CC1CB3"/>
    <w:rsid w:val="00CC2DDF"/>
    <w:rsid w:val="00CC4A4E"/>
    <w:rsid w:val="00CC537C"/>
    <w:rsid w:val="00CC695F"/>
    <w:rsid w:val="00CC7602"/>
    <w:rsid w:val="00CC7E7E"/>
    <w:rsid w:val="00CD0755"/>
    <w:rsid w:val="00CD19BF"/>
    <w:rsid w:val="00CD2C4C"/>
    <w:rsid w:val="00CD2DE5"/>
    <w:rsid w:val="00CD2F8D"/>
    <w:rsid w:val="00CD3EA9"/>
    <w:rsid w:val="00CD5916"/>
    <w:rsid w:val="00CD5B65"/>
    <w:rsid w:val="00CD6806"/>
    <w:rsid w:val="00CE1616"/>
    <w:rsid w:val="00CE1B0E"/>
    <w:rsid w:val="00CE26EC"/>
    <w:rsid w:val="00CE3E31"/>
    <w:rsid w:val="00CE4BDD"/>
    <w:rsid w:val="00CE64B3"/>
    <w:rsid w:val="00CE6732"/>
    <w:rsid w:val="00CF0876"/>
    <w:rsid w:val="00CF2241"/>
    <w:rsid w:val="00CF4224"/>
    <w:rsid w:val="00CF79F2"/>
    <w:rsid w:val="00D00249"/>
    <w:rsid w:val="00D01B0E"/>
    <w:rsid w:val="00D020ED"/>
    <w:rsid w:val="00D02A89"/>
    <w:rsid w:val="00D04D95"/>
    <w:rsid w:val="00D04EF1"/>
    <w:rsid w:val="00D050BF"/>
    <w:rsid w:val="00D054F9"/>
    <w:rsid w:val="00D0591A"/>
    <w:rsid w:val="00D061F5"/>
    <w:rsid w:val="00D1039A"/>
    <w:rsid w:val="00D10E70"/>
    <w:rsid w:val="00D11274"/>
    <w:rsid w:val="00D11B2B"/>
    <w:rsid w:val="00D12D03"/>
    <w:rsid w:val="00D14574"/>
    <w:rsid w:val="00D14EBE"/>
    <w:rsid w:val="00D20693"/>
    <w:rsid w:val="00D216D6"/>
    <w:rsid w:val="00D2243E"/>
    <w:rsid w:val="00D24249"/>
    <w:rsid w:val="00D255C0"/>
    <w:rsid w:val="00D26140"/>
    <w:rsid w:val="00D307FC"/>
    <w:rsid w:val="00D30F71"/>
    <w:rsid w:val="00D31C9C"/>
    <w:rsid w:val="00D31CE7"/>
    <w:rsid w:val="00D324E2"/>
    <w:rsid w:val="00D3647A"/>
    <w:rsid w:val="00D3697C"/>
    <w:rsid w:val="00D37345"/>
    <w:rsid w:val="00D37893"/>
    <w:rsid w:val="00D37932"/>
    <w:rsid w:val="00D37E24"/>
    <w:rsid w:val="00D4072E"/>
    <w:rsid w:val="00D414B2"/>
    <w:rsid w:val="00D43B6E"/>
    <w:rsid w:val="00D450CA"/>
    <w:rsid w:val="00D452E4"/>
    <w:rsid w:val="00D45635"/>
    <w:rsid w:val="00D47AEC"/>
    <w:rsid w:val="00D47DAA"/>
    <w:rsid w:val="00D52BE3"/>
    <w:rsid w:val="00D5717A"/>
    <w:rsid w:val="00D57E6F"/>
    <w:rsid w:val="00D62E36"/>
    <w:rsid w:val="00D63C28"/>
    <w:rsid w:val="00D640E8"/>
    <w:rsid w:val="00D64AD4"/>
    <w:rsid w:val="00D65487"/>
    <w:rsid w:val="00D66593"/>
    <w:rsid w:val="00D672AB"/>
    <w:rsid w:val="00D70121"/>
    <w:rsid w:val="00D704BB"/>
    <w:rsid w:val="00D709FC"/>
    <w:rsid w:val="00D70A29"/>
    <w:rsid w:val="00D71730"/>
    <w:rsid w:val="00D73087"/>
    <w:rsid w:val="00D74AAC"/>
    <w:rsid w:val="00D753E2"/>
    <w:rsid w:val="00D75D2E"/>
    <w:rsid w:val="00D7639E"/>
    <w:rsid w:val="00D76C1F"/>
    <w:rsid w:val="00D82748"/>
    <w:rsid w:val="00D84295"/>
    <w:rsid w:val="00D8465F"/>
    <w:rsid w:val="00D86ABE"/>
    <w:rsid w:val="00D87303"/>
    <w:rsid w:val="00D902D8"/>
    <w:rsid w:val="00D9305E"/>
    <w:rsid w:val="00D93241"/>
    <w:rsid w:val="00D95B8D"/>
    <w:rsid w:val="00D96460"/>
    <w:rsid w:val="00D971EB"/>
    <w:rsid w:val="00DA4AB9"/>
    <w:rsid w:val="00DA5582"/>
    <w:rsid w:val="00DA61E8"/>
    <w:rsid w:val="00DB04BA"/>
    <w:rsid w:val="00DB09A3"/>
    <w:rsid w:val="00DB5624"/>
    <w:rsid w:val="00DC0F95"/>
    <w:rsid w:val="00DC1718"/>
    <w:rsid w:val="00DC193C"/>
    <w:rsid w:val="00DC2373"/>
    <w:rsid w:val="00DC26DA"/>
    <w:rsid w:val="00DC271D"/>
    <w:rsid w:val="00DC2D26"/>
    <w:rsid w:val="00DC3C65"/>
    <w:rsid w:val="00DC4763"/>
    <w:rsid w:val="00DC47DC"/>
    <w:rsid w:val="00DC4A7F"/>
    <w:rsid w:val="00DD1437"/>
    <w:rsid w:val="00DD27B1"/>
    <w:rsid w:val="00DD2B42"/>
    <w:rsid w:val="00DD318F"/>
    <w:rsid w:val="00DD3FFC"/>
    <w:rsid w:val="00DD4546"/>
    <w:rsid w:val="00DD6684"/>
    <w:rsid w:val="00DD67C2"/>
    <w:rsid w:val="00DD6876"/>
    <w:rsid w:val="00DD6FA3"/>
    <w:rsid w:val="00DE594D"/>
    <w:rsid w:val="00DE5AEF"/>
    <w:rsid w:val="00DE7452"/>
    <w:rsid w:val="00DE7BE0"/>
    <w:rsid w:val="00DE7CAC"/>
    <w:rsid w:val="00DF01A0"/>
    <w:rsid w:val="00DF0782"/>
    <w:rsid w:val="00E0093B"/>
    <w:rsid w:val="00E01020"/>
    <w:rsid w:val="00E01244"/>
    <w:rsid w:val="00E01375"/>
    <w:rsid w:val="00E0157B"/>
    <w:rsid w:val="00E03E87"/>
    <w:rsid w:val="00E16337"/>
    <w:rsid w:val="00E1645E"/>
    <w:rsid w:val="00E1775D"/>
    <w:rsid w:val="00E17B85"/>
    <w:rsid w:val="00E207F3"/>
    <w:rsid w:val="00E20811"/>
    <w:rsid w:val="00E20F35"/>
    <w:rsid w:val="00E20FF4"/>
    <w:rsid w:val="00E21035"/>
    <w:rsid w:val="00E2151D"/>
    <w:rsid w:val="00E24111"/>
    <w:rsid w:val="00E24118"/>
    <w:rsid w:val="00E255E5"/>
    <w:rsid w:val="00E25C3C"/>
    <w:rsid w:val="00E273B7"/>
    <w:rsid w:val="00E2769C"/>
    <w:rsid w:val="00E306AA"/>
    <w:rsid w:val="00E32512"/>
    <w:rsid w:val="00E32F01"/>
    <w:rsid w:val="00E33033"/>
    <w:rsid w:val="00E33A5C"/>
    <w:rsid w:val="00E35187"/>
    <w:rsid w:val="00E35F49"/>
    <w:rsid w:val="00E40539"/>
    <w:rsid w:val="00E43B6A"/>
    <w:rsid w:val="00E43BB8"/>
    <w:rsid w:val="00E46219"/>
    <w:rsid w:val="00E46C2F"/>
    <w:rsid w:val="00E47E0C"/>
    <w:rsid w:val="00E502ED"/>
    <w:rsid w:val="00E5345B"/>
    <w:rsid w:val="00E53A36"/>
    <w:rsid w:val="00E54E5E"/>
    <w:rsid w:val="00E56239"/>
    <w:rsid w:val="00E56286"/>
    <w:rsid w:val="00E56A9E"/>
    <w:rsid w:val="00E574ED"/>
    <w:rsid w:val="00E6017A"/>
    <w:rsid w:val="00E62AD9"/>
    <w:rsid w:val="00E62FD6"/>
    <w:rsid w:val="00E63609"/>
    <w:rsid w:val="00E6441B"/>
    <w:rsid w:val="00E64A97"/>
    <w:rsid w:val="00E64F88"/>
    <w:rsid w:val="00E655BD"/>
    <w:rsid w:val="00E656FA"/>
    <w:rsid w:val="00E65FFF"/>
    <w:rsid w:val="00E66476"/>
    <w:rsid w:val="00E66F80"/>
    <w:rsid w:val="00E70DF1"/>
    <w:rsid w:val="00E71BB7"/>
    <w:rsid w:val="00E72040"/>
    <w:rsid w:val="00E76686"/>
    <w:rsid w:val="00E836C1"/>
    <w:rsid w:val="00E86EAA"/>
    <w:rsid w:val="00E87D25"/>
    <w:rsid w:val="00E905F1"/>
    <w:rsid w:val="00E91107"/>
    <w:rsid w:val="00E9121E"/>
    <w:rsid w:val="00E91EB0"/>
    <w:rsid w:val="00E93355"/>
    <w:rsid w:val="00E96656"/>
    <w:rsid w:val="00E96BF9"/>
    <w:rsid w:val="00E97AC1"/>
    <w:rsid w:val="00E97B06"/>
    <w:rsid w:val="00EA1ECD"/>
    <w:rsid w:val="00EA49D3"/>
    <w:rsid w:val="00EA4CA2"/>
    <w:rsid w:val="00EA57CC"/>
    <w:rsid w:val="00EA60EE"/>
    <w:rsid w:val="00EA6C55"/>
    <w:rsid w:val="00EA719A"/>
    <w:rsid w:val="00EA71DA"/>
    <w:rsid w:val="00EA77EF"/>
    <w:rsid w:val="00EA7CD5"/>
    <w:rsid w:val="00EB153D"/>
    <w:rsid w:val="00EB34FB"/>
    <w:rsid w:val="00EB48A0"/>
    <w:rsid w:val="00EB4F6F"/>
    <w:rsid w:val="00EB57C1"/>
    <w:rsid w:val="00EB58E9"/>
    <w:rsid w:val="00EB5988"/>
    <w:rsid w:val="00EB6810"/>
    <w:rsid w:val="00EB6FE6"/>
    <w:rsid w:val="00EB7884"/>
    <w:rsid w:val="00EC01AC"/>
    <w:rsid w:val="00EC24ED"/>
    <w:rsid w:val="00EC50EB"/>
    <w:rsid w:val="00EC5742"/>
    <w:rsid w:val="00EC5ED9"/>
    <w:rsid w:val="00EC7068"/>
    <w:rsid w:val="00EC7902"/>
    <w:rsid w:val="00EC7969"/>
    <w:rsid w:val="00EC7B68"/>
    <w:rsid w:val="00ED088D"/>
    <w:rsid w:val="00ED3238"/>
    <w:rsid w:val="00ED4871"/>
    <w:rsid w:val="00ED6267"/>
    <w:rsid w:val="00ED66C0"/>
    <w:rsid w:val="00EE0219"/>
    <w:rsid w:val="00EE0290"/>
    <w:rsid w:val="00EE1ACC"/>
    <w:rsid w:val="00EE1F16"/>
    <w:rsid w:val="00EE4977"/>
    <w:rsid w:val="00EE7F19"/>
    <w:rsid w:val="00EF45D5"/>
    <w:rsid w:val="00EF5B2E"/>
    <w:rsid w:val="00EF7427"/>
    <w:rsid w:val="00EF79EF"/>
    <w:rsid w:val="00EF7CFA"/>
    <w:rsid w:val="00F00D96"/>
    <w:rsid w:val="00F017D4"/>
    <w:rsid w:val="00F034EE"/>
    <w:rsid w:val="00F04167"/>
    <w:rsid w:val="00F049E9"/>
    <w:rsid w:val="00F054EB"/>
    <w:rsid w:val="00F06F45"/>
    <w:rsid w:val="00F133D9"/>
    <w:rsid w:val="00F14FD1"/>
    <w:rsid w:val="00F15474"/>
    <w:rsid w:val="00F16531"/>
    <w:rsid w:val="00F16DF3"/>
    <w:rsid w:val="00F176A8"/>
    <w:rsid w:val="00F17824"/>
    <w:rsid w:val="00F20337"/>
    <w:rsid w:val="00F20BDD"/>
    <w:rsid w:val="00F21B26"/>
    <w:rsid w:val="00F2506F"/>
    <w:rsid w:val="00F25A45"/>
    <w:rsid w:val="00F26B55"/>
    <w:rsid w:val="00F2761E"/>
    <w:rsid w:val="00F30FE1"/>
    <w:rsid w:val="00F32355"/>
    <w:rsid w:val="00F32F13"/>
    <w:rsid w:val="00F34A6B"/>
    <w:rsid w:val="00F35EBA"/>
    <w:rsid w:val="00F37FC0"/>
    <w:rsid w:val="00F41366"/>
    <w:rsid w:val="00F43BCB"/>
    <w:rsid w:val="00F447CB"/>
    <w:rsid w:val="00F461D3"/>
    <w:rsid w:val="00F500A8"/>
    <w:rsid w:val="00F50940"/>
    <w:rsid w:val="00F522B2"/>
    <w:rsid w:val="00F53711"/>
    <w:rsid w:val="00F538CD"/>
    <w:rsid w:val="00F54119"/>
    <w:rsid w:val="00F54D77"/>
    <w:rsid w:val="00F57B13"/>
    <w:rsid w:val="00F609BB"/>
    <w:rsid w:val="00F6155D"/>
    <w:rsid w:val="00F61A46"/>
    <w:rsid w:val="00F62D7C"/>
    <w:rsid w:val="00F62DDD"/>
    <w:rsid w:val="00F64A31"/>
    <w:rsid w:val="00F65770"/>
    <w:rsid w:val="00F672A0"/>
    <w:rsid w:val="00F67C0E"/>
    <w:rsid w:val="00F700CF"/>
    <w:rsid w:val="00F70928"/>
    <w:rsid w:val="00F71BE2"/>
    <w:rsid w:val="00F727D3"/>
    <w:rsid w:val="00F72EBE"/>
    <w:rsid w:val="00F740B8"/>
    <w:rsid w:val="00F74272"/>
    <w:rsid w:val="00F7536D"/>
    <w:rsid w:val="00F7753D"/>
    <w:rsid w:val="00F8190A"/>
    <w:rsid w:val="00F82234"/>
    <w:rsid w:val="00F86B7D"/>
    <w:rsid w:val="00F87697"/>
    <w:rsid w:val="00F92E68"/>
    <w:rsid w:val="00F94746"/>
    <w:rsid w:val="00F955AA"/>
    <w:rsid w:val="00F95BAC"/>
    <w:rsid w:val="00F96675"/>
    <w:rsid w:val="00F96E54"/>
    <w:rsid w:val="00F96E90"/>
    <w:rsid w:val="00FA291F"/>
    <w:rsid w:val="00FA32EB"/>
    <w:rsid w:val="00FA3514"/>
    <w:rsid w:val="00FA3B64"/>
    <w:rsid w:val="00FA5801"/>
    <w:rsid w:val="00FA6925"/>
    <w:rsid w:val="00FB0102"/>
    <w:rsid w:val="00FB36F5"/>
    <w:rsid w:val="00FB50FB"/>
    <w:rsid w:val="00FB7991"/>
    <w:rsid w:val="00FC01A0"/>
    <w:rsid w:val="00FC3764"/>
    <w:rsid w:val="00FC5566"/>
    <w:rsid w:val="00FD1B05"/>
    <w:rsid w:val="00FD1C73"/>
    <w:rsid w:val="00FD1D35"/>
    <w:rsid w:val="00FD30D7"/>
    <w:rsid w:val="00FD4E4F"/>
    <w:rsid w:val="00FD62EF"/>
    <w:rsid w:val="00FD7010"/>
    <w:rsid w:val="00FD7354"/>
    <w:rsid w:val="00FD749C"/>
    <w:rsid w:val="00FE1DD1"/>
    <w:rsid w:val="00FE1F64"/>
    <w:rsid w:val="00FE37FD"/>
    <w:rsid w:val="00FE4617"/>
    <w:rsid w:val="00FE5CED"/>
    <w:rsid w:val="00FE715C"/>
    <w:rsid w:val="00FF0DE8"/>
    <w:rsid w:val="00FF1271"/>
    <w:rsid w:val="00FF1469"/>
    <w:rsid w:val="00FF2BC0"/>
    <w:rsid w:val="00FF2C25"/>
    <w:rsid w:val="00FF4874"/>
    <w:rsid w:val="00FF4B02"/>
    <w:rsid w:val="00FF51F2"/>
    <w:rsid w:val="00FF5801"/>
    <w:rsid w:val="00FF5C8C"/>
    <w:rsid w:val="00FF5F96"/>
    <w:rsid w:val="00FF5FAF"/>
    <w:rsid w:val="00FF680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ecimalSymbol w:val=","/>
  <w:listSeparator w:val=";"/>
  <w14:docId w14:val="2273D8D5"/>
  <w15:docId w15:val="{00FB402C-BF3B-4A1C-949C-0EEBFE76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uiPriority="9" w:qFormat="1"/>
    <w:lsdException w:name="heading 4" w:locked="0" w:uiPriority="9" w:qFormat="1"/>
    <w:lsdException w:name="heading 5" w:locked="0" w:uiPriority="9" w:qFormat="1"/>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locked="0" w:uiPriority="39"/>
    <w:lsdException w:name="toc 6" w:locked="0" w:uiPriority="39"/>
    <w:lsdException w:name="toc 7" w:locked="0" w:semiHidden="1" w:uiPriority="39" w:unhideWhenUsed="1"/>
    <w:lsdException w:name="toc 8" w:locked="0" w:uiPriority="39"/>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ard">
    <w:name w:val="Normal"/>
    <w:qFormat/>
    <w:rsid w:val="004E3881"/>
    <w:pPr>
      <w:spacing w:before="120" w:after="120" w:line="240" w:lineRule="auto"/>
      <w:jc w:val="both"/>
    </w:pPr>
    <w:rPr>
      <w:rFonts w:ascii="Tahoma" w:hAnsi="Tahoma"/>
      <w:sz w:val="18"/>
    </w:rPr>
  </w:style>
  <w:style w:type="paragraph" w:styleId="Kop1">
    <w:name w:val="heading 1"/>
    <w:aliases w:val="Headline 1,cover1,intoduction,H1,section head,al,section head1,h11,section head2,h12,section head3,h13,section head4,h14,ALK_K1,NEA1,Hoofdstuk,ADVICE 1,MOVE-it 1,MOVE-it 11,MOVE-it 12,MOVE-it 13,MOVE-it 14,MOVE-it 15,PDS TITLE"/>
    <w:basedOn w:val="Standaard"/>
    <w:next w:val="Standaard"/>
    <w:link w:val="Kop1Char"/>
    <w:uiPriority w:val="9"/>
    <w:qFormat/>
    <w:rsid w:val="00C92B3A"/>
    <w:pPr>
      <w:keepNext/>
      <w:keepLines/>
      <w:pageBreakBefore/>
      <w:numPr>
        <w:numId w:val="25"/>
      </w:numPr>
      <w:spacing w:before="2880" w:after="240"/>
      <w:jc w:val="left"/>
      <w:outlineLvl w:val="0"/>
    </w:pPr>
    <w:rPr>
      <w:rFonts w:cs="Times New Roman"/>
      <w:color w:val="4394B5"/>
      <w:sz w:val="40"/>
      <w:szCs w:val="40"/>
      <w:lang w:eastAsia="nl-BE"/>
    </w:rPr>
  </w:style>
  <w:style w:type="paragraph" w:styleId="Kop2">
    <w:name w:val="heading 2"/>
    <w:aliases w:val="heading 2,ASAPHeading 2,h2,Ma,Major,Headline 2,2,headi,heading2,h21,h22,21,Heading 2 Hidden,clanak,H2,Reset numbering,l2,kopregel 2,Dossier Head 2,subhead 1,2H,2h,subhead 11,subhead 12,subhead 13,h23,subhead 14,h24,ah,OS2,alt+2,2H1,2H2,2H11"/>
    <w:next w:val="Standaard"/>
    <w:link w:val="Kop2Char"/>
    <w:uiPriority w:val="9"/>
    <w:qFormat/>
    <w:rsid w:val="00683F79"/>
    <w:pPr>
      <w:keepNext/>
      <w:keepLines/>
      <w:pageBreakBefore/>
      <w:numPr>
        <w:ilvl w:val="1"/>
        <w:numId w:val="25"/>
      </w:numPr>
      <w:pBdr>
        <w:bottom w:val="single" w:sz="4" w:space="8" w:color="A6A6A6" w:themeColor="background1" w:themeShade="A6"/>
      </w:pBdr>
      <w:spacing w:after="120" w:line="240" w:lineRule="auto"/>
      <w:outlineLvl w:val="1"/>
    </w:pPr>
    <w:rPr>
      <w:rFonts w:ascii="Tahoma" w:eastAsiaTheme="majorEastAsia" w:hAnsi="Tahoma" w:cstheme="majorBidi"/>
      <w:bCs/>
      <w:color w:val="4394B5"/>
      <w:sz w:val="28"/>
      <w:szCs w:val="26"/>
    </w:rPr>
  </w:style>
  <w:style w:type="paragraph" w:styleId="Kop3">
    <w:name w:val="heading 3"/>
    <w:aliases w:val="H3,Level 1 - 1,Heading 3 - old,heading 3,ASAPHeading 3,h3,Mi,Minor,Headline,H31,Headline 3,h31,h32,h32 Char,h32 Char Char,h32 Char Char Char Char,Heading 31,Heading 3 - old1,heading 31,ASAPHeading 31,h33,Mi1,Minor1,Headline1,H32,H311,uh,ALK_K3"/>
    <w:next w:val="Standaard"/>
    <w:link w:val="Kop3Char"/>
    <w:uiPriority w:val="9"/>
    <w:qFormat/>
    <w:rsid w:val="009B64FC"/>
    <w:pPr>
      <w:keepNext/>
      <w:keepLines/>
      <w:numPr>
        <w:ilvl w:val="2"/>
        <w:numId w:val="25"/>
      </w:numPr>
      <w:spacing w:before="360" w:after="240" w:line="240" w:lineRule="auto"/>
      <w:outlineLvl w:val="2"/>
    </w:pPr>
    <w:rPr>
      <w:rFonts w:ascii="Tahoma" w:eastAsiaTheme="majorEastAsia" w:hAnsi="Tahoma" w:cstheme="majorBidi"/>
      <w:bCs/>
      <w:color w:val="000000"/>
      <w:sz w:val="24"/>
    </w:rPr>
  </w:style>
  <w:style w:type="paragraph" w:styleId="Kop4">
    <w:name w:val="heading 4"/>
    <w:aliases w:val="Level 2 - a,Te,heading 4,heading 4 Char Char,heading 4 Char,heading 4 Char Char Char Char Char Char,heading 4 Char Char Char Char"/>
    <w:basedOn w:val="Standaard"/>
    <w:next w:val="Standaard"/>
    <w:link w:val="Kop4Char"/>
    <w:uiPriority w:val="9"/>
    <w:qFormat/>
    <w:rsid w:val="006A727B"/>
    <w:pPr>
      <w:keepNext/>
      <w:keepLines/>
      <w:numPr>
        <w:ilvl w:val="3"/>
        <w:numId w:val="25"/>
      </w:numPr>
      <w:spacing w:before="480" w:after="240"/>
      <w:outlineLvl w:val="3"/>
    </w:pPr>
    <w:rPr>
      <w:rFonts w:eastAsiaTheme="majorEastAsia" w:cstheme="majorBidi"/>
      <w:bCs/>
      <w:i/>
      <w:iCs/>
      <w:color w:val="000000"/>
      <w:sz w:val="20"/>
    </w:rPr>
  </w:style>
  <w:style w:type="paragraph" w:styleId="Kop5">
    <w:name w:val="heading 5"/>
    <w:basedOn w:val="Standaard"/>
    <w:next w:val="Standaard"/>
    <w:link w:val="Kop5Char"/>
    <w:uiPriority w:val="9"/>
    <w:qFormat/>
    <w:rsid w:val="00683F79"/>
    <w:pPr>
      <w:keepNext/>
      <w:keepLines/>
      <w:numPr>
        <w:ilvl w:val="4"/>
        <w:numId w:val="25"/>
      </w:numPr>
      <w:tabs>
        <w:tab w:val="left" w:pos="851"/>
      </w:tabs>
      <w:spacing w:before="480" w:after="240"/>
      <w:outlineLvl w:val="4"/>
    </w:pPr>
    <w:rPr>
      <w:rFonts w:eastAsiaTheme="majorEastAsia" w:cstheme="majorBidi"/>
      <w:color w:val="000000"/>
    </w:rPr>
  </w:style>
  <w:style w:type="paragraph" w:styleId="Kop6">
    <w:name w:val="heading 6"/>
    <w:basedOn w:val="Standaard"/>
    <w:next w:val="Standaard"/>
    <w:link w:val="Kop6Char"/>
    <w:locked/>
    <w:rsid w:val="004E6E4E"/>
    <w:pPr>
      <w:keepNext/>
      <w:outlineLvl w:val="5"/>
    </w:pPr>
  </w:style>
  <w:style w:type="paragraph" w:styleId="Kop7">
    <w:name w:val="heading 7"/>
    <w:basedOn w:val="Standaard"/>
    <w:next w:val="Standaard"/>
    <w:link w:val="Kop7Char"/>
    <w:locked/>
    <w:rsid w:val="004E6E4E"/>
    <w:pPr>
      <w:keepNext/>
      <w:spacing w:before="0"/>
      <w:outlineLvl w:val="6"/>
    </w:pPr>
  </w:style>
  <w:style w:type="paragraph" w:styleId="Kop8">
    <w:name w:val="heading 8"/>
    <w:basedOn w:val="Standaard"/>
    <w:next w:val="Standaard"/>
    <w:link w:val="Kop8Char"/>
    <w:locked/>
    <w:rsid w:val="004E6E4E"/>
    <w:pPr>
      <w:spacing w:before="0"/>
      <w:outlineLvl w:val="7"/>
    </w:pPr>
  </w:style>
  <w:style w:type="paragraph" w:styleId="Kop9">
    <w:name w:val="heading 9"/>
    <w:basedOn w:val="Standaard"/>
    <w:next w:val="Standaard"/>
    <w:link w:val="Kop9Char"/>
    <w:locked/>
    <w:rsid w:val="004E6E4E"/>
    <w:pPr>
      <w:spacing w:before="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line 1 Char,cover1 Char,intoduction Char,H1 Char,section head Char,al Char,section head1 Char,h11 Char,section head2 Char,h12 Char,section head3 Char,h13 Char,section head4 Char,h14 Char,ALK_K1 Char,NEA1 Char,Hoofdstuk Char,ADVICE 1 Char"/>
    <w:basedOn w:val="Standaardalinea-lettertype"/>
    <w:link w:val="Kop1"/>
    <w:uiPriority w:val="9"/>
    <w:rsid w:val="00C92B3A"/>
    <w:rPr>
      <w:rFonts w:ascii="Tahoma" w:hAnsi="Tahoma" w:cs="Times New Roman"/>
      <w:color w:val="4394B5"/>
      <w:sz w:val="40"/>
      <w:szCs w:val="40"/>
      <w:lang w:eastAsia="nl-BE"/>
    </w:rPr>
  </w:style>
  <w:style w:type="character" w:customStyle="1" w:styleId="Kop2Char">
    <w:name w:val="Kop 2 Char"/>
    <w:aliases w:val="heading 2 Char,ASAPHeading 2 Char,h2 Char,Ma Char,Major Char,Headline 2 Char,2 Char,headi Char,heading2 Char,h21 Char,h22 Char,21 Char,Heading 2 Hidden Char,clanak Char,H2 Char,Reset numbering Char,l2 Char,kopregel 2 Char,Dossier Head 2 Char"/>
    <w:basedOn w:val="Standaardalinea-lettertype"/>
    <w:link w:val="Kop2"/>
    <w:uiPriority w:val="9"/>
    <w:rsid w:val="00683F79"/>
    <w:rPr>
      <w:rFonts w:ascii="Tahoma" w:eastAsiaTheme="majorEastAsia" w:hAnsi="Tahoma" w:cstheme="majorBidi"/>
      <w:bCs/>
      <w:color w:val="4394B5"/>
      <w:sz w:val="28"/>
      <w:szCs w:val="26"/>
    </w:rPr>
  </w:style>
  <w:style w:type="character" w:customStyle="1" w:styleId="Kop3Char">
    <w:name w:val="Kop 3 Char"/>
    <w:aliases w:val="H3 Char,Level 1 - 1 Char,Heading 3 - old Char,heading 3 Char,ASAPHeading 3 Char,h3 Char,Mi Char,Minor Char,Headline Char,H31 Char,Headline 3 Char,h31 Char,h32 Char1,h32 Char Char1,h32 Char Char Char,h32 Char Char Char Char Char,h33 Char"/>
    <w:basedOn w:val="Standaardalinea-lettertype"/>
    <w:link w:val="Kop3"/>
    <w:uiPriority w:val="9"/>
    <w:rsid w:val="009B64FC"/>
    <w:rPr>
      <w:rFonts w:ascii="Tahoma" w:eastAsiaTheme="majorEastAsia" w:hAnsi="Tahoma" w:cstheme="majorBidi"/>
      <w:bCs/>
      <w:color w:val="000000"/>
      <w:sz w:val="24"/>
    </w:rPr>
  </w:style>
  <w:style w:type="character" w:customStyle="1" w:styleId="Kop4Char">
    <w:name w:val="Kop 4 Char"/>
    <w:aliases w:val="Level 2 - a Char,Te Char,heading 4 Char1,heading 4 Char Char Char,heading 4 Char Char1,heading 4 Char Char Char Char Char Char Char,heading 4 Char Char Char Char Char"/>
    <w:basedOn w:val="Standaardalinea-lettertype"/>
    <w:link w:val="Kop4"/>
    <w:uiPriority w:val="9"/>
    <w:rsid w:val="006A727B"/>
    <w:rPr>
      <w:rFonts w:ascii="Tahoma" w:eastAsiaTheme="majorEastAsia" w:hAnsi="Tahoma" w:cstheme="majorBidi"/>
      <w:bCs/>
      <w:i/>
      <w:iCs/>
      <w:color w:val="000000"/>
      <w:sz w:val="20"/>
    </w:rPr>
  </w:style>
  <w:style w:type="character" w:customStyle="1" w:styleId="Kop5Char">
    <w:name w:val="Kop 5 Char"/>
    <w:basedOn w:val="Standaardalinea-lettertype"/>
    <w:link w:val="Kop5"/>
    <w:uiPriority w:val="9"/>
    <w:rsid w:val="00683F79"/>
    <w:rPr>
      <w:rFonts w:ascii="Tahoma" w:eastAsiaTheme="majorEastAsia" w:hAnsi="Tahoma" w:cstheme="majorBidi"/>
      <w:color w:val="000000"/>
      <w:sz w:val="18"/>
    </w:rPr>
  </w:style>
  <w:style w:type="paragraph" w:styleId="Lijstalinea">
    <w:name w:val="List Paragraph"/>
    <w:aliases w:val="Bulleted Lijst,1st level - Bullet List Paragraph,Lettre d'introduction,Normal bullet 2,Bullet list,Listenabsatz"/>
    <w:basedOn w:val="Standaard"/>
    <w:link w:val="LijstalineaChar"/>
    <w:uiPriority w:val="34"/>
    <w:qFormat/>
    <w:locked/>
    <w:rsid w:val="004E6E4E"/>
    <w:pPr>
      <w:ind w:left="720"/>
      <w:contextualSpacing/>
    </w:pPr>
  </w:style>
  <w:style w:type="paragraph" w:customStyle="1" w:styleId="Groenetekst">
    <w:name w:val="Groene tekst"/>
    <w:basedOn w:val="Standaard"/>
    <w:qFormat/>
    <w:rsid w:val="0025074D"/>
    <w:rPr>
      <w:color w:val="A2BE30"/>
    </w:rPr>
  </w:style>
  <w:style w:type="numbering" w:customStyle="1" w:styleId="Idea">
    <w:name w:val="Idea"/>
    <w:uiPriority w:val="99"/>
    <w:rsid w:val="004E6E4E"/>
    <w:pPr>
      <w:numPr>
        <w:numId w:val="1"/>
      </w:numPr>
    </w:pPr>
  </w:style>
  <w:style w:type="paragraph" w:customStyle="1" w:styleId="Blauwetekst">
    <w:name w:val="Blauwe tekst"/>
    <w:basedOn w:val="Standaard"/>
    <w:qFormat/>
    <w:rsid w:val="0025074D"/>
    <w:rPr>
      <w:color w:val="4394B5"/>
    </w:rPr>
  </w:style>
  <w:style w:type="paragraph" w:styleId="Ballontekst">
    <w:name w:val="Balloon Text"/>
    <w:basedOn w:val="Standaard"/>
    <w:link w:val="BallontekstChar"/>
    <w:uiPriority w:val="99"/>
    <w:semiHidden/>
    <w:unhideWhenUsed/>
    <w:locked/>
    <w:rsid w:val="004E6E4E"/>
    <w:rPr>
      <w:rFonts w:cs="Tahoma"/>
      <w:sz w:val="16"/>
      <w:szCs w:val="16"/>
    </w:rPr>
  </w:style>
  <w:style w:type="character" w:customStyle="1" w:styleId="BallontekstChar">
    <w:name w:val="Ballontekst Char"/>
    <w:basedOn w:val="Standaardalinea-lettertype"/>
    <w:link w:val="Ballontekst"/>
    <w:uiPriority w:val="99"/>
    <w:semiHidden/>
    <w:rsid w:val="004E6E4E"/>
    <w:rPr>
      <w:rFonts w:ascii="Tahoma" w:hAnsi="Tahoma" w:cs="Tahoma"/>
      <w:sz w:val="16"/>
      <w:szCs w:val="16"/>
    </w:rPr>
  </w:style>
  <w:style w:type="paragraph" w:styleId="Koptekst">
    <w:name w:val="header"/>
    <w:basedOn w:val="Standaard"/>
    <w:link w:val="KoptekstChar"/>
    <w:uiPriority w:val="99"/>
    <w:unhideWhenUsed/>
    <w:locked/>
    <w:rsid w:val="004E6E4E"/>
    <w:pPr>
      <w:tabs>
        <w:tab w:val="center" w:pos="4536"/>
        <w:tab w:val="right" w:pos="9072"/>
      </w:tabs>
    </w:pPr>
  </w:style>
  <w:style w:type="character" w:customStyle="1" w:styleId="KoptekstChar">
    <w:name w:val="Koptekst Char"/>
    <w:basedOn w:val="Standaardalinea-lettertype"/>
    <w:link w:val="Koptekst"/>
    <w:uiPriority w:val="99"/>
    <w:rsid w:val="004E6E4E"/>
    <w:rPr>
      <w:rFonts w:ascii="Tahoma" w:hAnsi="Tahoma"/>
      <w:sz w:val="18"/>
    </w:rPr>
  </w:style>
  <w:style w:type="paragraph" w:styleId="Voettekst">
    <w:name w:val="footer"/>
    <w:basedOn w:val="Standaard"/>
    <w:link w:val="VoettekstChar"/>
    <w:uiPriority w:val="99"/>
    <w:qFormat/>
    <w:rsid w:val="004E6E4E"/>
    <w:pPr>
      <w:tabs>
        <w:tab w:val="right" w:pos="9072"/>
      </w:tabs>
    </w:pPr>
    <w:rPr>
      <w:sz w:val="16"/>
    </w:rPr>
  </w:style>
  <w:style w:type="character" w:customStyle="1" w:styleId="VoettekstChar">
    <w:name w:val="Voettekst Char"/>
    <w:basedOn w:val="Standaardalinea-lettertype"/>
    <w:link w:val="Voettekst"/>
    <w:uiPriority w:val="99"/>
    <w:rsid w:val="004E6E4E"/>
    <w:rPr>
      <w:rFonts w:ascii="Tahoma" w:hAnsi="Tahoma"/>
      <w:sz w:val="16"/>
    </w:rPr>
  </w:style>
  <w:style w:type="paragraph" w:customStyle="1" w:styleId="Rodetekst">
    <w:name w:val="Rode tekst"/>
    <w:basedOn w:val="Standaard"/>
    <w:qFormat/>
    <w:rsid w:val="0025074D"/>
    <w:rPr>
      <w:color w:val="A22A1E"/>
    </w:rPr>
  </w:style>
  <w:style w:type="table" w:customStyle="1" w:styleId="IDEA0">
    <w:name w:val="IDEA"/>
    <w:basedOn w:val="Standaardtabel"/>
    <w:uiPriority w:val="99"/>
    <w:rsid w:val="004E6FB0"/>
    <w:pPr>
      <w:keepNext/>
      <w:keepLines/>
      <w:spacing w:after="0" w:line="240" w:lineRule="auto"/>
      <w:jc w:val="center"/>
    </w:pPr>
    <w:rPr>
      <w:sz w:val="18"/>
    </w:rPr>
    <w:tblPr>
      <w:tblStyleRowBandSize w:val="1"/>
      <w:tblBorders>
        <w:top w:val="single" w:sz="4" w:space="0" w:color="4394B5"/>
        <w:bottom w:val="single" w:sz="4" w:space="0" w:color="4394B5"/>
      </w:tblBorders>
    </w:tblPr>
    <w:tcPr>
      <w:vAlign w:val="center"/>
    </w:tcPr>
    <w:tblStylePr w:type="firstRow">
      <w:rPr>
        <w:color w:val="4394B5"/>
      </w:rPr>
      <w:tblPr/>
      <w:trPr>
        <w:tblHeader/>
      </w:trPr>
      <w:tcPr>
        <w:tcBorders>
          <w:bottom w:val="single" w:sz="12" w:space="0" w:color="4394B5"/>
        </w:tcBorders>
      </w:tcPr>
    </w:tblStylePr>
    <w:tblStylePr w:type="lastRow">
      <w:rPr>
        <w:color w:val="4394B5"/>
      </w:rPr>
      <w:tblPr/>
      <w:tcPr>
        <w:tcBorders>
          <w:top w:val="single" w:sz="12" w:space="0" w:color="4394B5"/>
        </w:tcBorders>
      </w:tcPr>
    </w:tblStylePr>
    <w:tblStylePr w:type="firstCol">
      <w:pPr>
        <w:jc w:val="left"/>
      </w:pPr>
      <w:rPr>
        <w:color w:val="4394B5"/>
      </w:rPr>
    </w:tblStylePr>
    <w:tblStylePr w:type="band2Horz">
      <w:tblPr/>
      <w:tcPr>
        <w:shd w:val="clear" w:color="auto" w:fill="F2F2F2" w:themeFill="background1" w:themeFillShade="F2"/>
      </w:tcPr>
    </w:tblStylePr>
    <w:tblStylePr w:type="nwCell">
      <w:pPr>
        <w:jc w:val="left"/>
      </w:pPr>
    </w:tblStylePr>
  </w:style>
  <w:style w:type="paragraph" w:customStyle="1" w:styleId="Bullet1niveau1-2-3">
    <w:name w:val="Bullet1 (niveau1-2-3)"/>
    <w:basedOn w:val="Lijstalinea"/>
    <w:link w:val="Bullet1niveau1-2-3Char"/>
    <w:qFormat/>
    <w:rsid w:val="00A268F0"/>
    <w:pPr>
      <w:keepLines/>
      <w:numPr>
        <w:numId w:val="13"/>
      </w:numPr>
      <w:autoSpaceDE w:val="0"/>
      <w:autoSpaceDN w:val="0"/>
      <w:adjustRightInd w:val="0"/>
      <w:ind w:left="360"/>
      <w:contextualSpacing w:val="0"/>
    </w:pPr>
    <w:rPr>
      <w:rFonts w:cs="Tahoma"/>
    </w:rPr>
  </w:style>
  <w:style w:type="paragraph" w:customStyle="1" w:styleId="Bullet3niveau1-2-3">
    <w:name w:val="Bullet3 (niveau1-2-3)"/>
    <w:basedOn w:val="Bullet1niveau1-2-3"/>
    <w:link w:val="Bullet3niveau1-2-3Char"/>
    <w:qFormat/>
    <w:rsid w:val="004E6E4E"/>
    <w:pPr>
      <w:numPr>
        <w:numId w:val="4"/>
      </w:numPr>
    </w:pPr>
    <w:rPr>
      <w:lang w:val="fr-BE"/>
    </w:rPr>
  </w:style>
  <w:style w:type="character" w:customStyle="1" w:styleId="LijstalineaChar">
    <w:name w:val="Lijstalinea Char"/>
    <w:aliases w:val="Bulleted Lijst Char,1st level - Bullet List Paragraph Char,Lettre d'introduction Char,Normal bullet 2 Char,Bullet list Char,Listenabsatz Char"/>
    <w:basedOn w:val="Standaardalinea-lettertype"/>
    <w:link w:val="Lijstalinea"/>
    <w:uiPriority w:val="34"/>
    <w:rsid w:val="004E6E4E"/>
    <w:rPr>
      <w:rFonts w:ascii="Tahoma" w:hAnsi="Tahoma"/>
      <w:sz w:val="18"/>
    </w:rPr>
  </w:style>
  <w:style w:type="character" w:customStyle="1" w:styleId="Bullet1niveau1-2-3Char">
    <w:name w:val="Bullet1 (niveau1-2-3) Char"/>
    <w:basedOn w:val="LijstalineaChar"/>
    <w:link w:val="Bullet1niveau1-2-3"/>
    <w:rsid w:val="00A268F0"/>
    <w:rPr>
      <w:rFonts w:ascii="Tahoma" w:hAnsi="Tahoma" w:cs="Tahoma"/>
      <w:sz w:val="18"/>
    </w:rPr>
  </w:style>
  <w:style w:type="paragraph" w:customStyle="1" w:styleId="Bullet2niveau1-2-3">
    <w:name w:val="Bullet2 (niveau1-2-3)"/>
    <w:basedOn w:val="Bullet1niveau1-2-3"/>
    <w:link w:val="Bullet2niveau1-2-3Char"/>
    <w:qFormat/>
    <w:rsid w:val="008A6879"/>
    <w:pPr>
      <w:numPr>
        <w:numId w:val="3"/>
      </w:numPr>
      <w:ind w:left="1281" w:hanging="357"/>
    </w:pPr>
  </w:style>
  <w:style w:type="character" w:customStyle="1" w:styleId="Bullet3niveau1-2-3Char">
    <w:name w:val="Bullet3 (niveau1-2-3) Char"/>
    <w:basedOn w:val="Bullet1niveau1-2-3Char"/>
    <w:link w:val="Bullet3niveau1-2-3"/>
    <w:rsid w:val="004E6E4E"/>
    <w:rPr>
      <w:rFonts w:ascii="Tahoma" w:hAnsi="Tahoma" w:cs="Tahoma"/>
      <w:sz w:val="18"/>
      <w:lang w:val="fr-BE"/>
    </w:rPr>
  </w:style>
  <w:style w:type="paragraph" w:styleId="Voetnoottekst">
    <w:name w:val="footnote text"/>
    <w:basedOn w:val="Standaard"/>
    <w:link w:val="VoetnoottekstChar"/>
    <w:uiPriority w:val="99"/>
    <w:locked/>
    <w:rsid w:val="004E6E4E"/>
    <w:pPr>
      <w:tabs>
        <w:tab w:val="left" w:pos="360"/>
      </w:tabs>
      <w:ind w:left="360" w:hanging="360"/>
    </w:pPr>
    <w:rPr>
      <w:sz w:val="16"/>
      <w:szCs w:val="20"/>
    </w:rPr>
  </w:style>
  <w:style w:type="character" w:customStyle="1" w:styleId="Bullet2niveau1-2-3Char">
    <w:name w:val="Bullet2 (niveau1-2-3) Char"/>
    <w:basedOn w:val="Bullet1niveau1-2-3Char"/>
    <w:link w:val="Bullet2niveau1-2-3"/>
    <w:rsid w:val="008A6879"/>
    <w:rPr>
      <w:rFonts w:ascii="Tahoma" w:hAnsi="Tahoma" w:cs="Tahoma"/>
      <w:sz w:val="18"/>
    </w:rPr>
  </w:style>
  <w:style w:type="character" w:customStyle="1" w:styleId="VoetnoottekstChar">
    <w:name w:val="Voetnoottekst Char"/>
    <w:basedOn w:val="Standaardalinea-lettertype"/>
    <w:link w:val="Voetnoottekst"/>
    <w:uiPriority w:val="99"/>
    <w:rsid w:val="004E6E4E"/>
    <w:rPr>
      <w:rFonts w:ascii="Tahoma" w:hAnsi="Tahoma"/>
      <w:sz w:val="16"/>
      <w:szCs w:val="20"/>
    </w:rPr>
  </w:style>
  <w:style w:type="character" w:styleId="Voetnootmarkering">
    <w:name w:val="footnote reference"/>
    <w:aliases w:val="Footnote Reference Number,E FNZ,-E Fußnotenzeichen,Footnote#,Footnote symbol,Footnote,Times 10 Point,Exposant 3 Point,Ref,de nota al pie,Footnote reference number,note TESI,SUPERS,EN Footnote Reference, Exposant 3 Point,number,stylish"/>
    <w:basedOn w:val="Standaardalinea-lettertype"/>
    <w:uiPriority w:val="99"/>
    <w:locked/>
    <w:rsid w:val="004E6E4E"/>
    <w:rPr>
      <w:vertAlign w:val="superscript"/>
    </w:rPr>
  </w:style>
  <w:style w:type="paragraph" w:styleId="Kopvaninhoudsopgave">
    <w:name w:val="TOC Heading"/>
    <w:basedOn w:val="Kop1"/>
    <w:next w:val="Standaard"/>
    <w:uiPriority w:val="39"/>
    <w:unhideWhenUsed/>
    <w:qFormat/>
    <w:locked/>
    <w:rsid w:val="004E6E4E"/>
    <w:pPr>
      <w:numPr>
        <w:numId w:val="0"/>
      </w:numPr>
      <w:spacing w:before="480" w:line="276" w:lineRule="auto"/>
      <w:outlineLvl w:val="9"/>
    </w:pPr>
    <w:rPr>
      <w:rFonts w:asciiTheme="majorHAnsi" w:hAnsiTheme="majorHAnsi"/>
      <w:b/>
      <w:caps/>
      <w:color w:val="2F8197" w:themeColor="accent1" w:themeShade="BF"/>
      <w:sz w:val="28"/>
    </w:rPr>
  </w:style>
  <w:style w:type="paragraph" w:styleId="Inhopg1">
    <w:name w:val="toc 1"/>
    <w:next w:val="Standaard"/>
    <w:autoRedefine/>
    <w:uiPriority w:val="39"/>
    <w:rsid w:val="004E6E4E"/>
    <w:pPr>
      <w:tabs>
        <w:tab w:val="left" w:pos="1276"/>
        <w:tab w:val="right" w:pos="9072"/>
        <w:tab w:val="right" w:pos="9742"/>
      </w:tabs>
      <w:spacing w:before="480" w:line="240" w:lineRule="auto"/>
    </w:pPr>
    <w:rPr>
      <w:rFonts w:ascii="Tahoma" w:eastAsiaTheme="minorEastAsia" w:hAnsi="Tahoma" w:cstheme="majorBidi"/>
      <w:noProof/>
      <w:color w:val="000000"/>
      <w:spacing w:val="8"/>
      <w:sz w:val="26"/>
      <w:szCs w:val="26"/>
      <w:lang w:eastAsia="nl-BE"/>
    </w:rPr>
  </w:style>
  <w:style w:type="paragraph" w:styleId="Inhopg2">
    <w:name w:val="toc 2"/>
    <w:next w:val="Standaard"/>
    <w:autoRedefine/>
    <w:uiPriority w:val="39"/>
    <w:rsid w:val="0015117E"/>
    <w:pPr>
      <w:tabs>
        <w:tab w:val="left" w:pos="426"/>
        <w:tab w:val="right" w:pos="9072"/>
      </w:tabs>
      <w:ind w:left="480" w:hanging="480"/>
    </w:pPr>
    <w:rPr>
      <w:rFonts w:ascii="Tahoma" w:hAnsi="Tahoma"/>
      <w:noProof/>
      <w:color w:val="4394B5"/>
      <w:sz w:val="18"/>
    </w:rPr>
  </w:style>
  <w:style w:type="paragraph" w:styleId="Inhopg3">
    <w:name w:val="toc 3"/>
    <w:next w:val="Standaard"/>
    <w:autoRedefine/>
    <w:uiPriority w:val="39"/>
    <w:rsid w:val="004E6E4E"/>
    <w:pPr>
      <w:tabs>
        <w:tab w:val="left" w:pos="960"/>
        <w:tab w:val="right" w:pos="9072"/>
      </w:tabs>
      <w:ind w:left="960" w:hanging="480"/>
    </w:pPr>
    <w:rPr>
      <w:rFonts w:ascii="Tahoma" w:hAnsi="Tahoma"/>
      <w:noProof/>
      <w:spacing w:val="-10"/>
      <w:sz w:val="18"/>
    </w:rPr>
  </w:style>
  <w:style w:type="character" w:styleId="Hyperlink">
    <w:name w:val="Hyperlink"/>
    <w:basedOn w:val="Standaardalinea-lettertype"/>
    <w:uiPriority w:val="99"/>
    <w:rsid w:val="004E6E4E"/>
    <w:rPr>
      <w:color w:val="4394B5"/>
      <w:u w:val="single"/>
    </w:rPr>
  </w:style>
  <w:style w:type="paragraph" w:customStyle="1" w:styleId="Voorblad-titel">
    <w:name w:val="Voorblad - titel"/>
    <w:basedOn w:val="Voorblad-intro"/>
    <w:link w:val="Voorblad-titelChar"/>
    <w:qFormat/>
    <w:rsid w:val="00501741"/>
    <w:rPr>
      <w:lang w:val="nl-BE"/>
    </w:rPr>
  </w:style>
  <w:style w:type="paragraph" w:customStyle="1" w:styleId="Voorblad-intro">
    <w:name w:val="Voorblad - intro"/>
    <w:link w:val="Voorblad-introChar"/>
    <w:rsid w:val="004E6E4E"/>
    <w:pPr>
      <w:spacing w:after="360" w:line="240" w:lineRule="auto"/>
    </w:pPr>
    <w:rPr>
      <w:rFonts w:ascii="Tahoma" w:hAnsi="Tahoma"/>
      <w:color w:val="4394B5"/>
      <w:sz w:val="31"/>
      <w:szCs w:val="26"/>
      <w:lang w:val="en-US"/>
    </w:rPr>
  </w:style>
  <w:style w:type="character" w:customStyle="1" w:styleId="Voorblad-titelChar">
    <w:name w:val="Voorblad - titel Char"/>
    <w:basedOn w:val="Standaardalinea-lettertype"/>
    <w:link w:val="Voorblad-titel"/>
    <w:rsid w:val="00501741"/>
    <w:rPr>
      <w:rFonts w:ascii="Tahoma" w:hAnsi="Tahoma"/>
      <w:color w:val="4394B5"/>
      <w:sz w:val="31"/>
      <w:szCs w:val="26"/>
    </w:rPr>
  </w:style>
  <w:style w:type="paragraph" w:customStyle="1" w:styleId="Voorblad-datum">
    <w:name w:val="Voorblad - datum"/>
    <w:link w:val="Voorblad-datumChar"/>
    <w:qFormat/>
    <w:rsid w:val="004E6E4E"/>
    <w:pPr>
      <w:spacing w:before="480" w:after="240" w:line="240" w:lineRule="auto"/>
    </w:pPr>
    <w:rPr>
      <w:rFonts w:ascii="Tahoma" w:hAnsi="Tahoma"/>
      <w:color w:val="262626" w:themeColor="text1" w:themeTint="D9"/>
      <w:sz w:val="17"/>
    </w:rPr>
  </w:style>
  <w:style w:type="character" w:customStyle="1" w:styleId="Voorblad-introChar">
    <w:name w:val="Voorblad - intro Char"/>
    <w:basedOn w:val="Standaardalinea-lettertype"/>
    <w:link w:val="Voorblad-intro"/>
    <w:rsid w:val="004E6E4E"/>
    <w:rPr>
      <w:rFonts w:ascii="Tahoma" w:hAnsi="Tahoma"/>
      <w:color w:val="4394B5"/>
      <w:sz w:val="31"/>
      <w:szCs w:val="26"/>
      <w:lang w:val="en-US"/>
    </w:rPr>
  </w:style>
  <w:style w:type="paragraph" w:customStyle="1" w:styleId="Voorblad-opdrachtvan">
    <w:name w:val="Voorblad - opdracht van"/>
    <w:link w:val="Voorblad-opdrachtvanChar"/>
    <w:qFormat/>
    <w:rsid w:val="004E6E4E"/>
    <w:pPr>
      <w:spacing w:before="120" w:after="120"/>
    </w:pPr>
    <w:rPr>
      <w:rFonts w:ascii="Tahoma" w:hAnsi="Tahoma"/>
      <w:color w:val="4394B5"/>
      <w:sz w:val="17"/>
      <w:szCs w:val="16"/>
    </w:rPr>
  </w:style>
  <w:style w:type="character" w:customStyle="1" w:styleId="Voorblad-datumChar">
    <w:name w:val="Voorblad - datum Char"/>
    <w:basedOn w:val="Standaardalinea-lettertype"/>
    <w:link w:val="Voorblad-datum"/>
    <w:rsid w:val="004E6E4E"/>
    <w:rPr>
      <w:rFonts w:ascii="Tahoma" w:hAnsi="Tahoma"/>
      <w:color w:val="262626" w:themeColor="text1" w:themeTint="D9"/>
      <w:sz w:val="17"/>
    </w:rPr>
  </w:style>
  <w:style w:type="paragraph" w:customStyle="1" w:styleId="Voorblad-opdrachtgever">
    <w:name w:val="Voorblad - opdrachtgever"/>
    <w:link w:val="Voorblad-opdrachtgeverChar"/>
    <w:rsid w:val="004E6E4E"/>
    <w:pPr>
      <w:spacing w:after="0" w:line="300" w:lineRule="atLeast"/>
    </w:pPr>
    <w:rPr>
      <w:rFonts w:ascii="Tahoma" w:hAnsi="Tahoma"/>
      <w:color w:val="262626" w:themeColor="text1" w:themeTint="D9"/>
      <w:sz w:val="18"/>
    </w:rPr>
  </w:style>
  <w:style w:type="character" w:customStyle="1" w:styleId="Voorblad-opdrachtvanChar">
    <w:name w:val="Voorblad - opdracht van Char"/>
    <w:basedOn w:val="Standaardalinea-lettertype"/>
    <w:link w:val="Voorblad-opdrachtvan"/>
    <w:rsid w:val="004E6E4E"/>
    <w:rPr>
      <w:rFonts w:ascii="Tahoma" w:hAnsi="Tahoma"/>
      <w:color w:val="4394B5"/>
      <w:sz w:val="17"/>
      <w:szCs w:val="16"/>
    </w:rPr>
  </w:style>
  <w:style w:type="paragraph" w:customStyle="1" w:styleId="Voorblad-contactpersoon">
    <w:name w:val="Voorblad - contactpersoon"/>
    <w:basedOn w:val="Voorblad-opdrachtgever"/>
    <w:link w:val="Voorblad-contactpersoonChar"/>
    <w:rsid w:val="004E6E4E"/>
    <w:rPr>
      <w:szCs w:val="18"/>
    </w:rPr>
  </w:style>
  <w:style w:type="character" w:customStyle="1" w:styleId="Voorblad-opdrachtgeverChar">
    <w:name w:val="Voorblad - opdrachtgever Char"/>
    <w:basedOn w:val="Standaardalinea-lettertype"/>
    <w:link w:val="Voorblad-opdrachtgever"/>
    <w:rsid w:val="004E6E4E"/>
    <w:rPr>
      <w:rFonts w:ascii="Tahoma" w:hAnsi="Tahoma"/>
      <w:color w:val="262626" w:themeColor="text1" w:themeTint="D9"/>
      <w:sz w:val="18"/>
    </w:rPr>
  </w:style>
  <w:style w:type="character" w:customStyle="1" w:styleId="Voorblad-contactpersoonChar">
    <w:name w:val="Voorblad - contactpersoon Char"/>
    <w:basedOn w:val="Standaardalinea-lettertype"/>
    <w:link w:val="Voorblad-contactpersoon"/>
    <w:rsid w:val="004E6E4E"/>
    <w:rPr>
      <w:rFonts w:ascii="Tahoma" w:hAnsi="Tahoma"/>
      <w:color w:val="262626" w:themeColor="text1" w:themeTint="D9"/>
      <w:sz w:val="18"/>
      <w:szCs w:val="18"/>
    </w:rPr>
  </w:style>
  <w:style w:type="character" w:styleId="Tekstvantijdelijkeaanduiding">
    <w:name w:val="Placeholder Text"/>
    <w:basedOn w:val="Standaardalinea-lettertype"/>
    <w:uiPriority w:val="99"/>
    <w:semiHidden/>
    <w:locked/>
    <w:rsid w:val="004E6E4E"/>
    <w:rPr>
      <w:color w:val="808080"/>
    </w:rPr>
  </w:style>
  <w:style w:type="table" w:styleId="Tabelraster">
    <w:name w:val="Table Grid"/>
    <w:aliases w:val="Table Grid IDEA,TabelEcorys"/>
    <w:basedOn w:val="Standaardtabel"/>
    <w:uiPriority w:val="39"/>
    <w:locked/>
    <w:rsid w:val="004E6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orblad-studieuitgevoerd">
    <w:name w:val="Voorblad - studie uitgevoerd"/>
    <w:basedOn w:val="Voorblad-opdrachtgever"/>
    <w:rsid w:val="004E6E4E"/>
    <w:rPr>
      <w:noProof/>
      <w:lang w:eastAsia="nl-BE"/>
    </w:rPr>
  </w:style>
  <w:style w:type="paragraph" w:customStyle="1" w:styleId="Bijlage-subtitel">
    <w:name w:val="Bijlage - subtitel"/>
    <w:basedOn w:val="Kop3"/>
    <w:next w:val="Standaard"/>
    <w:qFormat/>
    <w:rsid w:val="00607C35"/>
    <w:pPr>
      <w:numPr>
        <w:ilvl w:val="1"/>
        <w:numId w:val="5"/>
      </w:numPr>
      <w:ind w:left="357" w:hanging="357"/>
    </w:pPr>
    <w:rPr>
      <w:color w:val="A2BE30"/>
    </w:rPr>
  </w:style>
  <w:style w:type="paragraph" w:customStyle="1" w:styleId="Bijlage-titel">
    <w:name w:val="Bijlage - titel"/>
    <w:basedOn w:val="Kop2"/>
    <w:next w:val="Standaard"/>
    <w:qFormat/>
    <w:rsid w:val="00607C35"/>
    <w:pPr>
      <w:numPr>
        <w:ilvl w:val="0"/>
        <w:numId w:val="5"/>
      </w:numPr>
    </w:pPr>
    <w:rPr>
      <w:color w:val="A2BE30"/>
    </w:rPr>
  </w:style>
  <w:style w:type="paragraph" w:customStyle="1" w:styleId="Bijlage-voorblad">
    <w:name w:val="Bijlage - voorblad"/>
    <w:next w:val="Standaard"/>
    <w:qFormat/>
    <w:rsid w:val="00501741"/>
    <w:pPr>
      <w:spacing w:before="2880" w:after="240" w:line="240" w:lineRule="auto"/>
      <w:ind w:left="5954" w:hanging="1418"/>
    </w:pPr>
    <w:rPr>
      <w:rFonts w:ascii="Tahoma" w:eastAsiaTheme="majorEastAsia" w:hAnsi="Tahoma" w:cstheme="majorBidi"/>
      <w:bCs/>
      <w:caps/>
      <w:color w:val="4394B5"/>
      <w:sz w:val="40"/>
      <w:szCs w:val="28"/>
      <w:lang w:eastAsia="nl-BE"/>
    </w:rPr>
  </w:style>
  <w:style w:type="paragraph" w:customStyle="1" w:styleId="Bron">
    <w:name w:val="Bron"/>
    <w:basedOn w:val="Standaard"/>
    <w:next w:val="Standaard"/>
    <w:qFormat/>
    <w:rsid w:val="00683F79"/>
    <w:pPr>
      <w:tabs>
        <w:tab w:val="left" w:pos="851"/>
        <w:tab w:val="right" w:pos="9071"/>
      </w:tabs>
      <w:spacing w:after="240"/>
      <w:ind w:left="851" w:hanging="851"/>
      <w:jc w:val="left"/>
    </w:pPr>
    <w:rPr>
      <w:sz w:val="16"/>
      <w:szCs w:val="16"/>
    </w:rPr>
  </w:style>
  <w:style w:type="numbering" w:customStyle="1" w:styleId="Idea-bijlagen">
    <w:name w:val="Idea - bijlagen"/>
    <w:uiPriority w:val="99"/>
    <w:rsid w:val="004E6E4E"/>
    <w:pPr>
      <w:numPr>
        <w:numId w:val="5"/>
      </w:numPr>
    </w:pPr>
  </w:style>
  <w:style w:type="table" w:styleId="Lichtearcering-accent6">
    <w:name w:val="Light Shading Accent 6"/>
    <w:basedOn w:val="Standaardtabel"/>
    <w:uiPriority w:val="60"/>
    <w:locked/>
    <w:rsid w:val="004E6E4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Inhopg9">
    <w:name w:val="toc 9"/>
    <w:basedOn w:val="Standaard"/>
    <w:next w:val="Standaard"/>
    <w:autoRedefine/>
    <w:uiPriority w:val="39"/>
    <w:rsid w:val="004E6E4E"/>
    <w:pPr>
      <w:spacing w:after="100"/>
      <w:ind w:left="1440"/>
    </w:pPr>
  </w:style>
  <w:style w:type="paragraph" w:styleId="Inhopg8">
    <w:name w:val="toc 8"/>
    <w:basedOn w:val="Inhopg2"/>
    <w:next w:val="Standaard"/>
    <w:autoRedefine/>
    <w:uiPriority w:val="39"/>
    <w:rsid w:val="004E6E4E"/>
    <w:rPr>
      <w:color w:val="A2BE30"/>
    </w:rPr>
  </w:style>
  <w:style w:type="paragraph" w:styleId="Inhopg7">
    <w:name w:val="toc 7"/>
    <w:basedOn w:val="Inhopg1"/>
    <w:next w:val="Standaard"/>
    <w:autoRedefine/>
    <w:uiPriority w:val="39"/>
    <w:rsid w:val="004E6E4E"/>
    <w:pPr>
      <w:spacing w:after="100"/>
    </w:pPr>
  </w:style>
  <w:style w:type="paragraph" w:styleId="Inhopg4">
    <w:name w:val="toc 4"/>
    <w:basedOn w:val="Standaard"/>
    <w:next w:val="Standaard"/>
    <w:autoRedefine/>
    <w:uiPriority w:val="39"/>
    <w:rsid w:val="004E6E4E"/>
    <w:pPr>
      <w:ind w:left="540"/>
    </w:pPr>
  </w:style>
  <w:style w:type="paragraph" w:styleId="Inhopg5">
    <w:name w:val="toc 5"/>
    <w:basedOn w:val="Standaard"/>
    <w:next w:val="Standaard"/>
    <w:autoRedefine/>
    <w:uiPriority w:val="39"/>
    <w:rsid w:val="004E6E4E"/>
    <w:pPr>
      <w:ind w:left="720"/>
    </w:pPr>
  </w:style>
  <w:style w:type="paragraph" w:styleId="Inhopg6">
    <w:name w:val="toc 6"/>
    <w:basedOn w:val="Standaard"/>
    <w:next w:val="Standaard"/>
    <w:autoRedefine/>
    <w:uiPriority w:val="39"/>
    <w:rsid w:val="004E6E4E"/>
    <w:pPr>
      <w:ind w:left="900"/>
    </w:pPr>
  </w:style>
  <w:style w:type="character" w:styleId="GevolgdeHyperlink">
    <w:name w:val="FollowedHyperlink"/>
    <w:basedOn w:val="Standaardalinea-lettertype"/>
    <w:uiPriority w:val="99"/>
    <w:semiHidden/>
    <w:unhideWhenUsed/>
    <w:locked/>
    <w:rsid w:val="004E6E4E"/>
    <w:rPr>
      <w:color w:val="46AAC5" w:themeColor="followedHyperlink"/>
      <w:u w:val="single"/>
    </w:rPr>
  </w:style>
  <w:style w:type="paragraph" w:styleId="Bijschrift">
    <w:name w:val="caption"/>
    <w:basedOn w:val="Standaard"/>
    <w:next w:val="Standaard"/>
    <w:link w:val="BijschriftChar"/>
    <w:uiPriority w:val="35"/>
    <w:qFormat/>
    <w:locked/>
    <w:rsid w:val="00683F79"/>
    <w:pPr>
      <w:keepNext/>
      <w:tabs>
        <w:tab w:val="left" w:pos="1134"/>
      </w:tabs>
      <w:spacing w:before="360"/>
      <w:ind w:left="1134" w:hanging="1134"/>
      <w:jc w:val="left"/>
    </w:pPr>
    <w:rPr>
      <w:i/>
    </w:rPr>
  </w:style>
  <w:style w:type="character" w:customStyle="1" w:styleId="BijschriftChar">
    <w:name w:val="Bijschrift Char"/>
    <w:basedOn w:val="Standaardalinea-lettertype"/>
    <w:link w:val="Bijschrift"/>
    <w:uiPriority w:val="35"/>
    <w:rsid w:val="00683F79"/>
    <w:rPr>
      <w:rFonts w:ascii="Tahoma" w:hAnsi="Tahoma"/>
      <w:i/>
      <w:sz w:val="18"/>
    </w:rPr>
  </w:style>
  <w:style w:type="character" w:styleId="Verwijzingopmerking">
    <w:name w:val="annotation reference"/>
    <w:basedOn w:val="Standaardalinea-lettertype"/>
    <w:uiPriority w:val="99"/>
    <w:semiHidden/>
    <w:locked/>
    <w:rsid w:val="004E6E4E"/>
    <w:rPr>
      <w:sz w:val="16"/>
      <w:szCs w:val="16"/>
    </w:rPr>
  </w:style>
  <w:style w:type="paragraph" w:styleId="Tekstopmerking">
    <w:name w:val="annotation text"/>
    <w:basedOn w:val="Standaard"/>
    <w:link w:val="TekstopmerkingChar"/>
    <w:uiPriority w:val="99"/>
    <w:locked/>
    <w:rsid w:val="004E6E4E"/>
  </w:style>
  <w:style w:type="character" w:customStyle="1" w:styleId="TekstopmerkingChar">
    <w:name w:val="Tekst opmerking Char"/>
    <w:basedOn w:val="Standaardalinea-lettertype"/>
    <w:link w:val="Tekstopmerking"/>
    <w:uiPriority w:val="99"/>
    <w:rsid w:val="004E6E4E"/>
    <w:rPr>
      <w:rFonts w:ascii="Tahoma" w:hAnsi="Tahoma"/>
      <w:sz w:val="18"/>
    </w:rPr>
  </w:style>
  <w:style w:type="paragraph" w:styleId="Onderwerpvanopmerking">
    <w:name w:val="annotation subject"/>
    <w:basedOn w:val="Tekstopmerking"/>
    <w:next w:val="Tekstopmerking"/>
    <w:link w:val="OnderwerpvanopmerkingChar"/>
    <w:semiHidden/>
    <w:locked/>
    <w:rsid w:val="004E6E4E"/>
    <w:rPr>
      <w:b/>
      <w:bCs/>
    </w:rPr>
  </w:style>
  <w:style w:type="character" w:customStyle="1" w:styleId="OnderwerpvanopmerkingChar">
    <w:name w:val="Onderwerp van opmerking Char"/>
    <w:basedOn w:val="TekstopmerkingChar"/>
    <w:link w:val="Onderwerpvanopmerking"/>
    <w:semiHidden/>
    <w:rsid w:val="004E6E4E"/>
    <w:rPr>
      <w:rFonts w:ascii="Tahoma" w:hAnsi="Tahoma"/>
      <w:b/>
      <w:bCs/>
      <w:sz w:val="18"/>
    </w:rPr>
  </w:style>
  <w:style w:type="character" w:customStyle="1" w:styleId="Kop6Char">
    <w:name w:val="Kop 6 Char"/>
    <w:basedOn w:val="Standaardalinea-lettertype"/>
    <w:link w:val="Kop6"/>
    <w:uiPriority w:val="9"/>
    <w:rsid w:val="004E6E4E"/>
    <w:rPr>
      <w:rFonts w:ascii="Tahoma" w:hAnsi="Tahoma"/>
      <w:sz w:val="18"/>
    </w:rPr>
  </w:style>
  <w:style w:type="character" w:customStyle="1" w:styleId="Kop7Char">
    <w:name w:val="Kop 7 Char"/>
    <w:basedOn w:val="Standaardalinea-lettertype"/>
    <w:link w:val="Kop7"/>
    <w:rsid w:val="004E6E4E"/>
    <w:rPr>
      <w:rFonts w:ascii="Tahoma" w:hAnsi="Tahoma"/>
      <w:sz w:val="18"/>
    </w:rPr>
  </w:style>
  <w:style w:type="character" w:customStyle="1" w:styleId="Kop8Char">
    <w:name w:val="Kop 8 Char"/>
    <w:basedOn w:val="Standaardalinea-lettertype"/>
    <w:link w:val="Kop8"/>
    <w:rsid w:val="004E6E4E"/>
    <w:rPr>
      <w:rFonts w:ascii="Tahoma" w:hAnsi="Tahoma"/>
      <w:sz w:val="18"/>
    </w:rPr>
  </w:style>
  <w:style w:type="character" w:customStyle="1" w:styleId="Kop9Char">
    <w:name w:val="Kop 9 Char"/>
    <w:basedOn w:val="Standaardalinea-lettertype"/>
    <w:link w:val="Kop9"/>
    <w:rsid w:val="004E6E4E"/>
    <w:rPr>
      <w:rFonts w:ascii="Tahoma" w:hAnsi="Tahoma"/>
      <w:sz w:val="18"/>
    </w:rPr>
  </w:style>
  <w:style w:type="table" w:styleId="Lichtelijst-accent4">
    <w:name w:val="Light List Accent 4"/>
    <w:basedOn w:val="Standaardtabel"/>
    <w:uiPriority w:val="61"/>
    <w:locked/>
    <w:rsid w:val="004E6E4E"/>
    <w:pPr>
      <w:spacing w:after="0" w:line="240" w:lineRule="auto"/>
    </w:pPr>
    <w:tblPr>
      <w:tblStyleRowBandSize w:val="1"/>
      <w:tblStyleColBandSize w:val="1"/>
      <w:tblBorders>
        <w:top w:val="single" w:sz="8" w:space="0" w:color="46AAC5" w:themeColor="accent4"/>
        <w:left w:val="single" w:sz="8" w:space="0" w:color="46AAC5" w:themeColor="accent4"/>
        <w:bottom w:val="single" w:sz="8" w:space="0" w:color="46AAC5" w:themeColor="accent4"/>
        <w:right w:val="single" w:sz="8" w:space="0" w:color="46AAC5" w:themeColor="accent4"/>
      </w:tblBorders>
    </w:tblPr>
    <w:tblStylePr w:type="firstRow">
      <w:pPr>
        <w:spacing w:before="0" w:after="0" w:line="240" w:lineRule="auto"/>
      </w:pPr>
      <w:rPr>
        <w:b/>
        <w:bCs/>
        <w:color w:val="FFFFFF" w:themeColor="background1"/>
      </w:rPr>
      <w:tblPr/>
      <w:tcPr>
        <w:shd w:val="clear" w:color="auto" w:fill="46AAC5" w:themeFill="accent4"/>
      </w:tcPr>
    </w:tblStylePr>
    <w:tblStylePr w:type="lastRow">
      <w:pPr>
        <w:spacing w:before="0" w:after="0" w:line="240" w:lineRule="auto"/>
      </w:pPr>
      <w:rPr>
        <w:b/>
        <w:bCs/>
      </w:rPr>
      <w:tblPr/>
      <w:tcPr>
        <w:tcBorders>
          <w:top w:val="double" w:sz="6" w:space="0" w:color="46AAC5" w:themeColor="accent4"/>
          <w:left w:val="single" w:sz="8" w:space="0" w:color="46AAC5" w:themeColor="accent4"/>
          <w:bottom w:val="single" w:sz="8" w:space="0" w:color="46AAC5" w:themeColor="accent4"/>
          <w:right w:val="single" w:sz="8" w:space="0" w:color="46AAC5" w:themeColor="accent4"/>
        </w:tcBorders>
      </w:tcPr>
    </w:tblStylePr>
    <w:tblStylePr w:type="firstCol">
      <w:rPr>
        <w:b/>
        <w:bCs/>
      </w:rPr>
    </w:tblStylePr>
    <w:tblStylePr w:type="lastCol">
      <w:rPr>
        <w:b/>
        <w:bCs/>
      </w:rPr>
    </w:tblStylePr>
    <w:tblStylePr w:type="band1Vert">
      <w:tblPr/>
      <w:tcPr>
        <w:tcBorders>
          <w:top w:val="single" w:sz="8" w:space="0" w:color="46AAC5" w:themeColor="accent4"/>
          <w:left w:val="single" w:sz="8" w:space="0" w:color="46AAC5" w:themeColor="accent4"/>
          <w:bottom w:val="single" w:sz="8" w:space="0" w:color="46AAC5" w:themeColor="accent4"/>
          <w:right w:val="single" w:sz="8" w:space="0" w:color="46AAC5" w:themeColor="accent4"/>
        </w:tcBorders>
      </w:tcPr>
    </w:tblStylePr>
    <w:tblStylePr w:type="band1Horz">
      <w:tblPr/>
      <w:tcPr>
        <w:tcBorders>
          <w:top w:val="single" w:sz="8" w:space="0" w:color="46AAC5" w:themeColor="accent4"/>
          <w:left w:val="single" w:sz="8" w:space="0" w:color="46AAC5" w:themeColor="accent4"/>
          <w:bottom w:val="single" w:sz="8" w:space="0" w:color="46AAC5" w:themeColor="accent4"/>
          <w:right w:val="single" w:sz="8" w:space="0" w:color="46AAC5" w:themeColor="accent4"/>
        </w:tcBorders>
      </w:tcPr>
    </w:tblStylePr>
  </w:style>
  <w:style w:type="table" w:styleId="Lichtearcering-accent1">
    <w:name w:val="Light Shading Accent 1"/>
    <w:basedOn w:val="Standaardtabel"/>
    <w:uiPriority w:val="60"/>
    <w:locked/>
    <w:rsid w:val="004E6E4E"/>
    <w:pPr>
      <w:spacing w:after="0" w:line="240" w:lineRule="auto"/>
    </w:pPr>
    <w:rPr>
      <w:color w:val="2F8197" w:themeColor="accent1" w:themeShade="BF"/>
    </w:rPr>
    <w:tblPr>
      <w:tblStyleRowBandSize w:val="1"/>
      <w:tblStyleColBandSize w:val="1"/>
      <w:tblBorders>
        <w:top w:val="single" w:sz="8" w:space="0" w:color="46AAC5" w:themeColor="accent1"/>
        <w:bottom w:val="single" w:sz="8" w:space="0" w:color="46AAC5" w:themeColor="accent1"/>
      </w:tblBorders>
    </w:tblPr>
    <w:tblStylePr w:type="firstRow">
      <w:pPr>
        <w:spacing w:before="0" w:after="0" w:line="240" w:lineRule="auto"/>
      </w:pPr>
      <w:rPr>
        <w:b/>
        <w:bCs/>
      </w:rPr>
      <w:tblPr/>
      <w:tcPr>
        <w:tcBorders>
          <w:top w:val="single" w:sz="8" w:space="0" w:color="46AAC5" w:themeColor="accent1"/>
          <w:left w:val="nil"/>
          <w:bottom w:val="single" w:sz="8" w:space="0" w:color="46AAC5" w:themeColor="accent1"/>
          <w:right w:val="nil"/>
          <w:insideH w:val="nil"/>
          <w:insideV w:val="nil"/>
        </w:tcBorders>
      </w:tcPr>
    </w:tblStylePr>
    <w:tblStylePr w:type="lastRow">
      <w:pPr>
        <w:spacing w:before="0" w:after="0" w:line="240" w:lineRule="auto"/>
      </w:pPr>
      <w:rPr>
        <w:b/>
        <w:bCs/>
      </w:rPr>
      <w:tblPr/>
      <w:tcPr>
        <w:tcBorders>
          <w:top w:val="single" w:sz="8" w:space="0" w:color="46AAC5" w:themeColor="accent1"/>
          <w:left w:val="nil"/>
          <w:bottom w:val="single" w:sz="8" w:space="0" w:color="46AAC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9F0" w:themeFill="accent1" w:themeFillTint="3F"/>
      </w:tcPr>
    </w:tblStylePr>
    <w:tblStylePr w:type="band1Horz">
      <w:tblPr/>
      <w:tcPr>
        <w:tcBorders>
          <w:left w:val="nil"/>
          <w:right w:val="nil"/>
          <w:insideH w:val="nil"/>
          <w:insideV w:val="nil"/>
        </w:tcBorders>
        <w:shd w:val="clear" w:color="auto" w:fill="D1E9F0" w:themeFill="accent1" w:themeFillTint="3F"/>
      </w:tcPr>
    </w:tblStylePr>
  </w:style>
  <w:style w:type="paragraph" w:customStyle="1" w:styleId="lightbullets">
    <w:name w:val="light bullets"/>
    <w:basedOn w:val="Standaard"/>
    <w:qFormat/>
    <w:rsid w:val="00400ED4"/>
    <w:pPr>
      <w:numPr>
        <w:numId w:val="7"/>
      </w:numPr>
      <w:spacing w:before="0" w:after="0"/>
      <w:jc w:val="left"/>
    </w:pPr>
    <w:rPr>
      <w:color w:val="262626" w:themeColor="text1" w:themeTint="D9"/>
    </w:rPr>
  </w:style>
  <w:style w:type="table" w:styleId="Lichtelijst-accent1">
    <w:name w:val="Light List Accent 1"/>
    <w:aliases w:val="Idea_tabelstijl"/>
    <w:basedOn w:val="Standaardtabel"/>
    <w:uiPriority w:val="61"/>
    <w:locked/>
    <w:rsid w:val="00400ED4"/>
    <w:pPr>
      <w:spacing w:after="0" w:line="240" w:lineRule="auto"/>
    </w:pPr>
    <w:rPr>
      <w:rFonts w:ascii="Tahoma" w:hAnsi="Tahoma"/>
      <w:sz w:val="20"/>
    </w:rPr>
    <w:tblPr>
      <w:tblStyleRowBandSize w:val="1"/>
      <w:tblStyleColBandSize w:val="1"/>
    </w:tblPr>
    <w:tblStylePr w:type="firstRow">
      <w:pPr>
        <w:spacing w:before="0" w:after="0" w:line="240" w:lineRule="auto"/>
      </w:pPr>
      <w:rPr>
        <w:rFonts w:ascii="Tahoma" w:hAnsi="Tahoma"/>
        <w:b w:val="0"/>
        <w:bCs/>
        <w:color w:val="4394B5"/>
        <w:sz w:val="20"/>
      </w:rPr>
    </w:tblStylePr>
    <w:tblStylePr w:type="lastRow">
      <w:pPr>
        <w:spacing w:before="0" w:after="0" w:line="240" w:lineRule="auto"/>
      </w:pPr>
      <w:rPr>
        <w:b/>
        <w:bCs/>
      </w:rPr>
      <w:tblPr/>
      <w:tcPr>
        <w:tcBorders>
          <w:top w:val="double" w:sz="6" w:space="0" w:color="46AAC5" w:themeColor="accent1"/>
          <w:left w:val="single" w:sz="8" w:space="0" w:color="46AAC5" w:themeColor="accent1"/>
          <w:bottom w:val="single" w:sz="8" w:space="0" w:color="46AAC5" w:themeColor="accent1"/>
          <w:right w:val="single" w:sz="8" w:space="0" w:color="46AAC5" w:themeColor="accent1"/>
        </w:tcBorders>
      </w:tcPr>
    </w:tblStylePr>
    <w:tblStylePr w:type="firstCol">
      <w:rPr>
        <w:b/>
        <w:bCs/>
      </w:rPr>
    </w:tblStylePr>
    <w:tblStylePr w:type="lastCol">
      <w:rPr>
        <w:b/>
        <w:bCs/>
      </w:rPr>
    </w:tblStylePr>
    <w:tblStylePr w:type="band1Vert">
      <w:tblPr/>
      <w:tcPr>
        <w:tcBorders>
          <w:top w:val="single" w:sz="8" w:space="0" w:color="46AAC5" w:themeColor="accent1"/>
          <w:left w:val="single" w:sz="8" w:space="0" w:color="46AAC5" w:themeColor="accent1"/>
          <w:bottom w:val="single" w:sz="8" w:space="0" w:color="46AAC5" w:themeColor="accent1"/>
          <w:right w:val="single" w:sz="8" w:space="0" w:color="46AAC5" w:themeColor="accent1"/>
        </w:tcBorders>
      </w:tcPr>
    </w:tblStylePr>
    <w:tblStylePr w:type="band1Horz">
      <w:tblPr/>
      <w:tcPr>
        <w:tcBorders>
          <w:top w:val="single" w:sz="8" w:space="0" w:color="46AAC5" w:themeColor="accent1"/>
          <w:left w:val="single" w:sz="8" w:space="0" w:color="46AAC5" w:themeColor="accent1"/>
          <w:bottom w:val="single" w:sz="8" w:space="0" w:color="46AAC5" w:themeColor="accent1"/>
          <w:right w:val="single" w:sz="8" w:space="0" w:color="46AAC5" w:themeColor="accent1"/>
        </w:tcBorders>
      </w:tcPr>
    </w:tblStylePr>
  </w:style>
  <w:style w:type="paragraph" w:customStyle="1" w:styleId="CVsubtitel">
    <w:name w:val="CV subtitel"/>
    <w:basedOn w:val="Standaard"/>
    <w:qFormat/>
    <w:rsid w:val="00400ED4"/>
    <w:pPr>
      <w:pBdr>
        <w:bottom w:val="single" w:sz="4" w:space="1" w:color="00B0F0"/>
      </w:pBdr>
      <w:spacing w:before="280" w:after="200"/>
    </w:pPr>
    <w:rPr>
      <w:color w:val="4BAAC5"/>
      <w:sz w:val="20"/>
      <w:szCs w:val="24"/>
    </w:rPr>
  </w:style>
  <w:style w:type="paragraph" w:customStyle="1" w:styleId="Naam">
    <w:name w:val="Naam"/>
    <w:basedOn w:val="Standaard"/>
    <w:qFormat/>
    <w:rsid w:val="00400ED4"/>
    <w:pPr>
      <w:spacing w:before="0" w:after="480"/>
      <w:jc w:val="center"/>
    </w:pPr>
    <w:rPr>
      <w:color w:val="262626" w:themeColor="text1" w:themeTint="D9"/>
      <w:sz w:val="36"/>
    </w:rPr>
  </w:style>
  <w:style w:type="paragraph" w:customStyle="1" w:styleId="TitleCurriculumVitae">
    <w:name w:val="Title Curriculum Vitae"/>
    <w:basedOn w:val="Standaard"/>
    <w:qFormat/>
    <w:rsid w:val="00400ED4"/>
    <w:pPr>
      <w:spacing w:before="0" w:after="0"/>
    </w:pPr>
    <w:rPr>
      <w:color w:val="4BAAC5"/>
      <w:sz w:val="40"/>
      <w:szCs w:val="40"/>
    </w:rPr>
  </w:style>
  <w:style w:type="paragraph" w:customStyle="1" w:styleId="CVtekst">
    <w:name w:val="CV tekst"/>
    <w:rsid w:val="00400ED4"/>
    <w:pPr>
      <w:spacing w:before="120" w:after="0" w:line="240" w:lineRule="auto"/>
      <w:jc w:val="both"/>
    </w:pPr>
    <w:rPr>
      <w:rFonts w:ascii="Verdana" w:eastAsia="Times New Roman" w:hAnsi="Verdana" w:cs="Times New Roman"/>
      <w:noProof/>
      <w:sz w:val="20"/>
      <w:szCs w:val="20"/>
      <w:lang w:val="en-US" w:eastAsia="zh-CN"/>
    </w:rPr>
  </w:style>
  <w:style w:type="table" w:customStyle="1" w:styleId="ListTable3-Accent411">
    <w:name w:val="List Table 3 - Accent 411"/>
    <w:basedOn w:val="Standaardtabel"/>
    <w:uiPriority w:val="48"/>
    <w:rsid w:val="00400ED4"/>
    <w:pPr>
      <w:spacing w:after="0" w:line="240" w:lineRule="auto"/>
    </w:pPr>
    <w:rPr>
      <w:rFonts w:ascii="Tahoma" w:eastAsia="Tahoma" w:hAnsi="Tahoma" w:cs="Times New Roman"/>
    </w:rPr>
    <w:tblPr>
      <w:tblStyleRowBandSize w:val="1"/>
      <w:tblStyleColBandSize w:val="1"/>
      <w:tblBorders>
        <w:top w:val="single" w:sz="4" w:space="0" w:color="46AAC5"/>
        <w:left w:val="single" w:sz="4" w:space="0" w:color="46AAC5"/>
        <w:bottom w:val="single" w:sz="4" w:space="0" w:color="46AAC5"/>
        <w:right w:val="single" w:sz="4" w:space="0" w:color="46AAC5"/>
      </w:tblBorders>
    </w:tblPr>
    <w:tblStylePr w:type="firstRow">
      <w:rPr>
        <w:b/>
        <w:bCs/>
        <w:color w:val="FFFFFF"/>
      </w:rPr>
      <w:tblPr/>
      <w:tcPr>
        <w:shd w:val="clear" w:color="auto" w:fill="46AAC5"/>
      </w:tcPr>
    </w:tblStylePr>
    <w:tblStylePr w:type="lastRow">
      <w:rPr>
        <w:b/>
        <w:bCs/>
      </w:rPr>
      <w:tblPr/>
      <w:tcPr>
        <w:tcBorders>
          <w:top w:val="double" w:sz="4" w:space="0" w:color="46AA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6AAC5"/>
          <w:right w:val="single" w:sz="4" w:space="0" w:color="46AAC5"/>
        </w:tcBorders>
      </w:tcPr>
    </w:tblStylePr>
    <w:tblStylePr w:type="band1Horz">
      <w:tblPr/>
      <w:tcPr>
        <w:tcBorders>
          <w:top w:val="single" w:sz="4" w:space="0" w:color="46AAC5"/>
          <w:bottom w:val="single" w:sz="4" w:space="0" w:color="46AA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AAC5"/>
          <w:left w:val="nil"/>
        </w:tcBorders>
      </w:tcPr>
    </w:tblStylePr>
    <w:tblStylePr w:type="swCell">
      <w:tblPr/>
      <w:tcPr>
        <w:tcBorders>
          <w:top w:val="double" w:sz="4" w:space="0" w:color="46AAC5"/>
          <w:right w:val="nil"/>
        </w:tcBorders>
      </w:tcPr>
    </w:tblStylePr>
  </w:style>
  <w:style w:type="table" w:customStyle="1" w:styleId="ListTable3-Accent4111">
    <w:name w:val="List Table 3 - Accent 4111"/>
    <w:basedOn w:val="Standaardtabel"/>
    <w:uiPriority w:val="48"/>
    <w:rsid w:val="00400ED4"/>
    <w:pPr>
      <w:spacing w:after="0" w:line="240" w:lineRule="auto"/>
    </w:pPr>
    <w:rPr>
      <w:rFonts w:ascii="Tahoma" w:eastAsia="Tahoma" w:hAnsi="Tahoma" w:cs="Times New Roman"/>
    </w:rPr>
    <w:tblPr>
      <w:tblStyleRowBandSize w:val="1"/>
      <w:tblStyleColBandSize w:val="1"/>
      <w:tblBorders>
        <w:top w:val="single" w:sz="4" w:space="0" w:color="46AAC5"/>
        <w:left w:val="single" w:sz="4" w:space="0" w:color="46AAC5"/>
        <w:bottom w:val="single" w:sz="4" w:space="0" w:color="46AAC5"/>
        <w:right w:val="single" w:sz="4" w:space="0" w:color="46AAC5"/>
      </w:tblBorders>
    </w:tblPr>
    <w:tblStylePr w:type="firstRow">
      <w:rPr>
        <w:b/>
        <w:bCs/>
        <w:color w:val="FFFFFF"/>
      </w:rPr>
      <w:tblPr/>
      <w:tcPr>
        <w:shd w:val="clear" w:color="auto" w:fill="46AAC5"/>
      </w:tcPr>
    </w:tblStylePr>
    <w:tblStylePr w:type="lastRow">
      <w:rPr>
        <w:b/>
        <w:bCs/>
      </w:rPr>
      <w:tblPr/>
      <w:tcPr>
        <w:tcBorders>
          <w:top w:val="double" w:sz="4" w:space="0" w:color="46AA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6AAC5"/>
          <w:right w:val="single" w:sz="4" w:space="0" w:color="46AAC5"/>
        </w:tcBorders>
      </w:tcPr>
    </w:tblStylePr>
    <w:tblStylePr w:type="band1Horz">
      <w:tblPr/>
      <w:tcPr>
        <w:tcBorders>
          <w:top w:val="single" w:sz="4" w:space="0" w:color="46AAC5"/>
          <w:bottom w:val="single" w:sz="4" w:space="0" w:color="46AA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AAC5"/>
          <w:left w:val="nil"/>
        </w:tcBorders>
      </w:tcPr>
    </w:tblStylePr>
    <w:tblStylePr w:type="swCell">
      <w:tblPr/>
      <w:tcPr>
        <w:tcBorders>
          <w:top w:val="double" w:sz="4" w:space="0" w:color="46AAC5"/>
          <w:right w:val="nil"/>
        </w:tcBorders>
      </w:tcPr>
    </w:tblStylePr>
  </w:style>
  <w:style w:type="table" w:customStyle="1" w:styleId="ListTable3-Accent4112">
    <w:name w:val="List Table 3 - Accent 4112"/>
    <w:basedOn w:val="Standaardtabel"/>
    <w:uiPriority w:val="48"/>
    <w:rsid w:val="00400ED4"/>
    <w:pPr>
      <w:spacing w:after="0" w:line="240" w:lineRule="auto"/>
    </w:pPr>
    <w:rPr>
      <w:rFonts w:ascii="Tahoma" w:eastAsia="Tahoma" w:hAnsi="Tahoma" w:cs="Times New Roman"/>
    </w:rPr>
    <w:tblPr>
      <w:tblStyleRowBandSize w:val="1"/>
      <w:tblStyleColBandSize w:val="1"/>
      <w:tblBorders>
        <w:top w:val="single" w:sz="4" w:space="0" w:color="46AAC5"/>
        <w:left w:val="single" w:sz="4" w:space="0" w:color="46AAC5"/>
        <w:bottom w:val="single" w:sz="4" w:space="0" w:color="46AAC5"/>
        <w:right w:val="single" w:sz="4" w:space="0" w:color="46AAC5"/>
      </w:tblBorders>
    </w:tblPr>
    <w:tblStylePr w:type="firstRow">
      <w:rPr>
        <w:b/>
        <w:bCs/>
        <w:color w:val="FFFFFF"/>
      </w:rPr>
      <w:tblPr/>
      <w:tcPr>
        <w:shd w:val="clear" w:color="auto" w:fill="46AAC5"/>
      </w:tcPr>
    </w:tblStylePr>
    <w:tblStylePr w:type="lastRow">
      <w:rPr>
        <w:b/>
        <w:bCs/>
      </w:rPr>
      <w:tblPr/>
      <w:tcPr>
        <w:tcBorders>
          <w:top w:val="double" w:sz="4" w:space="0" w:color="46AA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6AAC5"/>
          <w:right w:val="single" w:sz="4" w:space="0" w:color="46AAC5"/>
        </w:tcBorders>
      </w:tcPr>
    </w:tblStylePr>
    <w:tblStylePr w:type="band1Horz">
      <w:tblPr/>
      <w:tcPr>
        <w:tcBorders>
          <w:top w:val="single" w:sz="4" w:space="0" w:color="46AAC5"/>
          <w:bottom w:val="single" w:sz="4" w:space="0" w:color="46AA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AAC5"/>
          <w:left w:val="nil"/>
        </w:tcBorders>
      </w:tcPr>
    </w:tblStylePr>
    <w:tblStylePr w:type="swCell">
      <w:tblPr/>
      <w:tcPr>
        <w:tcBorders>
          <w:top w:val="double" w:sz="4" w:space="0" w:color="46AAC5"/>
          <w:right w:val="nil"/>
        </w:tcBorders>
      </w:tcPr>
    </w:tblStylePr>
  </w:style>
  <w:style w:type="table" w:customStyle="1" w:styleId="ListTable3-Accent4113">
    <w:name w:val="List Table 3 - Accent 4113"/>
    <w:basedOn w:val="Standaardtabel"/>
    <w:uiPriority w:val="48"/>
    <w:rsid w:val="00400ED4"/>
    <w:pPr>
      <w:spacing w:after="0" w:line="240" w:lineRule="auto"/>
    </w:pPr>
    <w:rPr>
      <w:rFonts w:ascii="Tahoma" w:eastAsia="Tahoma" w:hAnsi="Tahoma" w:cs="Times New Roman"/>
    </w:rPr>
    <w:tblPr>
      <w:tblStyleRowBandSize w:val="1"/>
      <w:tblStyleColBandSize w:val="1"/>
      <w:tblBorders>
        <w:top w:val="single" w:sz="4" w:space="0" w:color="46AAC5"/>
        <w:left w:val="single" w:sz="4" w:space="0" w:color="46AAC5"/>
        <w:bottom w:val="single" w:sz="4" w:space="0" w:color="46AAC5"/>
        <w:right w:val="single" w:sz="4" w:space="0" w:color="46AAC5"/>
      </w:tblBorders>
    </w:tblPr>
    <w:tblStylePr w:type="firstRow">
      <w:rPr>
        <w:b/>
        <w:bCs/>
        <w:color w:val="FFFFFF"/>
      </w:rPr>
      <w:tblPr/>
      <w:tcPr>
        <w:shd w:val="clear" w:color="auto" w:fill="46AAC5"/>
      </w:tcPr>
    </w:tblStylePr>
    <w:tblStylePr w:type="lastRow">
      <w:rPr>
        <w:b/>
        <w:bCs/>
      </w:rPr>
      <w:tblPr/>
      <w:tcPr>
        <w:tcBorders>
          <w:top w:val="double" w:sz="4" w:space="0" w:color="46AA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6AAC5"/>
          <w:right w:val="single" w:sz="4" w:space="0" w:color="46AAC5"/>
        </w:tcBorders>
      </w:tcPr>
    </w:tblStylePr>
    <w:tblStylePr w:type="band1Horz">
      <w:tblPr/>
      <w:tcPr>
        <w:tcBorders>
          <w:top w:val="single" w:sz="4" w:space="0" w:color="46AAC5"/>
          <w:bottom w:val="single" w:sz="4" w:space="0" w:color="46AA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AAC5"/>
          <w:left w:val="nil"/>
        </w:tcBorders>
      </w:tcPr>
    </w:tblStylePr>
    <w:tblStylePr w:type="swCell">
      <w:tblPr/>
      <w:tcPr>
        <w:tcBorders>
          <w:top w:val="double" w:sz="4" w:space="0" w:color="46AAC5"/>
          <w:right w:val="nil"/>
        </w:tcBorders>
      </w:tcPr>
    </w:tblStylePr>
  </w:style>
  <w:style w:type="paragraph" w:customStyle="1" w:styleId="Subtitel3">
    <w:name w:val="Subtitel 3"/>
    <w:basedOn w:val="Standaard"/>
    <w:next w:val="Standaard"/>
    <w:link w:val="Subtitel3Char"/>
    <w:qFormat/>
    <w:rsid w:val="00400ED4"/>
    <w:pPr>
      <w:spacing w:before="0" w:after="0" w:line="260" w:lineRule="exact"/>
    </w:pPr>
    <w:rPr>
      <w:b/>
      <w:color w:val="262626" w:themeColor="text1" w:themeTint="D9"/>
    </w:rPr>
  </w:style>
  <w:style w:type="character" w:customStyle="1" w:styleId="Subtitel3Char">
    <w:name w:val="Subtitel 3 Char"/>
    <w:basedOn w:val="Standaardalinea-lettertype"/>
    <w:link w:val="Subtitel3"/>
    <w:rsid w:val="00400ED4"/>
    <w:rPr>
      <w:rFonts w:ascii="Tahoma" w:hAnsi="Tahoma"/>
      <w:b/>
      <w:color w:val="262626" w:themeColor="text1" w:themeTint="D9"/>
      <w:sz w:val="18"/>
    </w:rPr>
  </w:style>
  <w:style w:type="table" w:customStyle="1" w:styleId="Ideatabelstijl7">
    <w:name w:val="Idea_tabelstijl7"/>
    <w:basedOn w:val="Standaardtabel"/>
    <w:next w:val="Lichtelijst-accent1"/>
    <w:uiPriority w:val="61"/>
    <w:locked/>
    <w:rsid w:val="00400ED4"/>
    <w:pPr>
      <w:spacing w:after="0" w:line="240" w:lineRule="auto"/>
    </w:pPr>
    <w:rPr>
      <w:rFonts w:ascii="Tahoma" w:hAnsi="Tahoma"/>
      <w:sz w:val="20"/>
    </w:rPr>
    <w:tblPr>
      <w:tblStyleRowBandSize w:val="1"/>
      <w:tblStyleColBandSize w:val="1"/>
    </w:tblPr>
    <w:tblStylePr w:type="firstRow">
      <w:pPr>
        <w:spacing w:before="0" w:after="0" w:line="240" w:lineRule="auto"/>
      </w:pPr>
      <w:rPr>
        <w:rFonts w:ascii="Tahoma" w:hAnsi="Tahoma"/>
        <w:b w:val="0"/>
        <w:bCs/>
        <w:color w:val="4394B5"/>
        <w:sz w:val="20"/>
      </w:rPr>
    </w:tblStylePr>
    <w:tblStylePr w:type="lastRow">
      <w:pPr>
        <w:spacing w:before="0" w:after="0" w:line="240" w:lineRule="auto"/>
      </w:pPr>
      <w:rPr>
        <w:b/>
        <w:bCs/>
      </w:rPr>
      <w:tblPr/>
      <w:tcPr>
        <w:tcBorders>
          <w:top w:val="double" w:sz="6" w:space="0" w:color="46AAC5" w:themeColor="accent1"/>
          <w:left w:val="single" w:sz="8" w:space="0" w:color="46AAC5" w:themeColor="accent1"/>
          <w:bottom w:val="single" w:sz="8" w:space="0" w:color="46AAC5" w:themeColor="accent1"/>
          <w:right w:val="single" w:sz="8" w:space="0" w:color="46AAC5" w:themeColor="accent1"/>
        </w:tcBorders>
      </w:tcPr>
    </w:tblStylePr>
    <w:tblStylePr w:type="firstCol">
      <w:rPr>
        <w:b/>
        <w:bCs/>
      </w:rPr>
    </w:tblStylePr>
    <w:tblStylePr w:type="lastCol">
      <w:rPr>
        <w:b/>
        <w:bCs/>
      </w:rPr>
    </w:tblStylePr>
    <w:tblStylePr w:type="band1Vert">
      <w:tblPr/>
      <w:tcPr>
        <w:tcBorders>
          <w:top w:val="single" w:sz="8" w:space="0" w:color="46AAC5" w:themeColor="accent1"/>
          <w:left w:val="single" w:sz="8" w:space="0" w:color="46AAC5" w:themeColor="accent1"/>
          <w:bottom w:val="single" w:sz="8" w:space="0" w:color="46AAC5" w:themeColor="accent1"/>
          <w:right w:val="single" w:sz="8" w:space="0" w:color="46AAC5" w:themeColor="accent1"/>
        </w:tcBorders>
      </w:tcPr>
    </w:tblStylePr>
    <w:tblStylePr w:type="band1Horz">
      <w:tblPr/>
      <w:tcPr>
        <w:tcBorders>
          <w:top w:val="single" w:sz="8" w:space="0" w:color="46AAC5" w:themeColor="accent1"/>
          <w:left w:val="single" w:sz="8" w:space="0" w:color="46AAC5" w:themeColor="accent1"/>
          <w:bottom w:val="single" w:sz="8" w:space="0" w:color="46AAC5" w:themeColor="accent1"/>
          <w:right w:val="single" w:sz="8" w:space="0" w:color="46AAC5" w:themeColor="accent1"/>
        </w:tcBorders>
      </w:tcPr>
    </w:tblStylePr>
  </w:style>
  <w:style w:type="table" w:customStyle="1" w:styleId="Ideatabelstijl1">
    <w:name w:val="Idea_tabelstijl1"/>
    <w:basedOn w:val="Standaardtabel"/>
    <w:next w:val="Lichtelijst-accent1"/>
    <w:uiPriority w:val="61"/>
    <w:locked/>
    <w:rsid w:val="00400ED4"/>
    <w:pPr>
      <w:spacing w:after="0" w:line="240" w:lineRule="auto"/>
    </w:pPr>
    <w:rPr>
      <w:rFonts w:ascii="Tahoma" w:hAnsi="Tahoma"/>
      <w:sz w:val="20"/>
    </w:rPr>
    <w:tblPr>
      <w:tblStyleRowBandSize w:val="1"/>
      <w:tblStyleColBandSize w:val="1"/>
    </w:tblPr>
    <w:tblStylePr w:type="firstRow">
      <w:pPr>
        <w:spacing w:before="0" w:after="0" w:line="240" w:lineRule="auto"/>
      </w:pPr>
      <w:rPr>
        <w:rFonts w:ascii="Tahoma" w:hAnsi="Tahoma"/>
        <w:b w:val="0"/>
        <w:bCs/>
        <w:color w:val="4394B5"/>
        <w:sz w:val="20"/>
      </w:rPr>
    </w:tblStylePr>
    <w:tblStylePr w:type="lastRow">
      <w:pPr>
        <w:spacing w:before="0" w:after="0" w:line="240" w:lineRule="auto"/>
      </w:pPr>
      <w:rPr>
        <w:b/>
        <w:bCs/>
      </w:rPr>
      <w:tblPr/>
      <w:tcPr>
        <w:tcBorders>
          <w:top w:val="double" w:sz="6" w:space="0" w:color="46AAC5" w:themeColor="accent1"/>
          <w:left w:val="single" w:sz="8" w:space="0" w:color="46AAC5" w:themeColor="accent1"/>
          <w:bottom w:val="single" w:sz="8" w:space="0" w:color="46AAC5" w:themeColor="accent1"/>
          <w:right w:val="single" w:sz="8" w:space="0" w:color="46AAC5" w:themeColor="accent1"/>
        </w:tcBorders>
      </w:tcPr>
    </w:tblStylePr>
    <w:tblStylePr w:type="firstCol">
      <w:rPr>
        <w:b/>
        <w:bCs/>
      </w:rPr>
    </w:tblStylePr>
    <w:tblStylePr w:type="lastCol">
      <w:rPr>
        <w:b/>
        <w:bCs/>
      </w:rPr>
    </w:tblStylePr>
    <w:tblStylePr w:type="band1Vert">
      <w:tblPr/>
      <w:tcPr>
        <w:tcBorders>
          <w:top w:val="single" w:sz="8" w:space="0" w:color="46AAC5" w:themeColor="accent1"/>
          <w:left w:val="single" w:sz="8" w:space="0" w:color="46AAC5" w:themeColor="accent1"/>
          <w:bottom w:val="single" w:sz="8" w:space="0" w:color="46AAC5" w:themeColor="accent1"/>
          <w:right w:val="single" w:sz="8" w:space="0" w:color="46AAC5" w:themeColor="accent1"/>
        </w:tcBorders>
      </w:tcPr>
    </w:tblStylePr>
    <w:tblStylePr w:type="band1Horz">
      <w:tblPr/>
      <w:tcPr>
        <w:tcBorders>
          <w:top w:val="single" w:sz="8" w:space="0" w:color="46AAC5" w:themeColor="accent1"/>
          <w:left w:val="single" w:sz="8" w:space="0" w:color="46AAC5" w:themeColor="accent1"/>
          <w:bottom w:val="single" w:sz="8" w:space="0" w:color="46AAC5" w:themeColor="accent1"/>
          <w:right w:val="single" w:sz="8" w:space="0" w:color="46AAC5" w:themeColor="accent1"/>
        </w:tcBorders>
      </w:tcPr>
    </w:tblStylePr>
  </w:style>
  <w:style w:type="paragraph" w:customStyle="1" w:styleId="Boxtitel">
    <w:name w:val="Box titel"/>
    <w:basedOn w:val="Standaard"/>
    <w:rsid w:val="00400ED4"/>
    <w:pPr>
      <w:numPr>
        <w:numId w:val="8"/>
      </w:numPr>
      <w:tabs>
        <w:tab w:val="clear" w:pos="720"/>
      </w:tabs>
      <w:ind w:left="0" w:firstLine="0"/>
    </w:pPr>
  </w:style>
  <w:style w:type="character" w:customStyle="1" w:styleId="apple-converted-space">
    <w:name w:val="apple-converted-space"/>
    <w:basedOn w:val="Standaardalinea-lettertype"/>
    <w:rsid w:val="00400ED4"/>
  </w:style>
  <w:style w:type="paragraph" w:customStyle="1" w:styleId="Char1">
    <w:name w:val="Char1"/>
    <w:basedOn w:val="Standaard"/>
    <w:rsid w:val="00400ED4"/>
    <w:pPr>
      <w:spacing w:before="0" w:after="160" w:line="240" w:lineRule="exact"/>
    </w:pPr>
    <w:rPr>
      <w:rFonts w:eastAsia="Times New Roman" w:cs="Times New Roman"/>
      <w:sz w:val="20"/>
      <w:szCs w:val="20"/>
      <w:lang w:val="en-US"/>
    </w:rPr>
  </w:style>
  <w:style w:type="paragraph" w:styleId="Lijstnummering2">
    <w:name w:val="List Number 2"/>
    <w:basedOn w:val="Lijstalinea"/>
    <w:uiPriority w:val="99"/>
    <w:unhideWhenUsed/>
    <w:locked/>
    <w:rsid w:val="00400ED4"/>
    <w:pPr>
      <w:numPr>
        <w:numId w:val="9"/>
      </w:numPr>
      <w:spacing w:before="0" w:after="0"/>
      <w:jc w:val="left"/>
    </w:pPr>
    <w:rPr>
      <w:rFonts w:ascii="FlandersArtSerif-Regular" w:eastAsia="Calibri" w:hAnsi="FlandersArtSerif-Regular" w:cs="Times New Roman"/>
      <w:color w:val="1D1B11"/>
      <w:sz w:val="22"/>
    </w:rPr>
  </w:style>
  <w:style w:type="paragraph" w:styleId="Lijstnummering3">
    <w:name w:val="List Number 3"/>
    <w:basedOn w:val="Lijstalinea"/>
    <w:uiPriority w:val="99"/>
    <w:unhideWhenUsed/>
    <w:locked/>
    <w:rsid w:val="00400ED4"/>
    <w:pPr>
      <w:numPr>
        <w:numId w:val="10"/>
      </w:numPr>
      <w:spacing w:before="0" w:after="0"/>
      <w:jc w:val="left"/>
    </w:pPr>
    <w:rPr>
      <w:rFonts w:ascii="FlandersArtSerif-Regular" w:eastAsia="Calibri" w:hAnsi="FlandersArtSerif-Regular" w:cs="Times New Roman"/>
      <w:color w:val="1D1B11"/>
      <w:sz w:val="22"/>
    </w:rPr>
  </w:style>
  <w:style w:type="table" w:styleId="Tabelrasterlicht">
    <w:name w:val="Grid Table Light"/>
    <w:basedOn w:val="Standaardtabel"/>
    <w:uiPriority w:val="40"/>
    <w:rsid w:val="00400E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1">
    <w:name w:val="tabel 1"/>
    <w:basedOn w:val="Standaardtabel"/>
    <w:uiPriority w:val="99"/>
    <w:qFormat/>
    <w:rsid w:val="00C31453"/>
    <w:pPr>
      <w:spacing w:after="0" w:line="240" w:lineRule="auto"/>
    </w:pPr>
    <w:rPr>
      <w:rFonts w:ascii="Arial" w:eastAsia="Times New Roman" w:hAnsi="Arial" w:cs="Times New Roman"/>
      <w:color w:val="002060"/>
      <w:sz w:val="16"/>
      <w:szCs w:val="20"/>
      <w:lang w:eastAsia="zh-CN"/>
    </w:rPr>
    <w:tblPr>
      <w:tblBorders>
        <w:top w:val="dotted" w:sz="4" w:space="0" w:color="00B0F0"/>
        <w:left w:val="dotted" w:sz="4" w:space="0" w:color="00B0F0"/>
        <w:bottom w:val="dotted" w:sz="4" w:space="0" w:color="00B0F0"/>
        <w:right w:val="dotted" w:sz="4" w:space="0" w:color="00B0F0"/>
        <w:insideH w:val="dotted" w:sz="4" w:space="0" w:color="00B0F0"/>
        <w:insideV w:val="dotted" w:sz="4" w:space="0" w:color="00B0F0"/>
      </w:tblBorders>
    </w:tblPr>
    <w:tcPr>
      <w:vAlign w:val="center"/>
    </w:tcPr>
    <w:tblStylePr w:type="firstRow">
      <w:rPr>
        <w:rFonts w:ascii="Arial" w:hAnsi="Arial"/>
        <w:b/>
        <w:color w:val="FFFFFF" w:themeColor="background1"/>
        <w:sz w:val="16"/>
      </w:rPr>
      <w:tblPr/>
      <w:tcPr>
        <w:tc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nil"/>
          <w:insideV w:val="dotted" w:sz="4" w:space="0" w:color="FFFFFF" w:themeColor="background1"/>
          <w:tl2br w:val="nil"/>
          <w:tr2bl w:val="nil"/>
        </w:tcBorders>
        <w:shd w:val="clear" w:color="auto" w:fill="00B0F0"/>
      </w:tcPr>
    </w:tblStylePr>
  </w:style>
  <w:style w:type="table" w:customStyle="1" w:styleId="TableGrid1">
    <w:name w:val="Table Grid1"/>
    <w:basedOn w:val="Standaardtabel"/>
    <w:next w:val="Tabelraster"/>
    <w:uiPriority w:val="59"/>
    <w:rsid w:val="00C314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eldtitel">
    <w:name w:val="Beeldtitel"/>
    <w:basedOn w:val="Standaard"/>
    <w:next w:val="Standaard"/>
    <w:qFormat/>
    <w:rsid w:val="005C3D36"/>
    <w:pPr>
      <w:keepNext/>
      <w:spacing w:before="0" w:after="200" w:line="276" w:lineRule="auto"/>
      <w:jc w:val="left"/>
    </w:pPr>
    <w:rPr>
      <w:b/>
    </w:rPr>
  </w:style>
  <w:style w:type="paragraph" w:customStyle="1" w:styleId="CVtabel">
    <w:name w:val="CV tabel"/>
    <w:uiPriority w:val="99"/>
    <w:rsid w:val="00E5345B"/>
    <w:pPr>
      <w:spacing w:after="0" w:line="240" w:lineRule="auto"/>
    </w:pPr>
    <w:rPr>
      <w:rFonts w:ascii="Verdana" w:eastAsia="Times New Roman" w:hAnsi="Verdana" w:cs="Times New Roman"/>
      <w:noProof/>
      <w:sz w:val="20"/>
      <w:szCs w:val="20"/>
      <w:lang w:val="en-US" w:eastAsia="zh-CN"/>
    </w:rPr>
  </w:style>
  <w:style w:type="paragraph" w:customStyle="1" w:styleId="ECVSectionBullet">
    <w:name w:val="_ECV_SectionBullet"/>
    <w:basedOn w:val="Standaard"/>
    <w:rsid w:val="00E5345B"/>
    <w:pPr>
      <w:widowControl w:val="0"/>
      <w:suppressLineNumbers/>
      <w:suppressAutoHyphens/>
      <w:autoSpaceDE w:val="0"/>
      <w:spacing w:before="0" w:after="0" w:line="100" w:lineRule="atLeast"/>
      <w:jc w:val="left"/>
    </w:pPr>
    <w:rPr>
      <w:rFonts w:ascii="Arial" w:eastAsia="SimSun" w:hAnsi="Arial" w:cs="Mangal"/>
      <w:color w:val="3F3A38"/>
      <w:spacing w:val="-6"/>
      <w:kern w:val="1"/>
      <w:szCs w:val="24"/>
      <w:lang w:val="en-GB" w:eastAsia="zh-CN" w:bidi="hi-IN"/>
    </w:rPr>
  </w:style>
  <w:style w:type="paragraph" w:customStyle="1" w:styleId="CVopsomming">
    <w:name w:val="CV opsomming"/>
    <w:rsid w:val="00E5345B"/>
    <w:pPr>
      <w:numPr>
        <w:numId w:val="12"/>
      </w:numPr>
      <w:spacing w:before="60" w:after="0" w:line="240" w:lineRule="auto"/>
    </w:pPr>
    <w:rPr>
      <w:rFonts w:ascii="Verdana" w:eastAsia="Times New Roman" w:hAnsi="Verdana" w:cs="Times New Roman"/>
      <w:noProof/>
      <w:sz w:val="20"/>
      <w:szCs w:val="20"/>
      <w:lang w:val="en-US" w:eastAsia="zh-CN"/>
    </w:rPr>
  </w:style>
  <w:style w:type="table" w:styleId="Rastertabel4-Accent1">
    <w:name w:val="Grid Table 4 Accent 1"/>
    <w:basedOn w:val="Standaardtabel"/>
    <w:uiPriority w:val="49"/>
    <w:rsid w:val="00131AF9"/>
    <w:pPr>
      <w:spacing w:after="0" w:line="240" w:lineRule="auto"/>
    </w:pPr>
    <w:tblPr>
      <w:tblStyleRowBandSize w:val="1"/>
      <w:tblStyleColBandSize w:val="1"/>
      <w:tblBorders>
        <w:top w:val="single" w:sz="4" w:space="0" w:color="8FCBDC" w:themeColor="accent1" w:themeTint="99"/>
        <w:left w:val="single" w:sz="4" w:space="0" w:color="8FCBDC" w:themeColor="accent1" w:themeTint="99"/>
        <w:bottom w:val="single" w:sz="4" w:space="0" w:color="8FCBDC" w:themeColor="accent1" w:themeTint="99"/>
        <w:right w:val="single" w:sz="4" w:space="0" w:color="8FCBDC" w:themeColor="accent1" w:themeTint="99"/>
        <w:insideH w:val="single" w:sz="4" w:space="0" w:color="8FCBDC" w:themeColor="accent1" w:themeTint="99"/>
        <w:insideV w:val="single" w:sz="4" w:space="0" w:color="8FCBDC" w:themeColor="accent1" w:themeTint="99"/>
      </w:tblBorders>
    </w:tblPr>
    <w:tblStylePr w:type="firstRow">
      <w:rPr>
        <w:b/>
        <w:bCs/>
        <w:color w:val="FFFFFF" w:themeColor="background1"/>
      </w:rPr>
      <w:tblPr/>
      <w:tcPr>
        <w:tcBorders>
          <w:top w:val="single" w:sz="4" w:space="0" w:color="46AAC5" w:themeColor="accent1"/>
          <w:left w:val="single" w:sz="4" w:space="0" w:color="46AAC5" w:themeColor="accent1"/>
          <w:bottom w:val="single" w:sz="4" w:space="0" w:color="46AAC5" w:themeColor="accent1"/>
          <w:right w:val="single" w:sz="4" w:space="0" w:color="46AAC5" w:themeColor="accent1"/>
          <w:insideH w:val="nil"/>
          <w:insideV w:val="nil"/>
        </w:tcBorders>
        <w:shd w:val="clear" w:color="auto" w:fill="46AAC5" w:themeFill="accent1"/>
      </w:tcPr>
    </w:tblStylePr>
    <w:tblStylePr w:type="lastRow">
      <w:rPr>
        <w:b/>
        <w:bCs/>
      </w:rPr>
      <w:tblPr/>
      <w:tcPr>
        <w:tcBorders>
          <w:top w:val="double" w:sz="4" w:space="0" w:color="46AAC5" w:themeColor="accent1"/>
        </w:tcBorders>
      </w:tcPr>
    </w:tblStylePr>
    <w:tblStylePr w:type="firstCol">
      <w:rPr>
        <w:b/>
        <w:bCs/>
      </w:rPr>
    </w:tblStylePr>
    <w:tblStylePr w:type="lastCol">
      <w:rPr>
        <w:b/>
        <w:bCs/>
      </w:rPr>
    </w:tblStylePr>
    <w:tblStylePr w:type="band1Vert">
      <w:tblPr/>
      <w:tcPr>
        <w:shd w:val="clear" w:color="auto" w:fill="D9EDF3" w:themeFill="accent1" w:themeFillTint="33"/>
      </w:tcPr>
    </w:tblStylePr>
    <w:tblStylePr w:type="band1Horz">
      <w:tblPr/>
      <w:tcPr>
        <w:shd w:val="clear" w:color="auto" w:fill="D9EDF3" w:themeFill="accent1" w:themeFillTint="33"/>
      </w:tcPr>
    </w:tblStylePr>
  </w:style>
  <w:style w:type="paragraph" w:styleId="Normaalweb">
    <w:name w:val="Normal (Web)"/>
    <w:basedOn w:val="Standaard"/>
    <w:uiPriority w:val="99"/>
    <w:semiHidden/>
    <w:unhideWhenUsed/>
    <w:locked/>
    <w:rsid w:val="00AB0B90"/>
    <w:pPr>
      <w:spacing w:before="100" w:beforeAutospacing="1" w:after="100" w:afterAutospacing="1"/>
      <w:jc w:val="left"/>
    </w:pPr>
    <w:rPr>
      <w:rFonts w:ascii="Times New Roman" w:eastAsia="Times New Roman" w:hAnsi="Times New Roman" w:cs="Times New Roman"/>
      <w:sz w:val="24"/>
      <w:szCs w:val="24"/>
      <w:lang w:val="en-US"/>
    </w:rPr>
  </w:style>
  <w:style w:type="paragraph" w:styleId="Revisie">
    <w:name w:val="Revision"/>
    <w:hidden/>
    <w:uiPriority w:val="99"/>
    <w:semiHidden/>
    <w:rsid w:val="00E01020"/>
    <w:pPr>
      <w:spacing w:after="0" w:line="240" w:lineRule="auto"/>
    </w:pPr>
    <w:rPr>
      <w:rFonts w:ascii="Tahoma" w:hAnsi="Tahoma"/>
      <w:sz w:val="18"/>
    </w:rPr>
  </w:style>
  <w:style w:type="paragraph" w:customStyle="1" w:styleId="bijlage">
    <w:name w:val="bijlage"/>
    <w:basedOn w:val="Standaard"/>
    <w:link w:val="bijlageChar"/>
    <w:qFormat/>
    <w:rsid w:val="005A6766"/>
    <w:pPr>
      <w:keepNext/>
      <w:tabs>
        <w:tab w:val="left" w:pos="2268"/>
      </w:tabs>
      <w:suppressAutoHyphens/>
      <w:spacing w:before="0" w:after="480" w:line="240" w:lineRule="atLeast"/>
      <w:jc w:val="right"/>
      <w:outlineLvl w:val="0"/>
    </w:pPr>
    <w:rPr>
      <w:rFonts w:cs="Arial"/>
      <w:caps/>
      <w:color w:val="4394B5"/>
      <w:sz w:val="40"/>
    </w:rPr>
  </w:style>
  <w:style w:type="character" w:customStyle="1" w:styleId="bijlageChar">
    <w:name w:val="bijlage Char"/>
    <w:basedOn w:val="Standaardalinea-lettertype"/>
    <w:link w:val="bijlage"/>
    <w:rsid w:val="005A6766"/>
    <w:rPr>
      <w:rFonts w:ascii="Tahoma" w:hAnsi="Tahoma" w:cs="Arial"/>
      <w:caps/>
      <w:color w:val="4394B5"/>
      <w:sz w:val="40"/>
    </w:rPr>
  </w:style>
  <w:style w:type="table" w:customStyle="1" w:styleId="TabelEcorys1">
    <w:name w:val="TabelEcorys1"/>
    <w:basedOn w:val="Standaardtabel"/>
    <w:next w:val="Tabelraster"/>
    <w:uiPriority w:val="39"/>
    <w:locked/>
    <w:rsid w:val="0068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Ecorys2">
    <w:name w:val="TabelEcorys2"/>
    <w:basedOn w:val="Standaardtabel"/>
    <w:next w:val="Tabelraster"/>
    <w:uiPriority w:val="39"/>
    <w:locked/>
    <w:rsid w:val="0068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DEA1">
    <w:name w:val="IDEA1"/>
    <w:basedOn w:val="Standaardtabel"/>
    <w:uiPriority w:val="99"/>
    <w:rsid w:val="005D16E2"/>
    <w:pPr>
      <w:keepNext/>
      <w:keepLines/>
      <w:spacing w:after="0" w:line="240" w:lineRule="auto"/>
      <w:jc w:val="center"/>
    </w:pPr>
    <w:rPr>
      <w:sz w:val="18"/>
    </w:rPr>
    <w:tblPr>
      <w:tblStyleRowBandSize w:val="1"/>
      <w:tblBorders>
        <w:top w:val="single" w:sz="4" w:space="0" w:color="4394B5"/>
        <w:bottom w:val="single" w:sz="4" w:space="0" w:color="4394B5"/>
      </w:tblBorders>
    </w:tblPr>
    <w:tcPr>
      <w:vAlign w:val="center"/>
    </w:tcPr>
    <w:tblStylePr w:type="firstRow">
      <w:rPr>
        <w:color w:val="4394B5"/>
      </w:rPr>
      <w:tblPr/>
      <w:trPr>
        <w:tblHeader/>
      </w:trPr>
      <w:tcPr>
        <w:tcBorders>
          <w:bottom w:val="single" w:sz="12" w:space="0" w:color="4394B5"/>
        </w:tcBorders>
      </w:tcPr>
    </w:tblStylePr>
    <w:tblStylePr w:type="lastRow">
      <w:rPr>
        <w:color w:val="4394B5"/>
      </w:rPr>
      <w:tblPr/>
      <w:tcPr>
        <w:tcBorders>
          <w:top w:val="single" w:sz="12" w:space="0" w:color="4394B5"/>
        </w:tcBorders>
      </w:tcPr>
    </w:tblStylePr>
    <w:tblStylePr w:type="firstCol">
      <w:pPr>
        <w:jc w:val="left"/>
      </w:pPr>
      <w:rPr>
        <w:color w:val="4394B5"/>
      </w:rPr>
    </w:tblStylePr>
    <w:tblStylePr w:type="band2Horz">
      <w:tblPr/>
      <w:tcPr>
        <w:shd w:val="clear" w:color="auto" w:fill="F2F2F2" w:themeFill="background1" w:themeFillShade="F2"/>
      </w:tcPr>
    </w:tblStylePr>
    <w:tblStylePr w:type="nwCel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0676">
      <w:bodyDiv w:val="1"/>
      <w:marLeft w:val="0"/>
      <w:marRight w:val="0"/>
      <w:marTop w:val="0"/>
      <w:marBottom w:val="0"/>
      <w:divBdr>
        <w:top w:val="none" w:sz="0" w:space="0" w:color="auto"/>
        <w:left w:val="none" w:sz="0" w:space="0" w:color="auto"/>
        <w:bottom w:val="none" w:sz="0" w:space="0" w:color="auto"/>
        <w:right w:val="none" w:sz="0" w:space="0" w:color="auto"/>
      </w:divBdr>
      <w:divsChild>
        <w:div w:id="1499077167">
          <w:marLeft w:val="850"/>
          <w:marRight w:val="0"/>
          <w:marTop w:val="120"/>
          <w:marBottom w:val="120"/>
          <w:divBdr>
            <w:top w:val="none" w:sz="0" w:space="0" w:color="auto"/>
            <w:left w:val="none" w:sz="0" w:space="0" w:color="auto"/>
            <w:bottom w:val="none" w:sz="0" w:space="0" w:color="auto"/>
            <w:right w:val="none" w:sz="0" w:space="0" w:color="auto"/>
          </w:divBdr>
        </w:div>
      </w:divsChild>
    </w:div>
    <w:div w:id="50428497">
      <w:bodyDiv w:val="1"/>
      <w:marLeft w:val="0"/>
      <w:marRight w:val="0"/>
      <w:marTop w:val="0"/>
      <w:marBottom w:val="0"/>
      <w:divBdr>
        <w:top w:val="none" w:sz="0" w:space="0" w:color="auto"/>
        <w:left w:val="none" w:sz="0" w:space="0" w:color="auto"/>
        <w:bottom w:val="none" w:sz="0" w:space="0" w:color="auto"/>
        <w:right w:val="none" w:sz="0" w:space="0" w:color="auto"/>
      </w:divBdr>
      <w:divsChild>
        <w:div w:id="821309924">
          <w:marLeft w:val="850"/>
          <w:marRight w:val="0"/>
          <w:marTop w:val="120"/>
          <w:marBottom w:val="120"/>
          <w:divBdr>
            <w:top w:val="none" w:sz="0" w:space="0" w:color="auto"/>
            <w:left w:val="none" w:sz="0" w:space="0" w:color="auto"/>
            <w:bottom w:val="none" w:sz="0" w:space="0" w:color="auto"/>
            <w:right w:val="none" w:sz="0" w:space="0" w:color="auto"/>
          </w:divBdr>
        </w:div>
        <w:div w:id="1478571618">
          <w:marLeft w:val="850"/>
          <w:marRight w:val="0"/>
          <w:marTop w:val="120"/>
          <w:marBottom w:val="120"/>
          <w:divBdr>
            <w:top w:val="none" w:sz="0" w:space="0" w:color="auto"/>
            <w:left w:val="none" w:sz="0" w:space="0" w:color="auto"/>
            <w:bottom w:val="none" w:sz="0" w:space="0" w:color="auto"/>
            <w:right w:val="none" w:sz="0" w:space="0" w:color="auto"/>
          </w:divBdr>
        </w:div>
        <w:div w:id="1082071652">
          <w:marLeft w:val="850"/>
          <w:marRight w:val="0"/>
          <w:marTop w:val="120"/>
          <w:marBottom w:val="120"/>
          <w:divBdr>
            <w:top w:val="none" w:sz="0" w:space="0" w:color="auto"/>
            <w:left w:val="none" w:sz="0" w:space="0" w:color="auto"/>
            <w:bottom w:val="none" w:sz="0" w:space="0" w:color="auto"/>
            <w:right w:val="none" w:sz="0" w:space="0" w:color="auto"/>
          </w:divBdr>
        </w:div>
      </w:divsChild>
    </w:div>
    <w:div w:id="461966881">
      <w:bodyDiv w:val="1"/>
      <w:marLeft w:val="0"/>
      <w:marRight w:val="0"/>
      <w:marTop w:val="0"/>
      <w:marBottom w:val="0"/>
      <w:divBdr>
        <w:top w:val="none" w:sz="0" w:space="0" w:color="auto"/>
        <w:left w:val="none" w:sz="0" w:space="0" w:color="auto"/>
        <w:bottom w:val="none" w:sz="0" w:space="0" w:color="auto"/>
        <w:right w:val="none" w:sz="0" w:space="0" w:color="auto"/>
      </w:divBdr>
    </w:div>
    <w:div w:id="478618049">
      <w:bodyDiv w:val="1"/>
      <w:marLeft w:val="0"/>
      <w:marRight w:val="0"/>
      <w:marTop w:val="0"/>
      <w:marBottom w:val="0"/>
      <w:divBdr>
        <w:top w:val="none" w:sz="0" w:space="0" w:color="auto"/>
        <w:left w:val="none" w:sz="0" w:space="0" w:color="auto"/>
        <w:bottom w:val="none" w:sz="0" w:space="0" w:color="auto"/>
        <w:right w:val="none" w:sz="0" w:space="0" w:color="auto"/>
      </w:divBdr>
      <w:divsChild>
        <w:div w:id="2022077884">
          <w:marLeft w:val="274"/>
          <w:marRight w:val="0"/>
          <w:marTop w:val="0"/>
          <w:marBottom w:val="0"/>
          <w:divBdr>
            <w:top w:val="none" w:sz="0" w:space="0" w:color="auto"/>
            <w:left w:val="none" w:sz="0" w:space="0" w:color="auto"/>
            <w:bottom w:val="none" w:sz="0" w:space="0" w:color="auto"/>
            <w:right w:val="none" w:sz="0" w:space="0" w:color="auto"/>
          </w:divBdr>
        </w:div>
        <w:div w:id="183133082">
          <w:marLeft w:val="562"/>
          <w:marRight w:val="0"/>
          <w:marTop w:val="0"/>
          <w:marBottom w:val="0"/>
          <w:divBdr>
            <w:top w:val="none" w:sz="0" w:space="0" w:color="auto"/>
            <w:left w:val="none" w:sz="0" w:space="0" w:color="auto"/>
            <w:bottom w:val="none" w:sz="0" w:space="0" w:color="auto"/>
            <w:right w:val="none" w:sz="0" w:space="0" w:color="auto"/>
          </w:divBdr>
        </w:div>
        <w:div w:id="656497022">
          <w:marLeft w:val="562"/>
          <w:marRight w:val="0"/>
          <w:marTop w:val="0"/>
          <w:marBottom w:val="0"/>
          <w:divBdr>
            <w:top w:val="none" w:sz="0" w:space="0" w:color="auto"/>
            <w:left w:val="none" w:sz="0" w:space="0" w:color="auto"/>
            <w:bottom w:val="none" w:sz="0" w:space="0" w:color="auto"/>
            <w:right w:val="none" w:sz="0" w:space="0" w:color="auto"/>
          </w:divBdr>
        </w:div>
        <w:div w:id="1427924269">
          <w:marLeft w:val="562"/>
          <w:marRight w:val="0"/>
          <w:marTop w:val="0"/>
          <w:marBottom w:val="0"/>
          <w:divBdr>
            <w:top w:val="none" w:sz="0" w:space="0" w:color="auto"/>
            <w:left w:val="none" w:sz="0" w:space="0" w:color="auto"/>
            <w:bottom w:val="none" w:sz="0" w:space="0" w:color="auto"/>
            <w:right w:val="none" w:sz="0" w:space="0" w:color="auto"/>
          </w:divBdr>
        </w:div>
        <w:div w:id="1342777182">
          <w:marLeft w:val="562"/>
          <w:marRight w:val="0"/>
          <w:marTop w:val="0"/>
          <w:marBottom w:val="0"/>
          <w:divBdr>
            <w:top w:val="none" w:sz="0" w:space="0" w:color="auto"/>
            <w:left w:val="none" w:sz="0" w:space="0" w:color="auto"/>
            <w:bottom w:val="none" w:sz="0" w:space="0" w:color="auto"/>
            <w:right w:val="none" w:sz="0" w:space="0" w:color="auto"/>
          </w:divBdr>
        </w:div>
        <w:div w:id="281037017">
          <w:marLeft w:val="274"/>
          <w:marRight w:val="0"/>
          <w:marTop w:val="0"/>
          <w:marBottom w:val="0"/>
          <w:divBdr>
            <w:top w:val="none" w:sz="0" w:space="0" w:color="auto"/>
            <w:left w:val="none" w:sz="0" w:space="0" w:color="auto"/>
            <w:bottom w:val="none" w:sz="0" w:space="0" w:color="auto"/>
            <w:right w:val="none" w:sz="0" w:space="0" w:color="auto"/>
          </w:divBdr>
        </w:div>
        <w:div w:id="1429738619">
          <w:marLeft w:val="562"/>
          <w:marRight w:val="0"/>
          <w:marTop w:val="0"/>
          <w:marBottom w:val="0"/>
          <w:divBdr>
            <w:top w:val="none" w:sz="0" w:space="0" w:color="auto"/>
            <w:left w:val="none" w:sz="0" w:space="0" w:color="auto"/>
            <w:bottom w:val="none" w:sz="0" w:space="0" w:color="auto"/>
            <w:right w:val="none" w:sz="0" w:space="0" w:color="auto"/>
          </w:divBdr>
        </w:div>
        <w:div w:id="294944339">
          <w:marLeft w:val="562"/>
          <w:marRight w:val="0"/>
          <w:marTop w:val="0"/>
          <w:marBottom w:val="0"/>
          <w:divBdr>
            <w:top w:val="none" w:sz="0" w:space="0" w:color="auto"/>
            <w:left w:val="none" w:sz="0" w:space="0" w:color="auto"/>
            <w:bottom w:val="none" w:sz="0" w:space="0" w:color="auto"/>
            <w:right w:val="none" w:sz="0" w:space="0" w:color="auto"/>
          </w:divBdr>
        </w:div>
        <w:div w:id="1368023050">
          <w:marLeft w:val="562"/>
          <w:marRight w:val="0"/>
          <w:marTop w:val="0"/>
          <w:marBottom w:val="0"/>
          <w:divBdr>
            <w:top w:val="none" w:sz="0" w:space="0" w:color="auto"/>
            <w:left w:val="none" w:sz="0" w:space="0" w:color="auto"/>
            <w:bottom w:val="none" w:sz="0" w:space="0" w:color="auto"/>
            <w:right w:val="none" w:sz="0" w:space="0" w:color="auto"/>
          </w:divBdr>
        </w:div>
        <w:div w:id="1417247590">
          <w:marLeft w:val="562"/>
          <w:marRight w:val="0"/>
          <w:marTop w:val="0"/>
          <w:marBottom w:val="0"/>
          <w:divBdr>
            <w:top w:val="none" w:sz="0" w:space="0" w:color="auto"/>
            <w:left w:val="none" w:sz="0" w:space="0" w:color="auto"/>
            <w:bottom w:val="none" w:sz="0" w:space="0" w:color="auto"/>
            <w:right w:val="none" w:sz="0" w:space="0" w:color="auto"/>
          </w:divBdr>
        </w:div>
        <w:div w:id="180238859">
          <w:marLeft w:val="562"/>
          <w:marRight w:val="0"/>
          <w:marTop w:val="0"/>
          <w:marBottom w:val="0"/>
          <w:divBdr>
            <w:top w:val="none" w:sz="0" w:space="0" w:color="auto"/>
            <w:left w:val="none" w:sz="0" w:space="0" w:color="auto"/>
            <w:bottom w:val="none" w:sz="0" w:space="0" w:color="auto"/>
            <w:right w:val="none" w:sz="0" w:space="0" w:color="auto"/>
          </w:divBdr>
        </w:div>
        <w:div w:id="1943760952">
          <w:marLeft w:val="288"/>
          <w:marRight w:val="0"/>
          <w:marTop w:val="0"/>
          <w:marBottom w:val="0"/>
          <w:divBdr>
            <w:top w:val="none" w:sz="0" w:space="0" w:color="auto"/>
            <w:left w:val="none" w:sz="0" w:space="0" w:color="auto"/>
            <w:bottom w:val="none" w:sz="0" w:space="0" w:color="auto"/>
            <w:right w:val="none" w:sz="0" w:space="0" w:color="auto"/>
          </w:divBdr>
        </w:div>
        <w:div w:id="555168462">
          <w:marLeft w:val="274"/>
          <w:marRight w:val="0"/>
          <w:marTop w:val="0"/>
          <w:marBottom w:val="0"/>
          <w:divBdr>
            <w:top w:val="none" w:sz="0" w:space="0" w:color="auto"/>
            <w:left w:val="none" w:sz="0" w:space="0" w:color="auto"/>
            <w:bottom w:val="none" w:sz="0" w:space="0" w:color="auto"/>
            <w:right w:val="none" w:sz="0" w:space="0" w:color="auto"/>
          </w:divBdr>
        </w:div>
      </w:divsChild>
    </w:div>
    <w:div w:id="485244167">
      <w:bodyDiv w:val="1"/>
      <w:marLeft w:val="0"/>
      <w:marRight w:val="0"/>
      <w:marTop w:val="0"/>
      <w:marBottom w:val="0"/>
      <w:divBdr>
        <w:top w:val="none" w:sz="0" w:space="0" w:color="auto"/>
        <w:left w:val="none" w:sz="0" w:space="0" w:color="auto"/>
        <w:bottom w:val="none" w:sz="0" w:space="0" w:color="auto"/>
        <w:right w:val="none" w:sz="0" w:space="0" w:color="auto"/>
      </w:divBdr>
    </w:div>
    <w:div w:id="842277592">
      <w:bodyDiv w:val="1"/>
      <w:marLeft w:val="0"/>
      <w:marRight w:val="0"/>
      <w:marTop w:val="0"/>
      <w:marBottom w:val="0"/>
      <w:divBdr>
        <w:top w:val="none" w:sz="0" w:space="0" w:color="auto"/>
        <w:left w:val="none" w:sz="0" w:space="0" w:color="auto"/>
        <w:bottom w:val="none" w:sz="0" w:space="0" w:color="auto"/>
        <w:right w:val="none" w:sz="0" w:space="0" w:color="auto"/>
      </w:divBdr>
      <w:divsChild>
        <w:div w:id="1975137451">
          <w:marLeft w:val="547"/>
          <w:marRight w:val="0"/>
          <w:marTop w:val="120"/>
          <w:marBottom w:val="120"/>
          <w:divBdr>
            <w:top w:val="none" w:sz="0" w:space="0" w:color="auto"/>
            <w:left w:val="none" w:sz="0" w:space="0" w:color="auto"/>
            <w:bottom w:val="none" w:sz="0" w:space="0" w:color="auto"/>
            <w:right w:val="none" w:sz="0" w:space="0" w:color="auto"/>
          </w:divBdr>
        </w:div>
        <w:div w:id="461506740">
          <w:marLeft w:val="965"/>
          <w:marRight w:val="0"/>
          <w:marTop w:val="120"/>
          <w:marBottom w:val="0"/>
          <w:divBdr>
            <w:top w:val="none" w:sz="0" w:space="0" w:color="auto"/>
            <w:left w:val="none" w:sz="0" w:space="0" w:color="auto"/>
            <w:bottom w:val="none" w:sz="0" w:space="0" w:color="auto"/>
            <w:right w:val="none" w:sz="0" w:space="0" w:color="auto"/>
          </w:divBdr>
        </w:div>
        <w:div w:id="103115096">
          <w:marLeft w:val="965"/>
          <w:marRight w:val="0"/>
          <w:marTop w:val="120"/>
          <w:marBottom w:val="0"/>
          <w:divBdr>
            <w:top w:val="none" w:sz="0" w:space="0" w:color="auto"/>
            <w:left w:val="none" w:sz="0" w:space="0" w:color="auto"/>
            <w:bottom w:val="none" w:sz="0" w:space="0" w:color="auto"/>
            <w:right w:val="none" w:sz="0" w:space="0" w:color="auto"/>
          </w:divBdr>
        </w:div>
        <w:div w:id="486749378">
          <w:marLeft w:val="547"/>
          <w:marRight w:val="0"/>
          <w:marTop w:val="120"/>
          <w:marBottom w:val="120"/>
          <w:divBdr>
            <w:top w:val="none" w:sz="0" w:space="0" w:color="auto"/>
            <w:left w:val="none" w:sz="0" w:space="0" w:color="auto"/>
            <w:bottom w:val="none" w:sz="0" w:space="0" w:color="auto"/>
            <w:right w:val="none" w:sz="0" w:space="0" w:color="auto"/>
          </w:divBdr>
        </w:div>
        <w:div w:id="1887597074">
          <w:marLeft w:val="965"/>
          <w:marRight w:val="0"/>
          <w:marTop w:val="120"/>
          <w:marBottom w:val="0"/>
          <w:divBdr>
            <w:top w:val="none" w:sz="0" w:space="0" w:color="auto"/>
            <w:left w:val="none" w:sz="0" w:space="0" w:color="auto"/>
            <w:bottom w:val="none" w:sz="0" w:space="0" w:color="auto"/>
            <w:right w:val="none" w:sz="0" w:space="0" w:color="auto"/>
          </w:divBdr>
        </w:div>
        <w:div w:id="1646003865">
          <w:marLeft w:val="965"/>
          <w:marRight w:val="0"/>
          <w:marTop w:val="120"/>
          <w:marBottom w:val="0"/>
          <w:divBdr>
            <w:top w:val="none" w:sz="0" w:space="0" w:color="auto"/>
            <w:left w:val="none" w:sz="0" w:space="0" w:color="auto"/>
            <w:bottom w:val="none" w:sz="0" w:space="0" w:color="auto"/>
            <w:right w:val="none" w:sz="0" w:space="0" w:color="auto"/>
          </w:divBdr>
        </w:div>
      </w:divsChild>
    </w:div>
    <w:div w:id="1149248524">
      <w:bodyDiv w:val="1"/>
      <w:marLeft w:val="0"/>
      <w:marRight w:val="0"/>
      <w:marTop w:val="0"/>
      <w:marBottom w:val="0"/>
      <w:divBdr>
        <w:top w:val="none" w:sz="0" w:space="0" w:color="auto"/>
        <w:left w:val="none" w:sz="0" w:space="0" w:color="auto"/>
        <w:bottom w:val="none" w:sz="0" w:space="0" w:color="auto"/>
        <w:right w:val="none" w:sz="0" w:space="0" w:color="auto"/>
      </w:divBdr>
    </w:div>
    <w:div w:id="1169249887">
      <w:bodyDiv w:val="1"/>
      <w:marLeft w:val="0"/>
      <w:marRight w:val="0"/>
      <w:marTop w:val="0"/>
      <w:marBottom w:val="0"/>
      <w:divBdr>
        <w:top w:val="none" w:sz="0" w:space="0" w:color="auto"/>
        <w:left w:val="none" w:sz="0" w:space="0" w:color="auto"/>
        <w:bottom w:val="none" w:sz="0" w:space="0" w:color="auto"/>
        <w:right w:val="none" w:sz="0" w:space="0" w:color="auto"/>
      </w:divBdr>
    </w:div>
    <w:div w:id="1275986030">
      <w:bodyDiv w:val="1"/>
      <w:marLeft w:val="0"/>
      <w:marRight w:val="0"/>
      <w:marTop w:val="0"/>
      <w:marBottom w:val="0"/>
      <w:divBdr>
        <w:top w:val="none" w:sz="0" w:space="0" w:color="auto"/>
        <w:left w:val="none" w:sz="0" w:space="0" w:color="auto"/>
        <w:bottom w:val="none" w:sz="0" w:space="0" w:color="auto"/>
        <w:right w:val="none" w:sz="0" w:space="0" w:color="auto"/>
      </w:divBdr>
    </w:div>
    <w:div w:id="1353799366">
      <w:bodyDiv w:val="1"/>
      <w:marLeft w:val="0"/>
      <w:marRight w:val="0"/>
      <w:marTop w:val="0"/>
      <w:marBottom w:val="0"/>
      <w:divBdr>
        <w:top w:val="none" w:sz="0" w:space="0" w:color="auto"/>
        <w:left w:val="none" w:sz="0" w:space="0" w:color="auto"/>
        <w:bottom w:val="none" w:sz="0" w:space="0" w:color="auto"/>
        <w:right w:val="none" w:sz="0" w:space="0" w:color="auto"/>
      </w:divBdr>
    </w:div>
    <w:div w:id="1353847076">
      <w:bodyDiv w:val="1"/>
      <w:marLeft w:val="0"/>
      <w:marRight w:val="0"/>
      <w:marTop w:val="0"/>
      <w:marBottom w:val="0"/>
      <w:divBdr>
        <w:top w:val="none" w:sz="0" w:space="0" w:color="auto"/>
        <w:left w:val="none" w:sz="0" w:space="0" w:color="auto"/>
        <w:bottom w:val="none" w:sz="0" w:space="0" w:color="auto"/>
        <w:right w:val="none" w:sz="0" w:space="0" w:color="auto"/>
      </w:divBdr>
    </w:div>
    <w:div w:id="1470778013">
      <w:bodyDiv w:val="1"/>
      <w:marLeft w:val="0"/>
      <w:marRight w:val="0"/>
      <w:marTop w:val="0"/>
      <w:marBottom w:val="0"/>
      <w:divBdr>
        <w:top w:val="none" w:sz="0" w:space="0" w:color="auto"/>
        <w:left w:val="none" w:sz="0" w:space="0" w:color="auto"/>
        <w:bottom w:val="none" w:sz="0" w:space="0" w:color="auto"/>
        <w:right w:val="none" w:sz="0" w:space="0" w:color="auto"/>
      </w:divBdr>
      <w:divsChild>
        <w:div w:id="1533180184">
          <w:marLeft w:val="547"/>
          <w:marRight w:val="0"/>
          <w:marTop w:val="120"/>
          <w:marBottom w:val="120"/>
          <w:divBdr>
            <w:top w:val="none" w:sz="0" w:space="0" w:color="auto"/>
            <w:left w:val="none" w:sz="0" w:space="0" w:color="auto"/>
            <w:bottom w:val="none" w:sz="0" w:space="0" w:color="auto"/>
            <w:right w:val="none" w:sz="0" w:space="0" w:color="auto"/>
          </w:divBdr>
        </w:div>
        <w:div w:id="1711568966">
          <w:marLeft w:val="965"/>
          <w:marRight w:val="0"/>
          <w:marTop w:val="120"/>
          <w:marBottom w:val="0"/>
          <w:divBdr>
            <w:top w:val="none" w:sz="0" w:space="0" w:color="auto"/>
            <w:left w:val="none" w:sz="0" w:space="0" w:color="auto"/>
            <w:bottom w:val="none" w:sz="0" w:space="0" w:color="auto"/>
            <w:right w:val="none" w:sz="0" w:space="0" w:color="auto"/>
          </w:divBdr>
        </w:div>
        <w:div w:id="1140615227">
          <w:marLeft w:val="965"/>
          <w:marRight w:val="0"/>
          <w:marTop w:val="120"/>
          <w:marBottom w:val="0"/>
          <w:divBdr>
            <w:top w:val="none" w:sz="0" w:space="0" w:color="auto"/>
            <w:left w:val="none" w:sz="0" w:space="0" w:color="auto"/>
            <w:bottom w:val="none" w:sz="0" w:space="0" w:color="auto"/>
            <w:right w:val="none" w:sz="0" w:space="0" w:color="auto"/>
          </w:divBdr>
        </w:div>
      </w:divsChild>
    </w:div>
    <w:div w:id="1933274029">
      <w:bodyDiv w:val="1"/>
      <w:marLeft w:val="0"/>
      <w:marRight w:val="0"/>
      <w:marTop w:val="0"/>
      <w:marBottom w:val="0"/>
      <w:divBdr>
        <w:top w:val="none" w:sz="0" w:space="0" w:color="auto"/>
        <w:left w:val="none" w:sz="0" w:space="0" w:color="auto"/>
        <w:bottom w:val="none" w:sz="0" w:space="0" w:color="auto"/>
        <w:right w:val="none" w:sz="0" w:space="0" w:color="auto"/>
      </w:divBdr>
    </w:div>
    <w:div w:id="2050228409">
      <w:bodyDiv w:val="1"/>
      <w:marLeft w:val="0"/>
      <w:marRight w:val="0"/>
      <w:marTop w:val="0"/>
      <w:marBottom w:val="0"/>
      <w:divBdr>
        <w:top w:val="none" w:sz="0" w:space="0" w:color="auto"/>
        <w:left w:val="none" w:sz="0" w:space="0" w:color="auto"/>
        <w:bottom w:val="none" w:sz="0" w:space="0" w:color="auto"/>
        <w:right w:val="none" w:sz="0" w:space="0" w:color="auto"/>
      </w:divBdr>
      <w:divsChild>
        <w:div w:id="1084301073">
          <w:marLeft w:val="274"/>
          <w:marRight w:val="0"/>
          <w:marTop w:val="0"/>
          <w:marBottom w:val="0"/>
          <w:divBdr>
            <w:top w:val="none" w:sz="0" w:space="0" w:color="auto"/>
            <w:left w:val="none" w:sz="0" w:space="0" w:color="auto"/>
            <w:bottom w:val="none" w:sz="0" w:space="0" w:color="auto"/>
            <w:right w:val="none" w:sz="0" w:space="0" w:color="auto"/>
          </w:divBdr>
        </w:div>
        <w:div w:id="2065130480">
          <w:marLeft w:val="562"/>
          <w:marRight w:val="0"/>
          <w:marTop w:val="0"/>
          <w:marBottom w:val="0"/>
          <w:divBdr>
            <w:top w:val="none" w:sz="0" w:space="0" w:color="auto"/>
            <w:left w:val="none" w:sz="0" w:space="0" w:color="auto"/>
            <w:bottom w:val="none" w:sz="0" w:space="0" w:color="auto"/>
            <w:right w:val="none" w:sz="0" w:space="0" w:color="auto"/>
          </w:divBdr>
        </w:div>
        <w:div w:id="2141411877">
          <w:marLeft w:val="562"/>
          <w:marRight w:val="0"/>
          <w:marTop w:val="0"/>
          <w:marBottom w:val="0"/>
          <w:divBdr>
            <w:top w:val="none" w:sz="0" w:space="0" w:color="auto"/>
            <w:left w:val="none" w:sz="0" w:space="0" w:color="auto"/>
            <w:bottom w:val="none" w:sz="0" w:space="0" w:color="auto"/>
            <w:right w:val="none" w:sz="0" w:space="0" w:color="auto"/>
          </w:divBdr>
        </w:div>
        <w:div w:id="267196873">
          <w:marLeft w:val="562"/>
          <w:marRight w:val="0"/>
          <w:marTop w:val="0"/>
          <w:marBottom w:val="0"/>
          <w:divBdr>
            <w:top w:val="none" w:sz="0" w:space="0" w:color="auto"/>
            <w:left w:val="none" w:sz="0" w:space="0" w:color="auto"/>
            <w:bottom w:val="none" w:sz="0" w:space="0" w:color="auto"/>
            <w:right w:val="none" w:sz="0" w:space="0" w:color="auto"/>
          </w:divBdr>
        </w:div>
        <w:div w:id="2049183179">
          <w:marLeft w:val="562"/>
          <w:marRight w:val="0"/>
          <w:marTop w:val="0"/>
          <w:marBottom w:val="0"/>
          <w:divBdr>
            <w:top w:val="none" w:sz="0" w:space="0" w:color="auto"/>
            <w:left w:val="none" w:sz="0" w:space="0" w:color="auto"/>
            <w:bottom w:val="none" w:sz="0" w:space="0" w:color="auto"/>
            <w:right w:val="none" w:sz="0" w:space="0" w:color="auto"/>
          </w:divBdr>
        </w:div>
        <w:div w:id="2138721455">
          <w:marLeft w:val="562"/>
          <w:marRight w:val="0"/>
          <w:marTop w:val="0"/>
          <w:marBottom w:val="0"/>
          <w:divBdr>
            <w:top w:val="none" w:sz="0" w:space="0" w:color="auto"/>
            <w:left w:val="none" w:sz="0" w:space="0" w:color="auto"/>
            <w:bottom w:val="none" w:sz="0" w:space="0" w:color="auto"/>
            <w:right w:val="none" w:sz="0" w:space="0" w:color="auto"/>
          </w:divBdr>
        </w:div>
        <w:div w:id="1307662098">
          <w:marLeft w:val="274"/>
          <w:marRight w:val="0"/>
          <w:marTop w:val="0"/>
          <w:marBottom w:val="0"/>
          <w:divBdr>
            <w:top w:val="none" w:sz="0" w:space="0" w:color="auto"/>
            <w:left w:val="none" w:sz="0" w:space="0" w:color="auto"/>
            <w:bottom w:val="none" w:sz="0" w:space="0" w:color="auto"/>
            <w:right w:val="none" w:sz="0" w:space="0" w:color="auto"/>
          </w:divBdr>
        </w:div>
        <w:div w:id="1801343037">
          <w:marLeft w:val="274"/>
          <w:marRight w:val="0"/>
          <w:marTop w:val="0"/>
          <w:marBottom w:val="0"/>
          <w:divBdr>
            <w:top w:val="none" w:sz="0" w:space="0" w:color="auto"/>
            <w:left w:val="none" w:sz="0" w:space="0" w:color="auto"/>
            <w:bottom w:val="none" w:sz="0" w:space="0" w:color="auto"/>
            <w:right w:val="none" w:sz="0" w:space="0" w:color="auto"/>
          </w:divBdr>
        </w:div>
        <w:div w:id="1471753039">
          <w:marLeft w:val="274"/>
          <w:marRight w:val="0"/>
          <w:marTop w:val="0"/>
          <w:marBottom w:val="0"/>
          <w:divBdr>
            <w:top w:val="none" w:sz="0" w:space="0" w:color="auto"/>
            <w:left w:val="none" w:sz="0" w:space="0" w:color="auto"/>
            <w:bottom w:val="none" w:sz="0" w:space="0" w:color="auto"/>
            <w:right w:val="none" w:sz="0" w:space="0" w:color="auto"/>
          </w:divBdr>
        </w:div>
        <w:div w:id="1933124727">
          <w:marLeft w:val="274"/>
          <w:marRight w:val="0"/>
          <w:marTop w:val="0"/>
          <w:marBottom w:val="0"/>
          <w:divBdr>
            <w:top w:val="none" w:sz="0" w:space="0" w:color="auto"/>
            <w:left w:val="none" w:sz="0" w:space="0" w:color="auto"/>
            <w:bottom w:val="none" w:sz="0" w:space="0" w:color="auto"/>
            <w:right w:val="none" w:sz="0" w:space="0" w:color="auto"/>
          </w:divBdr>
        </w:div>
      </w:divsChild>
    </w:div>
    <w:div w:id="2108385408">
      <w:bodyDiv w:val="1"/>
      <w:marLeft w:val="0"/>
      <w:marRight w:val="0"/>
      <w:marTop w:val="0"/>
      <w:marBottom w:val="0"/>
      <w:divBdr>
        <w:top w:val="none" w:sz="0" w:space="0" w:color="auto"/>
        <w:left w:val="none" w:sz="0" w:space="0" w:color="auto"/>
        <w:bottom w:val="none" w:sz="0" w:space="0" w:color="auto"/>
        <w:right w:val="none" w:sz="0" w:space="0" w:color="auto"/>
      </w:divBdr>
      <w:divsChild>
        <w:div w:id="1253246686">
          <w:marLeft w:val="274"/>
          <w:marRight w:val="0"/>
          <w:marTop w:val="0"/>
          <w:marBottom w:val="0"/>
          <w:divBdr>
            <w:top w:val="none" w:sz="0" w:space="0" w:color="auto"/>
            <w:left w:val="none" w:sz="0" w:space="0" w:color="auto"/>
            <w:bottom w:val="none" w:sz="0" w:space="0" w:color="auto"/>
            <w:right w:val="none" w:sz="0" w:space="0" w:color="auto"/>
          </w:divBdr>
        </w:div>
        <w:div w:id="23292262">
          <w:marLeft w:val="274"/>
          <w:marRight w:val="0"/>
          <w:marTop w:val="0"/>
          <w:marBottom w:val="0"/>
          <w:divBdr>
            <w:top w:val="none" w:sz="0" w:space="0" w:color="auto"/>
            <w:left w:val="none" w:sz="0" w:space="0" w:color="auto"/>
            <w:bottom w:val="none" w:sz="0" w:space="0" w:color="auto"/>
            <w:right w:val="none" w:sz="0" w:space="0" w:color="auto"/>
          </w:divBdr>
        </w:div>
        <w:div w:id="2066105022">
          <w:marLeft w:val="274"/>
          <w:marRight w:val="0"/>
          <w:marTop w:val="0"/>
          <w:marBottom w:val="0"/>
          <w:divBdr>
            <w:top w:val="none" w:sz="0" w:space="0" w:color="auto"/>
            <w:left w:val="none" w:sz="0" w:space="0" w:color="auto"/>
            <w:bottom w:val="none" w:sz="0" w:space="0" w:color="auto"/>
            <w:right w:val="none" w:sz="0" w:space="0" w:color="auto"/>
          </w:divBdr>
        </w:div>
        <w:div w:id="120341475">
          <w:marLeft w:val="274"/>
          <w:marRight w:val="0"/>
          <w:marTop w:val="0"/>
          <w:marBottom w:val="0"/>
          <w:divBdr>
            <w:top w:val="none" w:sz="0" w:space="0" w:color="auto"/>
            <w:left w:val="none" w:sz="0" w:space="0" w:color="auto"/>
            <w:bottom w:val="none" w:sz="0" w:space="0" w:color="auto"/>
            <w:right w:val="none" w:sz="0" w:space="0" w:color="auto"/>
          </w:divBdr>
        </w:div>
        <w:div w:id="68506871">
          <w:marLeft w:val="274"/>
          <w:marRight w:val="0"/>
          <w:marTop w:val="0"/>
          <w:marBottom w:val="0"/>
          <w:divBdr>
            <w:top w:val="none" w:sz="0" w:space="0" w:color="auto"/>
            <w:left w:val="none" w:sz="0" w:space="0" w:color="auto"/>
            <w:bottom w:val="none" w:sz="0" w:space="0" w:color="auto"/>
            <w:right w:val="none" w:sz="0" w:space="0" w:color="auto"/>
          </w:divBdr>
        </w:div>
        <w:div w:id="1087531615">
          <w:marLeft w:val="274"/>
          <w:marRight w:val="0"/>
          <w:marTop w:val="0"/>
          <w:marBottom w:val="0"/>
          <w:divBdr>
            <w:top w:val="none" w:sz="0" w:space="0" w:color="auto"/>
            <w:left w:val="none" w:sz="0" w:space="0" w:color="auto"/>
            <w:bottom w:val="none" w:sz="0" w:space="0" w:color="auto"/>
            <w:right w:val="none" w:sz="0" w:space="0" w:color="auto"/>
          </w:divBdr>
        </w:div>
        <w:div w:id="2072188272">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DEA">
      <a:dk1>
        <a:sysClr val="windowText" lastClr="000000"/>
      </a:dk1>
      <a:lt1>
        <a:srgbClr val="FFFFFF"/>
      </a:lt1>
      <a:dk2>
        <a:srgbClr val="262626"/>
      </a:dk2>
      <a:lt2>
        <a:srgbClr val="FFFFFF"/>
      </a:lt2>
      <a:accent1>
        <a:srgbClr val="46AAC5"/>
      </a:accent1>
      <a:accent2>
        <a:srgbClr val="C0504D"/>
      </a:accent2>
      <a:accent3>
        <a:srgbClr val="9BBB59"/>
      </a:accent3>
      <a:accent4>
        <a:srgbClr val="46AAC5"/>
      </a:accent4>
      <a:accent5>
        <a:srgbClr val="4BACC6"/>
      </a:accent5>
      <a:accent6>
        <a:srgbClr val="F79646"/>
      </a:accent6>
      <a:hlink>
        <a:srgbClr val="46AAC5"/>
      </a:hlink>
      <a:folHlink>
        <a:srgbClr val="46AAC5"/>
      </a:folHlink>
    </a:clrScheme>
    <a:fontScheme name="Ide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394B5"/>
        </a:solidFill>
        <a:ln w="0">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4762C6E573C428D3913354AAE7A00" ma:contentTypeVersion="1" ma:contentTypeDescription="Create a new document." ma:contentTypeScope="" ma:versionID="109dd524f6cead6d4168934cfb14684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282F-B64E-4947-AE5D-AEB1EA264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3C722-0316-4E92-9079-2F91D4788FAA}">
  <ds:schemaRefs>
    <ds:schemaRef ds:uri="http://schemas.microsoft.com/sharepoint/v3/contenttype/forms"/>
  </ds:schemaRefs>
</ds:datastoreItem>
</file>

<file path=customXml/itemProps3.xml><?xml version="1.0" encoding="utf-8"?>
<ds:datastoreItem xmlns:ds="http://schemas.openxmlformats.org/officeDocument/2006/customXml" ds:itemID="{3585F84B-5C40-474E-94D6-C1B7A9E4C224}">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EDB006F-07A6-4953-A32A-82DF7750A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3338</Words>
  <Characters>18359</Characters>
  <Application>Microsoft Office Word</Application>
  <DocSecurity>4</DocSecurity>
  <Lines>152</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Jessie Pieters</dc:creator>
  <cp:lastModifiedBy>Both, Marloes</cp:lastModifiedBy>
  <cp:revision>2</cp:revision>
  <cp:lastPrinted>2018-07-30T13:39:00Z</cp:lastPrinted>
  <dcterms:created xsi:type="dcterms:W3CDTF">2018-08-23T07:20:00Z</dcterms:created>
  <dcterms:modified xsi:type="dcterms:W3CDTF">2018-08-23T07:20:00Z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0x0101001CF4762C6E573C428D3913354AAE7A00</vt:lpwstr>
  </property>
</Properties>
</file>